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67FD8" w14:textId="77777777" w:rsidR="00B627F1" w:rsidRPr="008D6EE3" w:rsidRDefault="008D6EE3" w:rsidP="008D6EE3">
      <w:pPr>
        <w:pStyle w:val="Title"/>
        <w:jc w:val="both"/>
      </w:pPr>
      <w:r w:rsidRPr="008D6EE3">
        <w:t>M20 - Tourism and Local Development Cooperation</w:t>
      </w:r>
    </w:p>
    <w:p w14:paraId="37A3821F" w14:textId="7BAC18D7" w:rsidR="00B627F1" w:rsidRPr="008D6EE3" w:rsidRDefault="008D6EE3" w:rsidP="008D6EE3">
      <w:pPr>
        <w:pStyle w:val="Author"/>
        <w:jc w:val="both"/>
      </w:pPr>
      <w:proofErr w:type="spellStart"/>
      <w:r w:rsidRPr="008D6EE3">
        <w:t>Navandeep</w:t>
      </w:r>
      <w:proofErr w:type="spellEnd"/>
    </w:p>
    <w:p w14:paraId="16C3B475" w14:textId="77777777" w:rsidR="00B627F1" w:rsidRPr="008D6EE3" w:rsidRDefault="008D6EE3" w:rsidP="008D6EE3">
      <w:pPr>
        <w:pStyle w:val="Date"/>
        <w:jc w:val="both"/>
      </w:pPr>
      <w:r w:rsidRPr="008D6EE3">
        <w:t>24th May 2026</w:t>
      </w:r>
    </w:p>
    <w:p w14:paraId="6CEEB422" w14:textId="77777777" w:rsidR="00B627F1" w:rsidRPr="008D6EE3" w:rsidRDefault="008D6EE3" w:rsidP="008D6EE3">
      <w:pPr>
        <w:pStyle w:val="Heading1"/>
        <w:jc w:val="both"/>
        <w:rPr>
          <w:color w:val="auto"/>
          <w:sz w:val="32"/>
          <w:szCs w:val="24"/>
        </w:rPr>
      </w:pPr>
      <w:bookmarkStart w:id="0" w:name="Xe8d9be930a795260bb796f5dfa7159230fab089"/>
      <w:r w:rsidRPr="008D6EE3">
        <w:rPr>
          <w:color w:val="auto"/>
          <w:sz w:val="32"/>
          <w:szCs w:val="24"/>
        </w:rPr>
        <w:t>TOURISM AS A CATALYST FOR LOCAL ECONOMIC DEVELOPMENT: ANALYZING PATHWAYS, CLUSTERS, AND CRITICAL RISK MITIGATION IN REGIONAL ECONOMIES</w:t>
      </w:r>
    </w:p>
    <w:p w14:paraId="1C816F12" w14:textId="77777777" w:rsidR="00B627F1" w:rsidRPr="008D6EE3" w:rsidRDefault="008D6EE3" w:rsidP="008D6EE3">
      <w:pPr>
        <w:pStyle w:val="Heading2"/>
        <w:jc w:val="both"/>
        <w:rPr>
          <w:color w:val="auto"/>
        </w:rPr>
      </w:pPr>
      <w:bookmarkStart w:id="1" w:name="table-of-contents"/>
      <w:r w:rsidRPr="008D6EE3">
        <w:rPr>
          <w:color w:val="auto"/>
        </w:rPr>
        <w:t>TABLE OF CONTENTS</w:t>
      </w:r>
    </w:p>
    <w:p w14:paraId="2C8EBC9D" w14:textId="77777777" w:rsidR="00B627F1" w:rsidRPr="008D6EE3" w:rsidRDefault="008D6EE3" w:rsidP="008D6EE3">
      <w:pPr>
        <w:pStyle w:val="Compact"/>
        <w:numPr>
          <w:ilvl w:val="0"/>
          <w:numId w:val="2"/>
        </w:numPr>
        <w:jc w:val="both"/>
      </w:pPr>
      <w:r w:rsidRPr="008D6EE3">
        <w:t>Title Page</w:t>
      </w:r>
    </w:p>
    <w:p w14:paraId="7AE699EA" w14:textId="77777777" w:rsidR="00B627F1" w:rsidRPr="008D6EE3" w:rsidRDefault="008D6EE3" w:rsidP="008D6EE3">
      <w:pPr>
        <w:pStyle w:val="Compact"/>
        <w:numPr>
          <w:ilvl w:val="0"/>
          <w:numId w:val="2"/>
        </w:numPr>
        <w:jc w:val="both"/>
      </w:pPr>
      <w:r w:rsidRPr="008D6EE3">
        <w:t>Table of Contents</w:t>
      </w:r>
    </w:p>
    <w:p w14:paraId="7BAB9FC3" w14:textId="77777777" w:rsidR="00B627F1" w:rsidRPr="008D6EE3" w:rsidRDefault="008D6EE3" w:rsidP="008D6EE3">
      <w:pPr>
        <w:pStyle w:val="Compact"/>
        <w:numPr>
          <w:ilvl w:val="0"/>
          <w:numId w:val="2"/>
        </w:numPr>
        <w:jc w:val="both"/>
      </w:pPr>
      <w:r w:rsidRPr="008D6EE3">
        <w:t>Abstract</w:t>
      </w:r>
    </w:p>
    <w:p w14:paraId="021D027D" w14:textId="77777777" w:rsidR="00B627F1" w:rsidRPr="008D6EE3" w:rsidRDefault="008D6EE3" w:rsidP="008D6EE3">
      <w:pPr>
        <w:pStyle w:val="Compact"/>
        <w:numPr>
          <w:ilvl w:val="0"/>
          <w:numId w:val="2"/>
        </w:numPr>
        <w:jc w:val="both"/>
      </w:pPr>
      <w:r w:rsidRPr="008D6EE3">
        <w:t>Introduction</w:t>
      </w:r>
    </w:p>
    <w:p w14:paraId="2DF5389F" w14:textId="77777777" w:rsidR="00B627F1" w:rsidRPr="008D6EE3" w:rsidRDefault="008D6EE3" w:rsidP="008D6EE3">
      <w:pPr>
        <w:pStyle w:val="Compact"/>
        <w:numPr>
          <w:ilvl w:val="0"/>
          <w:numId w:val="2"/>
        </w:numPr>
        <w:jc w:val="both"/>
      </w:pPr>
      <w:r w:rsidRPr="008D6EE3">
        <w:t>Literature Review</w:t>
      </w:r>
    </w:p>
    <w:p w14:paraId="338A02FB" w14:textId="77777777" w:rsidR="00B627F1" w:rsidRPr="008D6EE3" w:rsidRDefault="008D6EE3" w:rsidP="008D6EE3">
      <w:pPr>
        <w:pStyle w:val="Compact"/>
        <w:numPr>
          <w:ilvl w:val="1"/>
          <w:numId w:val="3"/>
        </w:numPr>
        <w:jc w:val="both"/>
      </w:pPr>
      <w:r w:rsidRPr="008D6EE3">
        <w:t>Local Economic Development and Tou</w:t>
      </w:r>
      <w:r w:rsidRPr="008D6EE3">
        <w:t>rism</w:t>
      </w:r>
    </w:p>
    <w:p w14:paraId="50A13225" w14:textId="77777777" w:rsidR="00B627F1" w:rsidRPr="008D6EE3" w:rsidRDefault="008D6EE3" w:rsidP="008D6EE3">
      <w:pPr>
        <w:pStyle w:val="Compact"/>
        <w:numPr>
          <w:ilvl w:val="1"/>
          <w:numId w:val="3"/>
        </w:numPr>
        <w:jc w:val="both"/>
      </w:pPr>
      <w:r w:rsidRPr="008D6EE3">
        <w:t>Employment Creation and Multiplier Effects</w:t>
      </w:r>
    </w:p>
    <w:p w14:paraId="530DA2E9" w14:textId="77777777" w:rsidR="00B627F1" w:rsidRPr="008D6EE3" w:rsidRDefault="008D6EE3" w:rsidP="008D6EE3">
      <w:pPr>
        <w:pStyle w:val="Compact"/>
        <w:numPr>
          <w:ilvl w:val="1"/>
          <w:numId w:val="3"/>
        </w:numPr>
        <w:jc w:val="both"/>
      </w:pPr>
      <w:r w:rsidRPr="008D6EE3">
        <w:t>Cluster Competitiveness and Porter’s Diamond Model</w:t>
      </w:r>
    </w:p>
    <w:p w14:paraId="4D2FACF2" w14:textId="77777777" w:rsidR="00B627F1" w:rsidRPr="008D6EE3" w:rsidRDefault="008D6EE3" w:rsidP="008D6EE3">
      <w:pPr>
        <w:pStyle w:val="Compact"/>
        <w:numPr>
          <w:ilvl w:val="1"/>
          <w:numId w:val="3"/>
        </w:numPr>
        <w:jc w:val="both"/>
      </w:pPr>
      <w:r w:rsidRPr="008D6EE3">
        <w:t>Structural Risks: Leakage, Dependency, and Inequality</w:t>
      </w:r>
    </w:p>
    <w:p w14:paraId="390A93C2" w14:textId="77777777" w:rsidR="00B627F1" w:rsidRPr="008D6EE3" w:rsidRDefault="008D6EE3" w:rsidP="008D6EE3">
      <w:pPr>
        <w:pStyle w:val="Compact"/>
        <w:numPr>
          <w:ilvl w:val="0"/>
          <w:numId w:val="2"/>
        </w:numPr>
        <w:jc w:val="both"/>
      </w:pPr>
      <w:r w:rsidRPr="008D6EE3">
        <w:t>Methodology</w:t>
      </w:r>
    </w:p>
    <w:p w14:paraId="65D35D21" w14:textId="77777777" w:rsidR="00B627F1" w:rsidRPr="008D6EE3" w:rsidRDefault="008D6EE3" w:rsidP="008D6EE3">
      <w:pPr>
        <w:pStyle w:val="Compact"/>
        <w:numPr>
          <w:ilvl w:val="0"/>
          <w:numId w:val="2"/>
        </w:numPr>
        <w:jc w:val="both"/>
      </w:pPr>
      <w:r w:rsidRPr="008D6EE3">
        <w:t>Findings (Case Studies)</w:t>
      </w:r>
    </w:p>
    <w:p w14:paraId="78A8AB27" w14:textId="77777777" w:rsidR="00B627F1" w:rsidRPr="008D6EE3" w:rsidRDefault="008D6EE3" w:rsidP="008D6EE3">
      <w:pPr>
        <w:pStyle w:val="Compact"/>
        <w:numPr>
          <w:ilvl w:val="1"/>
          <w:numId w:val="4"/>
        </w:numPr>
        <w:jc w:val="both"/>
      </w:pPr>
      <w:r w:rsidRPr="008D6EE3">
        <w:t>Costa Rica: Ecotourism and Infrastructure Linkages</w:t>
      </w:r>
    </w:p>
    <w:p w14:paraId="79BAF425" w14:textId="77777777" w:rsidR="00B627F1" w:rsidRPr="008D6EE3" w:rsidRDefault="008D6EE3" w:rsidP="008D6EE3">
      <w:pPr>
        <w:pStyle w:val="Compact"/>
        <w:numPr>
          <w:ilvl w:val="1"/>
          <w:numId w:val="4"/>
        </w:numPr>
        <w:jc w:val="both"/>
      </w:pPr>
      <w:r w:rsidRPr="008D6EE3">
        <w:t>South Africa: Pr</w:t>
      </w:r>
      <w:r w:rsidRPr="008D6EE3">
        <w:t>o-Poor Tourism and Local Procurement</w:t>
      </w:r>
    </w:p>
    <w:p w14:paraId="14352EBF" w14:textId="77777777" w:rsidR="00B627F1" w:rsidRPr="008D6EE3" w:rsidRDefault="008D6EE3" w:rsidP="008D6EE3">
      <w:pPr>
        <w:pStyle w:val="Compact"/>
        <w:numPr>
          <w:ilvl w:val="1"/>
          <w:numId w:val="4"/>
        </w:numPr>
        <w:jc w:val="both"/>
      </w:pPr>
      <w:r w:rsidRPr="008D6EE3">
        <w:t>United Arab Emirates: Dubai’s Tourism Cluster</w:t>
      </w:r>
    </w:p>
    <w:p w14:paraId="574F203D" w14:textId="77777777" w:rsidR="00B627F1" w:rsidRPr="008D6EE3" w:rsidRDefault="008D6EE3" w:rsidP="008D6EE3">
      <w:pPr>
        <w:pStyle w:val="Compact"/>
        <w:numPr>
          <w:ilvl w:val="1"/>
          <w:numId w:val="4"/>
        </w:numPr>
        <w:jc w:val="both"/>
      </w:pPr>
      <w:r w:rsidRPr="008D6EE3">
        <w:t>Comparative Analysis</w:t>
      </w:r>
    </w:p>
    <w:p w14:paraId="1194AF9C" w14:textId="77777777" w:rsidR="00B627F1" w:rsidRPr="008D6EE3" w:rsidRDefault="008D6EE3" w:rsidP="008D6EE3">
      <w:pPr>
        <w:pStyle w:val="Compact"/>
        <w:numPr>
          <w:ilvl w:val="0"/>
          <w:numId w:val="2"/>
        </w:numPr>
        <w:jc w:val="both"/>
      </w:pPr>
      <w:r w:rsidRPr="008D6EE3">
        <w:t>Discussion</w:t>
      </w:r>
    </w:p>
    <w:p w14:paraId="1021B949" w14:textId="77777777" w:rsidR="00B627F1" w:rsidRPr="008D6EE3" w:rsidRDefault="008D6EE3" w:rsidP="008D6EE3">
      <w:pPr>
        <w:pStyle w:val="Compact"/>
        <w:numPr>
          <w:ilvl w:val="1"/>
          <w:numId w:val="5"/>
        </w:numPr>
        <w:jc w:val="both"/>
      </w:pPr>
      <w:r w:rsidRPr="008D6EE3">
        <w:t>Multiplier Maximization vs. Leakage Mitigation</w:t>
      </w:r>
    </w:p>
    <w:p w14:paraId="78CDCF2D" w14:textId="77777777" w:rsidR="00B627F1" w:rsidRPr="008D6EE3" w:rsidRDefault="008D6EE3" w:rsidP="008D6EE3">
      <w:pPr>
        <w:pStyle w:val="Compact"/>
        <w:numPr>
          <w:ilvl w:val="1"/>
          <w:numId w:val="5"/>
        </w:numPr>
        <w:jc w:val="both"/>
      </w:pPr>
      <w:r w:rsidRPr="008D6EE3">
        <w:t>Cluster Policy Frameworks</w:t>
      </w:r>
    </w:p>
    <w:p w14:paraId="0A91F141" w14:textId="77777777" w:rsidR="00B627F1" w:rsidRPr="008D6EE3" w:rsidRDefault="008D6EE3" w:rsidP="008D6EE3">
      <w:pPr>
        <w:pStyle w:val="Compact"/>
        <w:numPr>
          <w:ilvl w:val="1"/>
          <w:numId w:val="5"/>
        </w:numPr>
        <w:jc w:val="both"/>
      </w:pPr>
      <w:r w:rsidRPr="008D6EE3">
        <w:t>Strategic Recommendations</w:t>
      </w:r>
    </w:p>
    <w:p w14:paraId="1BE1007D" w14:textId="77777777" w:rsidR="00B627F1" w:rsidRPr="008D6EE3" w:rsidRDefault="008D6EE3" w:rsidP="008D6EE3">
      <w:pPr>
        <w:pStyle w:val="Compact"/>
        <w:numPr>
          <w:ilvl w:val="0"/>
          <w:numId w:val="2"/>
        </w:numPr>
        <w:jc w:val="both"/>
      </w:pPr>
      <w:r w:rsidRPr="008D6EE3">
        <w:t>Conclusion</w:t>
      </w:r>
    </w:p>
    <w:p w14:paraId="21DC85E4" w14:textId="77777777" w:rsidR="00B627F1" w:rsidRPr="008D6EE3" w:rsidRDefault="008D6EE3" w:rsidP="008D6EE3">
      <w:pPr>
        <w:pStyle w:val="Compact"/>
        <w:numPr>
          <w:ilvl w:val="0"/>
          <w:numId w:val="2"/>
        </w:numPr>
        <w:jc w:val="both"/>
      </w:pPr>
      <w:r w:rsidRPr="008D6EE3">
        <w:t>References</w:t>
      </w:r>
    </w:p>
    <w:p w14:paraId="24094470" w14:textId="77777777" w:rsidR="00B627F1" w:rsidRPr="008D6EE3" w:rsidRDefault="008D6EE3" w:rsidP="008D6EE3">
      <w:pPr>
        <w:pStyle w:val="Compact"/>
        <w:numPr>
          <w:ilvl w:val="0"/>
          <w:numId w:val="2"/>
        </w:numPr>
        <w:jc w:val="both"/>
      </w:pPr>
      <w:r w:rsidRPr="008D6EE3">
        <w:t>Appendices</w:t>
      </w:r>
    </w:p>
    <w:p w14:paraId="1293308A" w14:textId="77777777" w:rsidR="00B627F1" w:rsidRPr="008D6EE3" w:rsidRDefault="008D6EE3" w:rsidP="008D6EE3">
      <w:pPr>
        <w:pStyle w:val="Compact"/>
        <w:numPr>
          <w:ilvl w:val="1"/>
          <w:numId w:val="6"/>
        </w:numPr>
        <w:jc w:val="both"/>
      </w:pPr>
      <w:r w:rsidRPr="008D6EE3">
        <w:t>Appendix A: Multiplier Circulation Model</w:t>
      </w:r>
    </w:p>
    <w:p w14:paraId="33B9EC49" w14:textId="77777777" w:rsidR="00B627F1" w:rsidRPr="008D6EE3" w:rsidRDefault="008D6EE3" w:rsidP="008D6EE3">
      <w:pPr>
        <w:pStyle w:val="Compact"/>
        <w:numPr>
          <w:ilvl w:val="1"/>
          <w:numId w:val="6"/>
        </w:numPr>
        <w:jc w:val="both"/>
      </w:pPr>
      <w:r w:rsidRPr="008D6EE3">
        <w:t>Appendix B: Case Study Comparison Matrix</w:t>
      </w:r>
    </w:p>
    <w:p w14:paraId="7EAA714D" w14:textId="77777777" w:rsidR="00B627F1" w:rsidRPr="008D6EE3" w:rsidRDefault="008D6EE3" w:rsidP="008D6EE3">
      <w:pPr>
        <w:pStyle w:val="Heading2"/>
        <w:jc w:val="both"/>
        <w:rPr>
          <w:color w:val="auto"/>
        </w:rPr>
      </w:pPr>
      <w:bookmarkStart w:id="2" w:name="abstract"/>
      <w:bookmarkEnd w:id="1"/>
      <w:r w:rsidRPr="008D6EE3">
        <w:rPr>
          <w:color w:val="auto"/>
        </w:rPr>
        <w:lastRenderedPageBreak/>
        <w:t>ABSTRACT</w:t>
      </w:r>
    </w:p>
    <w:p w14:paraId="6BC98D6F" w14:textId="77777777" w:rsidR="00B627F1" w:rsidRPr="008D6EE3" w:rsidRDefault="008D6EE3" w:rsidP="008D6EE3">
      <w:pPr>
        <w:pStyle w:val="FirstParagraph"/>
        <w:jc w:val="both"/>
      </w:pPr>
      <w:r w:rsidRPr="008D6EE3">
        <w:t>Tourism serves as a primary tool for local economic development, especially in regions lacking industrial diversification. This report examines the mechanics through</w:t>
      </w:r>
      <w:r w:rsidRPr="008D6EE3">
        <w:t xml:space="preserve"> which tourism spending generates employment, supports entrepreneurship, and enhances regional competitiveness. Utilizing secondary research and comparative case studies, the paper analyzes the positive economic impacts of tourism, alongside structural ris</w:t>
      </w:r>
      <w:r w:rsidRPr="008D6EE3">
        <w:t>ks such as economic leakage, dependency, and wealth inequality. The theoretical foundations of local economic development, the Keynesian multiplier effect, and Porter’s Diamond model are applied to explain regional destination competitiveness. The analysis</w:t>
      </w:r>
      <w:r w:rsidRPr="008D6EE3">
        <w:t xml:space="preserve"> features three distinct case studies: ecotourism in Costa Rica, pro-poor tourism in South Africa, and cluster-based development in Dubai, United Arab Emirates. The findings indicate that while tourism provides rapid income generation and infrastructural i</w:t>
      </w:r>
      <w:r w:rsidRPr="008D6EE3">
        <w:t xml:space="preserve">mprovements, its net local benefit is often reduced by high economic leakage rates, which can exceed 60% in import-reliant economies. The discussion outlines strategic policy responses, highlighting supply chain localization, local procurement scorecards, </w:t>
      </w:r>
      <w:r w:rsidRPr="008D6EE3">
        <w:t>and institutional cluster cooperation. The study concludes that sustainable local development requires shifting policy focus from raw visitor volume to maximizing local economic retention and regional integration.</w:t>
      </w:r>
    </w:p>
    <w:p w14:paraId="2E43BBE8" w14:textId="77777777" w:rsidR="00B627F1" w:rsidRPr="008D6EE3" w:rsidRDefault="008D6EE3" w:rsidP="008D6EE3">
      <w:pPr>
        <w:pStyle w:val="Heading2"/>
        <w:jc w:val="both"/>
        <w:rPr>
          <w:color w:val="auto"/>
        </w:rPr>
      </w:pPr>
      <w:bookmarkStart w:id="3" w:name="introduction"/>
      <w:bookmarkEnd w:id="2"/>
      <w:r w:rsidRPr="008D6EE3">
        <w:rPr>
          <w:color w:val="auto"/>
        </w:rPr>
        <w:t>INTRODUCTION</w:t>
      </w:r>
    </w:p>
    <w:p w14:paraId="778C925D" w14:textId="77777777" w:rsidR="00B627F1" w:rsidRPr="008D6EE3" w:rsidRDefault="008D6EE3" w:rsidP="008D6EE3">
      <w:pPr>
        <w:pStyle w:val="FirstParagraph"/>
        <w:jc w:val="both"/>
      </w:pPr>
      <w:r w:rsidRPr="008D6EE3">
        <w:t>Local economic development (L</w:t>
      </w:r>
      <w:r w:rsidRPr="008D6EE3">
        <w:t>ED) represents a process by which local government, community groups, and private enterprises cooperate to improve conditions for economic growth and employment generation (Stimson et al., 2006). In recent decades, municipal and regional authorities have i</w:t>
      </w:r>
      <w:r w:rsidRPr="008D6EE3">
        <w:t>ncreasingly turned to tourism as a core sector for driving LED strategies. The low entry barriers for certain service jobs, coupled with the rapid growth of international travel, make tourism an attractive option for regions seeking economic restructuring.</w:t>
      </w:r>
      <w:r w:rsidRPr="008D6EE3">
        <w:t xml:space="preserve"> According to data from the World Travel &amp; Tourism Council (WTTC, 2025), tourism contributes significantly to global gross domestic product and supports one in ten jobs worldwide, showing its potential as an economic catalyst.</w:t>
      </w:r>
    </w:p>
    <w:p w14:paraId="66D7E6E1" w14:textId="77777777" w:rsidR="00B627F1" w:rsidRPr="008D6EE3" w:rsidRDefault="008D6EE3" w:rsidP="008D6EE3">
      <w:pPr>
        <w:pStyle w:val="BodyText"/>
        <w:jc w:val="both"/>
      </w:pPr>
      <w:r w:rsidRPr="008D6EE3">
        <w:t xml:space="preserve">The structural transition of </w:t>
      </w:r>
      <w:r w:rsidRPr="008D6EE3">
        <w:t>regional economies from traditional, agrarian activities to service-dominated tourism presents both opportunities and vulnerabilities. In many rural or peripheral regions, traditional sectors such as agriculture and forestry have suffered from declining te</w:t>
      </w:r>
      <w:r w:rsidRPr="008D6EE3">
        <w:t>rms of trade and mechanization, resulting in chronic underemployment and outward migration. Tourism offers a viable alternative to reverse these trends, as it relies on regional assets that cannot be outsourced, such as natural landscapes, cultural heritag</w:t>
      </w:r>
      <w:r w:rsidRPr="008D6EE3">
        <w:t>e, and local hospitality. By transforming these regional resources into tradeable services, local authorities can establish a new economic base that attracts external capital and stimulates local business activities.</w:t>
      </w:r>
    </w:p>
    <w:p w14:paraId="03C13190" w14:textId="77777777" w:rsidR="00B627F1" w:rsidRPr="008D6EE3" w:rsidRDefault="008D6EE3" w:rsidP="008D6EE3">
      <w:pPr>
        <w:pStyle w:val="BodyText"/>
        <w:jc w:val="both"/>
      </w:pPr>
      <w:r w:rsidRPr="008D6EE3">
        <w:t xml:space="preserve">However, the expansion of tourism does </w:t>
      </w:r>
      <w:r w:rsidRPr="008D6EE3">
        <w:t>not automatically translate into balanced local development. The structural characteristics of the tourism industry, which is often dominated by transnational corporations, foreign tour operators, and international hotel chains, can lead to uneven developm</w:t>
      </w:r>
      <w:r w:rsidRPr="008D6EE3">
        <w:t xml:space="preserve">ent patterns. While local communities bear the environmental and social costs of hosting visitors, a significant portion of the economic value generated is frequently </w:t>
      </w:r>
      <w:r w:rsidRPr="008D6EE3">
        <w:lastRenderedPageBreak/>
        <w:t>repatriated to source markets or urban centers. This tension between global capital integ</w:t>
      </w:r>
      <w:r w:rsidRPr="008D6EE3">
        <w:t>ration and local economic retention represents the central challenge of using tourism for local development cooperation. Municipal planning must therefore coordinate with national tourism agendas to ensure that infrastructure investments benefit both visit</w:t>
      </w:r>
      <w:r w:rsidRPr="008D6EE3">
        <w:t>ors and residents, establishing a resilient foundation for long-term regional development.</w:t>
      </w:r>
    </w:p>
    <w:p w14:paraId="25972367" w14:textId="77777777" w:rsidR="00B627F1" w:rsidRPr="008D6EE3" w:rsidRDefault="008D6EE3" w:rsidP="008D6EE3">
      <w:pPr>
        <w:pStyle w:val="BodyText"/>
        <w:jc w:val="both"/>
      </w:pPr>
      <w:r w:rsidRPr="008D6EE3">
        <w:t>This report evaluates the dual role of tourism as an LED mechanism and a source of economic risk. The first section reviews the academic literature on tourism’s role</w:t>
      </w:r>
      <w:r w:rsidRPr="008D6EE3">
        <w:t xml:space="preserve"> in employment creation, income generation, and small business support. It applies the multiplier effect and Porter’s Diamond model to understand how regional competitive advantage is built. The second section identifies structural threats, focusing on eco</w:t>
      </w:r>
      <w:r w:rsidRPr="008D6EE3">
        <w:t>nomic leakage, dependency, and unequal benefit distribution. The methodology section outlines the qualitative, comparative approach used in this paper. The findings present three case studies (Costa Rica, South Africa, and Dubai) to show how different poli</w:t>
      </w:r>
      <w:r w:rsidRPr="008D6EE3">
        <w:t>cy frameworks shape economic outcomes. The discussion synthesizes these findings, presenting recommendations for local governments and development cooperation agencies. Finally, the report concludes with key takeaways and areas for future research.</w:t>
      </w:r>
    </w:p>
    <w:p w14:paraId="3235E1D6" w14:textId="77777777" w:rsidR="00B627F1" w:rsidRPr="008D6EE3" w:rsidRDefault="008D6EE3" w:rsidP="008D6EE3">
      <w:pPr>
        <w:pStyle w:val="Heading2"/>
        <w:jc w:val="both"/>
        <w:rPr>
          <w:color w:val="auto"/>
        </w:rPr>
      </w:pPr>
      <w:bookmarkStart w:id="4" w:name="literature-review"/>
      <w:bookmarkEnd w:id="3"/>
      <w:r w:rsidRPr="008D6EE3">
        <w:rPr>
          <w:color w:val="auto"/>
        </w:rPr>
        <w:t>LITERAT</w:t>
      </w:r>
      <w:r w:rsidRPr="008D6EE3">
        <w:rPr>
          <w:color w:val="auto"/>
        </w:rPr>
        <w:t>URE REVIEW</w:t>
      </w:r>
    </w:p>
    <w:p w14:paraId="5825AA27" w14:textId="77777777" w:rsidR="00B627F1" w:rsidRPr="008D6EE3" w:rsidRDefault="008D6EE3" w:rsidP="008D6EE3">
      <w:pPr>
        <w:pStyle w:val="Heading3"/>
        <w:jc w:val="both"/>
        <w:rPr>
          <w:color w:val="auto"/>
        </w:rPr>
      </w:pPr>
      <w:bookmarkStart w:id="5" w:name="local-economic-development-and-tourism"/>
      <w:r w:rsidRPr="008D6EE3">
        <w:rPr>
          <w:color w:val="auto"/>
        </w:rPr>
        <w:t>Local Economic Development and Tourism</w:t>
      </w:r>
    </w:p>
    <w:p w14:paraId="37FD8B16" w14:textId="77777777" w:rsidR="00B627F1" w:rsidRPr="008D6EE3" w:rsidRDefault="008D6EE3" w:rsidP="008D6EE3">
      <w:pPr>
        <w:pStyle w:val="FirstParagraph"/>
        <w:jc w:val="both"/>
      </w:pPr>
      <w:r w:rsidRPr="008D6EE3">
        <w:t>Local economic development focuses on leveraging local resources to create sustainable employment opportunities and improve quality of life (Stimson et al., 2006). Unlike top-down macroeconomic planning, LE</w:t>
      </w:r>
      <w:r w:rsidRPr="008D6EE3">
        <w:t>D emphasizes bottom-up, place-based strategies that respond to the unique assets and constraints of specific subnational regions. Tourism fits within this framework as a demand-driven export sector. When tourists visit a destination, they inject external c</w:t>
      </w:r>
      <w:r w:rsidRPr="008D6EE3">
        <w:t>apital directly into the local economy, creating demand for goods, services, and infrastructure (Telfer &amp; Sharpley, 2015). This inflow of external resources serves as a foundation for regional growth, stimulating sectors that might otherwise lack local dem</w:t>
      </w:r>
      <w:r w:rsidRPr="008D6EE3">
        <w:t>and.</w:t>
      </w:r>
    </w:p>
    <w:p w14:paraId="14CD9A92" w14:textId="77777777" w:rsidR="00B627F1" w:rsidRPr="008D6EE3" w:rsidRDefault="008D6EE3" w:rsidP="008D6EE3">
      <w:pPr>
        <w:pStyle w:val="BodyText"/>
        <w:jc w:val="both"/>
      </w:pPr>
      <w:r w:rsidRPr="008D6EE3">
        <w:t xml:space="preserve">The academic debates surrounding regional development pathways often contrast exogenous, top-down growth models with endogenous, bottom-up approaches. Exogenous models rely on foreign direct investment and large-scale external infrastructure to drive </w:t>
      </w:r>
      <w:r w:rsidRPr="008D6EE3">
        <w:t>development, which can result in dependency and economic leakage. In contrast, endogenous models emphasize local ownership, capacity building, and the utilization of regional resources. Tourism-led LED strategies must navigate these models, balancing the n</w:t>
      </w:r>
      <w:r w:rsidRPr="008D6EE3">
        <w:t>eed for external capital and international marketing reach with the objective of retaining economic benefits within the host community.</w:t>
      </w:r>
    </w:p>
    <w:p w14:paraId="2EAF82C5" w14:textId="77777777" w:rsidR="00B627F1" w:rsidRPr="008D6EE3" w:rsidRDefault="008D6EE3" w:rsidP="008D6EE3">
      <w:pPr>
        <w:pStyle w:val="BodyText"/>
        <w:jc w:val="both"/>
      </w:pPr>
      <w:r w:rsidRPr="008D6EE3">
        <w:t>The capacity of tourism to support LED is shaped by the destination’s institutional capacity. Effective local developmen</w:t>
      </w:r>
      <w:r w:rsidRPr="008D6EE3">
        <w:t>t cooperation requires coordination between local governments, private businesses, and non-governmental organizations to build local supply networks (UNWTO, 2023). Without cooperative planning, tourism developments can exist as enclaves, physically located</w:t>
      </w:r>
      <w:r w:rsidRPr="008D6EE3">
        <w:t xml:space="preserve"> in a region but economically isolated from it. Under such conditions, the economic benefits are minimal, while the local municipality must still fund public infrastructure, such as roads, water systems, and waste disposal, to support visitor flows.</w:t>
      </w:r>
    </w:p>
    <w:p w14:paraId="1E388E18" w14:textId="77777777" w:rsidR="00B627F1" w:rsidRPr="008D6EE3" w:rsidRDefault="008D6EE3" w:rsidP="008D6EE3">
      <w:pPr>
        <w:pStyle w:val="BodyText"/>
        <w:jc w:val="both"/>
      </w:pPr>
      <w:r w:rsidRPr="008D6EE3">
        <w:lastRenderedPageBreak/>
        <w:t>Moreov</w:t>
      </w:r>
      <w:r w:rsidRPr="008D6EE3">
        <w:t>er, the integration of tourism into LED strategies requires a comprehensive understanding of regional value chains. Tourism is not a singular industry, but a complex assembly of diverse service sectors, including accommodation, transport, food and beverage</w:t>
      </w:r>
      <w:r w:rsidRPr="008D6EE3">
        <w:t>, retail, and entertainment. Each of these sub-sectors possesses distinct supply chain configurations and employment profiles. For instance, while accommodation developments require significant initial capital and generate long-term operational employment,</w:t>
      </w:r>
      <w:r w:rsidRPr="008D6EE3">
        <w:t xml:space="preserve"> food and beverage operations can create immediate supply opportunities for local agricultural producers. Local planners must map these value chains to identify where local suppliers can be integrated, minimizing leakage and maximizing domestic value addit</w:t>
      </w:r>
      <w:r w:rsidRPr="008D6EE3">
        <w:t>ion.</w:t>
      </w:r>
    </w:p>
    <w:p w14:paraId="7AAFEFFA" w14:textId="77777777" w:rsidR="00B627F1" w:rsidRPr="008D6EE3" w:rsidRDefault="008D6EE3" w:rsidP="008D6EE3">
      <w:pPr>
        <w:pStyle w:val="Heading3"/>
        <w:jc w:val="both"/>
        <w:rPr>
          <w:color w:val="auto"/>
        </w:rPr>
      </w:pPr>
      <w:bookmarkStart w:id="6" w:name="X71ddf53ebe21f8f84f3f62b06a566a10885c806"/>
      <w:bookmarkEnd w:id="5"/>
      <w:r w:rsidRPr="008D6EE3">
        <w:rPr>
          <w:color w:val="auto"/>
        </w:rPr>
        <w:t>Employment Creation and Multiplier Effects</w:t>
      </w:r>
    </w:p>
    <w:p w14:paraId="4A96520A" w14:textId="77777777" w:rsidR="00B627F1" w:rsidRPr="008D6EE3" w:rsidRDefault="008D6EE3" w:rsidP="008D6EE3">
      <w:pPr>
        <w:pStyle w:val="FirstParagraph"/>
        <w:jc w:val="both"/>
      </w:pPr>
      <w:r w:rsidRPr="008D6EE3">
        <w:t>One of the primary arguments for tourism-led development is its ability to generate employment. Tourism is highly labor-intensive, particularly in front-line services such as accommodation, food, and beverage</w:t>
      </w:r>
      <w:r w:rsidRPr="008D6EE3">
        <w:t xml:space="preserve"> operations, transport, and tour guiding. The sector provides employment opportunities across a wide range of skill levels, including entry-level and informal positions that can absorb low-skilled labor (Ashley &amp; Mitchell, 2009). These jobs are often geogr</w:t>
      </w:r>
      <w:r w:rsidRPr="008D6EE3">
        <w:t>aphically dispersed, providing economic opportunities in rural or coastal areas where agricultural employment is declining.</w:t>
      </w:r>
    </w:p>
    <w:p w14:paraId="03D62C2B" w14:textId="77777777" w:rsidR="00B627F1" w:rsidRPr="008D6EE3" w:rsidRDefault="008D6EE3" w:rsidP="008D6EE3">
      <w:pPr>
        <w:pStyle w:val="BodyText"/>
        <w:jc w:val="both"/>
      </w:pPr>
      <w:r w:rsidRPr="008D6EE3">
        <w:t xml:space="preserve">The total economic contribution of tourism is measured through direct, indirect, and induced employment and income channels: 1. </w:t>
      </w:r>
      <w:r w:rsidRPr="008D6EE3">
        <w:rPr>
          <w:i/>
          <w:iCs/>
        </w:rPr>
        <w:t>Dire</w:t>
      </w:r>
      <w:r w:rsidRPr="008D6EE3">
        <w:rPr>
          <w:i/>
          <w:iCs/>
        </w:rPr>
        <w:t>ct impacts</w:t>
      </w:r>
      <w:r w:rsidRPr="008D6EE3">
        <w:t xml:space="preserve"> occur when tourists spend money directly on tourism-related businesses, such as hotels, restaurants, and transport operators (Archer, 1977). This spending directly funds wages, profits, and taxes within those enterprises. 2. </w:t>
      </w:r>
      <w:r w:rsidRPr="008D6EE3">
        <w:rPr>
          <w:i/>
          <w:iCs/>
        </w:rPr>
        <w:t>Indirect impacts</w:t>
      </w:r>
      <w:r w:rsidRPr="008D6EE3">
        <w:t xml:space="preserve"> eme</w:t>
      </w:r>
      <w:r w:rsidRPr="008D6EE3">
        <w:t xml:space="preserve">rge from the tourism supply chain. As tourism businesses buy goods and services from local suppliers, such as agricultural produce, laundry services, and construction materials, the economic benefits spread to non-tourism sectors. 3. </w:t>
      </w:r>
      <w:r w:rsidRPr="008D6EE3">
        <w:rPr>
          <w:i/>
          <w:iCs/>
        </w:rPr>
        <w:t>Induced impacts</w:t>
      </w:r>
      <w:r w:rsidRPr="008D6EE3">
        <w:t xml:space="preserve"> occur </w:t>
      </w:r>
      <w:r w:rsidRPr="008D6EE3">
        <w:t>when the employees of tourism businesses and their suppliers spend their earnings on local consumption, such as housing, retail, and education, creating further economic activity.</w:t>
      </w:r>
    </w:p>
    <w:p w14:paraId="4A691BA0" w14:textId="77777777" w:rsidR="00B627F1" w:rsidRPr="008D6EE3" w:rsidRDefault="008D6EE3" w:rsidP="008D6EE3">
      <w:pPr>
        <w:pStyle w:val="BodyText"/>
        <w:jc w:val="both"/>
      </w:pPr>
      <w:r w:rsidRPr="008D6EE3">
        <w:t>The accumulation of these rounds of spending is known as the Keynesian touri</w:t>
      </w:r>
      <w:r w:rsidRPr="008D6EE3">
        <w:t xml:space="preserve">sm multiplier effect (Archer, 1977). The size of this multiplier depends on the degree of linkages within the local economy. If local businesses source their inputs locally, the money circulates multiple times, generating a high multiplier. Conversely, if </w:t>
      </w:r>
      <w:r w:rsidRPr="008D6EE3">
        <w:t>local businesses rely on imports, the circulation is cut short, reducing the multiplier effect.</w:t>
      </w:r>
    </w:p>
    <w:p w14:paraId="3D55B732" w14:textId="77777777" w:rsidR="00B627F1" w:rsidRPr="008D6EE3" w:rsidRDefault="008D6EE3" w:rsidP="008D6EE3">
      <w:pPr>
        <w:pStyle w:val="BodyText"/>
        <w:jc w:val="both"/>
      </w:pPr>
      <w:r w:rsidRPr="008D6EE3">
        <w:t>The mathematical formulation of the tourism multiplier model can be expressed to demonstrate how economic linkages affect retention. The total multiplier (</w:t>
      </w:r>
      <m:oMath>
        <m:r>
          <w:rPr>
            <w:rFonts w:ascii="Cambria Math" w:hAnsi="Cambria Math"/>
          </w:rPr>
          <m:t>k</m:t>
        </m:r>
      </m:oMath>
      <w:r w:rsidRPr="008D6EE3">
        <w:t>) is determined by the marginal propensity to consume domestic goods (</w:t>
      </w:r>
      <m:oMath>
        <m:r>
          <w:rPr>
            <w:rFonts w:ascii="Cambria Math" w:hAnsi="Cambria Math"/>
          </w:rPr>
          <m:t>c</m:t>
        </m:r>
      </m:oMath>
      <w:r w:rsidRPr="008D6EE3">
        <w:t>) and the marginal propensity to import (</w:t>
      </w:r>
      <m:oMath>
        <m:r>
          <w:rPr>
            <w:rFonts w:ascii="Cambria Math" w:hAnsi="Cambria Math"/>
          </w:rPr>
          <m:t>m</m:t>
        </m:r>
      </m:oMath>
      <w:r w:rsidRPr="008D6EE3">
        <w:t xml:space="preserve">), expressed as </w:t>
      </w:r>
      <m:oMath>
        <m:r>
          <w:rPr>
            <w:rFonts w:ascii="Cambria Math" w:hAnsi="Cambria Math"/>
          </w:rPr>
          <m:t>k</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c</m:t>
        </m:r>
        <m:r>
          <m:rPr>
            <m:sty m:val="p"/>
          </m:rPr>
          <w:rPr>
            <w:rFonts w:ascii="Cambria Math" w:hAnsi="Cambria Math"/>
          </w:rPr>
          <m:t>+</m:t>
        </m:r>
        <m:r>
          <w:rPr>
            <w:rFonts w:ascii="Cambria Math" w:hAnsi="Cambria Math"/>
          </w:rPr>
          <m:t>m</m:t>
        </m:r>
        <m:r>
          <m:rPr>
            <m:sty m:val="p"/>
          </m:rPr>
          <w:rPr>
            <w:rFonts w:ascii="Cambria Math" w:hAnsi="Cambria Math"/>
          </w:rPr>
          <m:t>)</m:t>
        </m:r>
      </m:oMath>
      <w:r w:rsidRPr="008D6EE3">
        <w:t>. In regions where the propensity to import (</w:t>
      </w:r>
      <m:oMath>
        <m:r>
          <w:rPr>
            <w:rFonts w:ascii="Cambria Math" w:hAnsi="Cambria Math"/>
          </w:rPr>
          <m:t>m</m:t>
        </m:r>
      </m:oMath>
      <w:r w:rsidRPr="008D6EE3">
        <w:t>) is high, such as small island developing states or isolated ru</w:t>
      </w:r>
      <w:r w:rsidRPr="008D6EE3">
        <w:t xml:space="preserve">ral communities, the value of the denominator increases, which dampens the total multiplier effect. This dynamic explains why high tourist expenditures do not automatically lead to significant local income generation. If a </w:t>
      </w:r>
      <w:proofErr w:type="gramStart"/>
      <w:r w:rsidRPr="008D6EE3">
        <w:t>resort imports</w:t>
      </w:r>
      <w:proofErr w:type="gramEnd"/>
      <w:r w:rsidRPr="008D6EE3">
        <w:t xml:space="preserve"> most of its premiu</w:t>
      </w:r>
      <w:r w:rsidRPr="008D6EE3">
        <w:t>m food, beverages, and managerial expertise, the leakages (</w:t>
      </w:r>
      <m:oMath>
        <m:r>
          <w:rPr>
            <w:rFonts w:ascii="Cambria Math" w:hAnsi="Cambria Math"/>
          </w:rPr>
          <m:t>m</m:t>
        </m:r>
      </m:oMath>
      <w:r w:rsidRPr="008D6EE3">
        <w:t xml:space="preserve">) </w:t>
      </w:r>
      <w:r w:rsidRPr="008D6EE3">
        <w:lastRenderedPageBreak/>
        <w:t>exceed the local consumption expenditures (</w:t>
      </w:r>
      <m:oMath>
        <m:r>
          <w:rPr>
            <w:rFonts w:ascii="Cambria Math" w:hAnsi="Cambria Math"/>
          </w:rPr>
          <m:t>c</m:t>
        </m:r>
      </m:oMath>
      <w:r w:rsidRPr="008D6EE3">
        <w:t>), neutralizing the indirect and induced benefits of tourist spending.</w:t>
      </w:r>
    </w:p>
    <w:p w14:paraId="1C61CC7D" w14:textId="77777777" w:rsidR="00B627F1" w:rsidRPr="008D6EE3" w:rsidRDefault="008D6EE3" w:rsidP="008D6EE3">
      <w:pPr>
        <w:pStyle w:val="BodyText"/>
        <w:jc w:val="both"/>
      </w:pPr>
      <w:r w:rsidRPr="008D6EE3">
        <w:t>To build effective linkages, local planners must identify structural blockage</w:t>
      </w:r>
      <w:r w:rsidRPr="008D6EE3">
        <w:t>s in the regional supply chain. Often, local agricultural producers are unable to supply hotels due to lack of cold-chain logistics, inconsistent supply volumes, or failure to meet international food safety standards. Addressing these supply chain blockage</w:t>
      </w:r>
      <w:r w:rsidRPr="008D6EE3">
        <w:t>s through targeted local government support, such as cooperative storage facilities or quality certification programs, is necessary to reduce import propensities and enhance the local multiplier.</w:t>
      </w:r>
    </w:p>
    <w:p w14:paraId="6EEE8A49" w14:textId="77777777" w:rsidR="00B627F1" w:rsidRPr="008D6EE3" w:rsidRDefault="008D6EE3" w:rsidP="008D6EE3">
      <w:pPr>
        <w:pStyle w:val="Heading3"/>
        <w:jc w:val="both"/>
        <w:rPr>
          <w:color w:val="auto"/>
        </w:rPr>
      </w:pPr>
      <w:bookmarkStart w:id="7" w:name="Xd58c94fc054c553c0879d6deb617f3003ce77fb"/>
      <w:bookmarkEnd w:id="6"/>
      <w:r w:rsidRPr="008D6EE3">
        <w:rPr>
          <w:color w:val="auto"/>
        </w:rPr>
        <w:t>Cluster Competitiveness and Porter’s Diamond Model</w:t>
      </w:r>
    </w:p>
    <w:p w14:paraId="503BF92C" w14:textId="77777777" w:rsidR="00B627F1" w:rsidRPr="008D6EE3" w:rsidRDefault="008D6EE3" w:rsidP="008D6EE3">
      <w:pPr>
        <w:pStyle w:val="FirstParagraph"/>
        <w:jc w:val="both"/>
      </w:pPr>
      <w:r w:rsidRPr="008D6EE3">
        <w:t>To sustai</w:t>
      </w:r>
      <w:r w:rsidRPr="008D6EE3">
        <w:t>n tourism-led economic development, a destination must maintain regional competitiveness. Competitive advantage is not merely a product of natural attractions; it depends on how efficiently a region organizes its tourism business ecosystem. Michael Porter’</w:t>
      </w:r>
      <w:r w:rsidRPr="008D6EE3">
        <w:t xml:space="preserve">s Diamond Model (Porter, 1990) provides a framework for analyzing this competitiveness through four interconnected determinants: 1. </w:t>
      </w:r>
      <w:r w:rsidRPr="008D6EE3">
        <w:rPr>
          <w:i/>
          <w:iCs/>
        </w:rPr>
        <w:t>Factor Conditions</w:t>
      </w:r>
      <w:r w:rsidRPr="008D6EE3">
        <w:t>: These are the inputs necessary for competition. In tourism, basic factors include natural geography, clim</w:t>
      </w:r>
      <w:r w:rsidRPr="008D6EE3">
        <w:t>ate, and heritage sites, while advanced factors include specialized labor, hospitality training institutions, and transport infrastructure (Wahogo, 2005). Advanced factors are created through deliberate investment and are essential for sustained competitiv</w:t>
      </w:r>
      <w:r w:rsidRPr="008D6EE3">
        <w:t xml:space="preserve">eness. 2. </w:t>
      </w:r>
      <w:r w:rsidRPr="008D6EE3">
        <w:rPr>
          <w:i/>
          <w:iCs/>
        </w:rPr>
        <w:t>Demand Conditions</w:t>
      </w:r>
      <w:r w:rsidRPr="008D6EE3">
        <w:t>: The nature of demand in the home market shapes industry capabilities. For tourism, sophisticated local and international visitors pressure hospitality operators to improve service quality, safety, and technological integration,</w:t>
      </w:r>
      <w:r w:rsidRPr="008D6EE3">
        <w:t xml:space="preserve"> driving innovation (Bouchra &amp; Hassan, 2023). 3. </w:t>
      </w:r>
      <w:r w:rsidRPr="008D6EE3">
        <w:rPr>
          <w:i/>
          <w:iCs/>
        </w:rPr>
        <w:t>Related and Supporting Industries</w:t>
      </w:r>
      <w:r w:rsidRPr="008D6EE3">
        <w:t>: Competitiveness is enhanced when a region possesses clusters of supporting industries. In tourism, this includes food suppliers, marketing agencies, maintenance services, a</w:t>
      </w:r>
      <w:r w:rsidRPr="008D6EE3">
        <w:t xml:space="preserve">nd information technology providers. Strong clusters reduce costs and foster innovation through proximity and trust. 4. </w:t>
      </w:r>
      <w:r w:rsidRPr="008D6EE3">
        <w:rPr>
          <w:i/>
          <w:iCs/>
        </w:rPr>
        <w:t>Firm Strategy, Structure, and Rivalry</w:t>
      </w:r>
      <w:r w:rsidRPr="008D6EE3">
        <w:t xml:space="preserve">: The conditions governing how companies are created, organized, and managed, alongside the nature </w:t>
      </w:r>
      <w:r w:rsidRPr="008D6EE3">
        <w:t>of local rivalry, shape competitiveness. Intense rivalry among local hotels and tour operators drives service standards up and costs down, improving the destination’s appeal.</w:t>
      </w:r>
    </w:p>
    <w:p w14:paraId="27D2E121" w14:textId="77777777" w:rsidR="00B627F1" w:rsidRPr="008D6EE3" w:rsidRDefault="008D6EE3" w:rsidP="008D6EE3">
      <w:pPr>
        <w:pStyle w:val="BodyText"/>
        <w:jc w:val="both"/>
      </w:pPr>
      <w:r w:rsidRPr="008D6EE3">
        <w:t>Within the tourism hospitality cluster, the interaction of these four pillars det</w:t>
      </w:r>
      <w:r w:rsidRPr="008D6EE3">
        <w:t>ermines a destination’s capacity to innovate. For instance, advanced factor conditions, such as a specialized tourism research institute, can cooperate with related and supporting industries, such as local software developers, to create booking platforms o</w:t>
      </w:r>
      <w:r w:rsidRPr="008D6EE3">
        <w:t>r customer relationship systems tailored for local boutique hotels. This collaboration enhances the competitive positioning of the entire destination. Furthermore, intense local rivalry prevents complacency, forcing operators to continually upgrade their s</w:t>
      </w:r>
      <w:r w:rsidRPr="008D6EE3">
        <w:t>ervice quality, adopt sustainable energy practices, and invest in staff development, which elevates the destination’s overall reputation.</w:t>
      </w:r>
    </w:p>
    <w:p w14:paraId="60138827" w14:textId="77777777" w:rsidR="00B627F1" w:rsidRPr="008D6EE3" w:rsidRDefault="008D6EE3" w:rsidP="008D6EE3">
      <w:pPr>
        <w:pStyle w:val="BodyText"/>
        <w:jc w:val="both"/>
      </w:pPr>
      <w:r w:rsidRPr="008D6EE3">
        <w:t>Applying this model shows that local governments can support development by investing in advanced factors, such as tra</w:t>
      </w:r>
      <w:r w:rsidRPr="008D6EE3">
        <w:t xml:space="preserve">ining and public transport, and by encouraging cluster development to link local entrepreneurs with major tourism businesses. By fostering local networks, municipalities can reduce transaction costs and encourage knowledge transfers, </w:t>
      </w:r>
      <w:r w:rsidRPr="008D6EE3">
        <w:lastRenderedPageBreak/>
        <w:t>allowing small busines</w:t>
      </w:r>
      <w:r w:rsidRPr="008D6EE3">
        <w:t>ses to upgrade their capabilities and capture higher-value segments of the tourism market.</w:t>
      </w:r>
    </w:p>
    <w:p w14:paraId="685B1FD9" w14:textId="77777777" w:rsidR="00B627F1" w:rsidRPr="008D6EE3" w:rsidRDefault="008D6EE3" w:rsidP="008D6EE3">
      <w:pPr>
        <w:pStyle w:val="Heading3"/>
        <w:jc w:val="both"/>
        <w:rPr>
          <w:color w:val="auto"/>
        </w:rPr>
      </w:pPr>
      <w:bookmarkStart w:id="8" w:name="Xa48be9f975af63c3edac95ac5bbceb64d8c1eda"/>
      <w:bookmarkEnd w:id="7"/>
      <w:r w:rsidRPr="008D6EE3">
        <w:rPr>
          <w:color w:val="auto"/>
        </w:rPr>
        <w:t>Structural Risks: Leakage, Dependency, and Inequality</w:t>
      </w:r>
    </w:p>
    <w:p w14:paraId="0AE1C651" w14:textId="77777777" w:rsidR="00B627F1" w:rsidRPr="008D6EE3" w:rsidRDefault="008D6EE3" w:rsidP="008D6EE3">
      <w:pPr>
        <w:pStyle w:val="FirstParagraph"/>
        <w:jc w:val="both"/>
      </w:pPr>
      <w:r w:rsidRPr="008D6EE3">
        <w:t>While tourism provides substantial development opportunities, it introduces major economic risks. The most significant of these is economic leakage. Economic leakage occurs when the capital generated by tourism activities departs the local economy rather t</w:t>
      </w:r>
      <w:r w:rsidRPr="008D6EE3">
        <w:t xml:space="preserve">han being retained for local development (Garrigós Simón et al., 2015). Leakage occurs through two primary channels: - </w:t>
      </w:r>
      <w:r w:rsidRPr="008D6EE3">
        <w:rPr>
          <w:i/>
          <w:iCs/>
        </w:rPr>
        <w:t>Import leakage</w:t>
      </w:r>
      <w:r w:rsidRPr="008D6EE3">
        <w:t xml:space="preserve"> happens when tourism businesses import food, beverages, equipment, and construction materials to meet international visito</w:t>
      </w:r>
      <w:r w:rsidRPr="008D6EE3">
        <w:t xml:space="preserve">r standards because local suppliers cannot meet volume or quality requirements. - </w:t>
      </w:r>
      <w:r w:rsidRPr="008D6EE3">
        <w:rPr>
          <w:i/>
          <w:iCs/>
        </w:rPr>
        <w:t>Export leakage</w:t>
      </w:r>
      <w:r w:rsidRPr="008D6EE3">
        <w:t xml:space="preserve"> occurs when foreign-owned hotels, tour operators, and airlines repatriate profits to their home countries. This is often coupled with the payment of management</w:t>
      </w:r>
      <w:r w:rsidRPr="008D6EE3">
        <w:t xml:space="preserve"> fees and the employment of foreign managers who send their salaries home.</w:t>
      </w:r>
    </w:p>
    <w:p w14:paraId="1281B5EB" w14:textId="77777777" w:rsidR="00B627F1" w:rsidRPr="008D6EE3" w:rsidRDefault="008D6EE3" w:rsidP="008D6EE3">
      <w:pPr>
        <w:pStyle w:val="BodyText"/>
        <w:jc w:val="both"/>
      </w:pPr>
      <w:r w:rsidRPr="008D6EE3">
        <w:t>Research shows that leakage rates can reach 50% to 80% in developing nations, particularly in small island developing states (SIDS) that import most of their physical supplies (UNWT</w:t>
      </w:r>
      <w:r w:rsidRPr="008D6EE3">
        <w:t>O, 2023). Under high leakage conditions, the local economy receives only a small fraction of tourist spending, while bearing the full cost of infrastructure wear and environmental degradation.</w:t>
      </w:r>
    </w:p>
    <w:p w14:paraId="152CBD75" w14:textId="77777777" w:rsidR="00B627F1" w:rsidRPr="008D6EE3" w:rsidRDefault="008D6EE3" w:rsidP="008D6EE3">
      <w:pPr>
        <w:pStyle w:val="BodyText"/>
        <w:jc w:val="both"/>
      </w:pPr>
      <w:r w:rsidRPr="008D6EE3">
        <w:t>A second risk is dependency. Over-reliance on a single volatile</w:t>
      </w:r>
      <w:r w:rsidRPr="008D6EE3">
        <w:t xml:space="preserve"> sector like tourism makes local economies vulnerable to external shocks, such as economic recessions, natural disasters, health crises, and changing traveler preferences (Telfer &amp; Sharpley, 2015). When tourism declines, the local economy suffers immediate</w:t>
      </w:r>
      <w:r w:rsidRPr="008D6EE3">
        <w:t xml:space="preserve"> contraction, as there are no alternative sectors to absorb the economic shock.</w:t>
      </w:r>
    </w:p>
    <w:p w14:paraId="706CF71C" w14:textId="77777777" w:rsidR="00B627F1" w:rsidRPr="008D6EE3" w:rsidRDefault="008D6EE3" w:rsidP="008D6EE3">
      <w:pPr>
        <w:pStyle w:val="BodyText"/>
        <w:jc w:val="both"/>
      </w:pPr>
      <w:r w:rsidRPr="008D6EE3">
        <w:t xml:space="preserve">A third risk is the unequal distribution of benefits. Tourism investments often concentrate in specific zones, leading to regional development disparities. Within these zones, </w:t>
      </w:r>
      <w:r w:rsidRPr="008D6EE3">
        <w:t xml:space="preserve">land speculation can drive up living costs and property values, pricing local residents out of the market. Furthermore, the highest-paying managerial positions are frequently held by non-locals, leaving residents with low-wage, seasonal service jobs. This </w:t>
      </w:r>
      <w:r w:rsidRPr="008D6EE3">
        <w:t>structure can entrench income inequality and social exclusion, undermining the core objectives of local development cooperation.</w:t>
      </w:r>
    </w:p>
    <w:p w14:paraId="1F50E390" w14:textId="77777777" w:rsidR="00B627F1" w:rsidRPr="008D6EE3" w:rsidRDefault="008D6EE3" w:rsidP="008D6EE3">
      <w:pPr>
        <w:pStyle w:val="Heading2"/>
        <w:jc w:val="both"/>
        <w:rPr>
          <w:color w:val="auto"/>
        </w:rPr>
      </w:pPr>
      <w:bookmarkStart w:id="9" w:name="methodology"/>
      <w:bookmarkEnd w:id="4"/>
      <w:bookmarkEnd w:id="8"/>
      <w:r w:rsidRPr="008D6EE3">
        <w:rPr>
          <w:color w:val="auto"/>
        </w:rPr>
        <w:t>METHODOLOGY</w:t>
      </w:r>
    </w:p>
    <w:p w14:paraId="7D36BE7C" w14:textId="77777777" w:rsidR="00B627F1" w:rsidRPr="008D6EE3" w:rsidRDefault="008D6EE3" w:rsidP="008D6EE3">
      <w:pPr>
        <w:pStyle w:val="FirstParagraph"/>
        <w:jc w:val="both"/>
      </w:pPr>
      <w:r w:rsidRPr="008D6EE3">
        <w:t>This study uses a qualitative, secondary research methodology based on comparative case study analysis. This approa</w:t>
      </w:r>
      <w:r w:rsidRPr="008D6EE3">
        <w:t xml:space="preserve">ch is suited for exploring complex socio-economic phenomena, such as local economic development, </w:t>
      </w:r>
      <w:proofErr w:type="gramStart"/>
      <w:r w:rsidRPr="008D6EE3">
        <w:t>where</w:t>
      </w:r>
      <w:proofErr w:type="gramEnd"/>
      <w:r w:rsidRPr="008D6EE3">
        <w:t xml:space="preserve"> real-world context and institutional arrangements shape outcomes. By comparing different regional contexts, the study identifies patterns and policy inte</w:t>
      </w:r>
      <w:r w:rsidRPr="008D6EE3">
        <w:t>rventions that influence the success of tourism-led development strategies.</w:t>
      </w:r>
    </w:p>
    <w:p w14:paraId="38369D93" w14:textId="77777777" w:rsidR="00B627F1" w:rsidRPr="008D6EE3" w:rsidRDefault="008D6EE3" w:rsidP="008D6EE3">
      <w:pPr>
        <w:pStyle w:val="BodyText"/>
        <w:jc w:val="both"/>
      </w:pPr>
      <w:r w:rsidRPr="008D6EE3">
        <w:t>The secondary research methodology is designed to compile and synthesize empirical evidence from diverse contexts, providing a broader analytical scope than is possible through a s</w:t>
      </w:r>
      <w:r w:rsidRPr="008D6EE3">
        <w:t xml:space="preserve">ingle </w:t>
      </w:r>
      <w:r w:rsidRPr="008D6EE3">
        <w:lastRenderedPageBreak/>
        <w:t>primary study. This approach allows for the integration of macro-level industry data with micro-level community outcomes, establishing a comprehensive basis for evaluation.</w:t>
      </w:r>
    </w:p>
    <w:p w14:paraId="2247D411" w14:textId="77777777" w:rsidR="00B627F1" w:rsidRPr="008D6EE3" w:rsidRDefault="008D6EE3" w:rsidP="008D6EE3">
      <w:pPr>
        <w:pStyle w:val="BodyText"/>
        <w:jc w:val="both"/>
      </w:pPr>
      <w:r w:rsidRPr="008D6EE3">
        <w:t>The data for this report was collected through a search of academic databases</w:t>
      </w:r>
      <w:r w:rsidRPr="008D6EE3">
        <w:t>, including Google Scholar and Scopus, alongside reports from international development agencies. The selection of materials was guided by several criteria: - Relevance to the core topics of local economic development, tourism multipliers, and economic lea</w:t>
      </w:r>
      <w:r w:rsidRPr="008D6EE3">
        <w:t xml:space="preserve">kage. - Inclusion of peer-reviewed journal articles, particularly those focusing on theoretical applications (e.g., Porter’s Diamond model, pro-poor tourism). - Use of reports from industry bodies and development organizations (WTTC, UNWTO, World Bank) to </w:t>
      </w:r>
      <w:r w:rsidRPr="008D6EE3">
        <w:t>provide current macroeconomic data. - Geographic diversity, ensuring representation from Latin America, Sub-Saharan Africa, and the Middle East.</w:t>
      </w:r>
    </w:p>
    <w:p w14:paraId="389F447A" w14:textId="77777777" w:rsidR="00B627F1" w:rsidRPr="008D6EE3" w:rsidRDefault="008D6EE3" w:rsidP="008D6EE3">
      <w:pPr>
        <w:pStyle w:val="BodyText"/>
        <w:jc w:val="both"/>
      </w:pPr>
      <w:r w:rsidRPr="008D6EE3">
        <w:t>The analysis is structured around three case studies selected to represent different development approaches: 1.</w:t>
      </w:r>
      <w:r w:rsidRPr="008D6EE3">
        <w:t xml:space="preserve"> </w:t>
      </w:r>
      <w:r w:rsidRPr="008D6EE3">
        <w:rPr>
          <w:i/>
          <w:iCs/>
        </w:rPr>
        <w:t>Costa Rica</w:t>
      </w:r>
      <w:r w:rsidRPr="008D6EE3">
        <w:t xml:space="preserve">: Focuses on environmental linkages and ecotourism as a national development strategy. 2. </w:t>
      </w:r>
      <w:r w:rsidRPr="008D6EE3">
        <w:rPr>
          <w:i/>
          <w:iCs/>
        </w:rPr>
        <w:t>South Africa</w:t>
      </w:r>
      <w:r w:rsidRPr="008D6EE3">
        <w:t xml:space="preserve">: Focuses on pro-poor tourism policy interventions and local procurement systems. 3. </w:t>
      </w:r>
      <w:r w:rsidRPr="008D6EE3">
        <w:rPr>
          <w:i/>
          <w:iCs/>
        </w:rPr>
        <w:t>Dubai, United Arab Emirates</w:t>
      </w:r>
      <w:r w:rsidRPr="008D6EE3">
        <w:t>: Focuses on cluster developmen</w:t>
      </w:r>
      <w:r w:rsidRPr="008D6EE3">
        <w:t>t, infrastructure investment, and regional competitiveness.</w:t>
      </w:r>
    </w:p>
    <w:p w14:paraId="5112CDEB" w14:textId="77777777" w:rsidR="00B627F1" w:rsidRPr="008D6EE3" w:rsidRDefault="008D6EE3" w:rsidP="008D6EE3">
      <w:pPr>
        <w:pStyle w:val="BodyText"/>
        <w:jc w:val="both"/>
      </w:pPr>
      <w:r w:rsidRPr="008D6EE3">
        <w:t>The case studies are evaluated using a comparative framework that analyzes factor inputs, local economic integration, leakage rates, and policy interventions. This comparison forms the basis for t</w:t>
      </w:r>
      <w:r w:rsidRPr="008D6EE3">
        <w:t>he discussion and recommendations, identifying critical success factors for maximizing local economic retention.</w:t>
      </w:r>
    </w:p>
    <w:p w14:paraId="597282CA" w14:textId="77777777" w:rsidR="00B627F1" w:rsidRPr="008D6EE3" w:rsidRDefault="008D6EE3" w:rsidP="008D6EE3">
      <w:pPr>
        <w:pStyle w:val="Heading2"/>
        <w:jc w:val="both"/>
        <w:rPr>
          <w:color w:val="auto"/>
        </w:rPr>
      </w:pPr>
      <w:bookmarkStart w:id="10" w:name="findings-case-studies"/>
      <w:bookmarkEnd w:id="9"/>
      <w:r w:rsidRPr="008D6EE3">
        <w:rPr>
          <w:color w:val="auto"/>
        </w:rPr>
        <w:t>FINDINGS (CASE STUDIES)</w:t>
      </w:r>
    </w:p>
    <w:p w14:paraId="19107818" w14:textId="77777777" w:rsidR="00B627F1" w:rsidRPr="008D6EE3" w:rsidRDefault="008D6EE3" w:rsidP="008D6EE3">
      <w:pPr>
        <w:pStyle w:val="Heading3"/>
        <w:jc w:val="both"/>
        <w:rPr>
          <w:color w:val="auto"/>
        </w:rPr>
      </w:pPr>
      <w:bookmarkStart w:id="11" w:name="X15aab43c79e64553d834f53d091eebf4581b0a7"/>
      <w:r w:rsidRPr="008D6EE3">
        <w:rPr>
          <w:color w:val="auto"/>
        </w:rPr>
        <w:t>Costa Rica: Ecotourism and Infrastructure Linkages</w:t>
      </w:r>
    </w:p>
    <w:p w14:paraId="27DBFC19" w14:textId="77777777" w:rsidR="00B627F1" w:rsidRPr="008D6EE3" w:rsidRDefault="008D6EE3" w:rsidP="008D6EE3">
      <w:pPr>
        <w:pStyle w:val="FirstParagraph"/>
        <w:jc w:val="both"/>
      </w:pPr>
      <w:r w:rsidRPr="008D6EE3">
        <w:t xml:space="preserve">Costa Rica has successfully positioned itself as a global leader in </w:t>
      </w:r>
      <w:r w:rsidRPr="008D6EE3">
        <w:t>ecotourism, using its natural assets to drive local economic development. The country’s strategy focuses on integrating environmental conservation with rural community development. Rather than developing large-scale, all-inclusive resorts, Costa Rica has p</w:t>
      </w:r>
      <w:r w:rsidRPr="008D6EE3">
        <w:t>romoted small and medium-sized eco-lodges, many of which are locally owned and operated (Spenceley, 2008).</w:t>
      </w:r>
    </w:p>
    <w:p w14:paraId="3D631A95" w14:textId="77777777" w:rsidR="00B627F1" w:rsidRPr="008D6EE3" w:rsidRDefault="008D6EE3" w:rsidP="008D6EE3">
      <w:pPr>
        <w:pStyle w:val="BodyText"/>
        <w:jc w:val="both"/>
      </w:pPr>
      <w:r w:rsidRPr="008D6EE3">
        <w:t>The Costa Rican Tourism Board (ICT) has supported this model through the Certification for Sustainable Tourism (CST) program, which grades businesses</w:t>
      </w:r>
      <w:r w:rsidRPr="008D6EE3">
        <w:t xml:space="preserve"> on their environmental, physical, and socio-economic performance. This certification incentivizes businesses to build local supply networks, as sourcing inputs from local communities improves their sustainability rating.</w:t>
      </w:r>
    </w:p>
    <w:p w14:paraId="1DFF9541" w14:textId="77777777" w:rsidR="00B627F1" w:rsidRPr="008D6EE3" w:rsidRDefault="008D6EE3" w:rsidP="008D6EE3">
      <w:pPr>
        <w:pStyle w:val="BodyText"/>
        <w:jc w:val="both"/>
      </w:pPr>
      <w:r w:rsidRPr="008D6EE3">
        <w:t>This model has created strong econ</w:t>
      </w:r>
      <w:r w:rsidRPr="008D6EE3">
        <w:t xml:space="preserve">omic linkages in rural areas. Local eco-lodges source their agricultural inputs directly from nearby farmers, creating a high domestic multiplier effect. The country’s Payment for Environmental Services (PES) program, funded in part by tourism taxes, pays </w:t>
      </w:r>
      <w:r w:rsidRPr="008D6EE3">
        <w:t>local landowners to preserve forests, linking economic survival directly to conservation. Infrastructure improvements, such as rural road networks, electricity, and telecommunications, have been extended to remote communities to support tourism, directly b</w:t>
      </w:r>
      <w:r w:rsidRPr="008D6EE3">
        <w:t>enefiting residents.</w:t>
      </w:r>
    </w:p>
    <w:p w14:paraId="710DB142" w14:textId="77777777" w:rsidR="00B627F1" w:rsidRPr="008D6EE3" w:rsidRDefault="008D6EE3" w:rsidP="008D6EE3">
      <w:pPr>
        <w:pStyle w:val="BodyText"/>
        <w:jc w:val="both"/>
      </w:pPr>
      <w:r w:rsidRPr="008D6EE3">
        <w:lastRenderedPageBreak/>
        <w:t>However, Costa Rica faces challenges with regional inequalities. Tourism development is concentrated in specific regions, such as Guanacaste and the Central Valley, leaving other rural areas underdeveloped. Furthermore, foreign investm</w:t>
      </w:r>
      <w:r w:rsidRPr="008D6EE3">
        <w:t>ent in coastal real estate has led to land speculation, increasing living costs for local communities and raising concerns about long-term local ownership.</w:t>
      </w:r>
    </w:p>
    <w:p w14:paraId="3556183B" w14:textId="77777777" w:rsidR="00B627F1" w:rsidRPr="008D6EE3" w:rsidRDefault="008D6EE3" w:rsidP="008D6EE3">
      <w:pPr>
        <w:pStyle w:val="Heading3"/>
        <w:jc w:val="both"/>
        <w:rPr>
          <w:color w:val="auto"/>
        </w:rPr>
      </w:pPr>
      <w:bookmarkStart w:id="12" w:name="Xc8c67d371b2da0830667644ee97aee617947e6d"/>
      <w:bookmarkEnd w:id="11"/>
      <w:r w:rsidRPr="008D6EE3">
        <w:rPr>
          <w:color w:val="auto"/>
        </w:rPr>
        <w:t>South Africa: Pro-Poor Tourism and Local Procurement</w:t>
      </w:r>
    </w:p>
    <w:p w14:paraId="42EC4E99" w14:textId="77777777" w:rsidR="00B627F1" w:rsidRPr="008D6EE3" w:rsidRDefault="008D6EE3" w:rsidP="008D6EE3">
      <w:pPr>
        <w:pStyle w:val="FirstParagraph"/>
        <w:jc w:val="both"/>
      </w:pPr>
      <w:r w:rsidRPr="008D6EE3">
        <w:t>South Africa has used Pro-Poor Tourism (PPT) as</w:t>
      </w:r>
      <w:r w:rsidRPr="008D6EE3">
        <w:t xml:space="preserve"> a deliberate strategy to address historic socio-economic inequalities. PPT is defined as tourism that generates net benefits for poor communities, focusing on unlocking opportunities for economic advancement rather than simply expanding the sector (Ashley</w:t>
      </w:r>
      <w:r w:rsidRPr="008D6EE3">
        <w:t xml:space="preserve"> &amp; Mitchell, 2009).</w:t>
      </w:r>
    </w:p>
    <w:p w14:paraId="7E902223" w14:textId="77777777" w:rsidR="00B627F1" w:rsidRPr="008D6EE3" w:rsidRDefault="008D6EE3" w:rsidP="008D6EE3">
      <w:pPr>
        <w:pStyle w:val="BodyText"/>
        <w:jc w:val="both"/>
      </w:pPr>
      <w:r w:rsidRPr="008D6EE3">
        <w:t>The South African government integrated PPT into its post-apartheid Local Economic Development (LED) policies. A key mechanism is the Broad-Based Black Economic Empowerment (B-BBEE) Tourism Sector Code. This code scores tourism business</w:t>
      </w:r>
      <w:r w:rsidRPr="008D6EE3">
        <w:t>es on their ownership, management, skills development, and enterprise development. To achieve high ratings, major hotels and safari lodges must actively purchase goods and services from black-owned micro-enterprises, such as local transport providers, laun</w:t>
      </w:r>
      <w:r w:rsidRPr="008D6EE3">
        <w:t xml:space="preserve">dry businesses, and handicraft producers (Rogerson, 2013). This policy intervention has created structured supply chain linkages, </w:t>
      </w:r>
      <w:proofErr w:type="gramStart"/>
      <w:r w:rsidRPr="008D6EE3">
        <w:t>reducing</w:t>
      </w:r>
      <w:proofErr w:type="gramEnd"/>
      <w:r w:rsidRPr="008D6EE3">
        <w:t xml:space="preserve"> economic leakage and supporting local entrepreneurship.</w:t>
      </w:r>
    </w:p>
    <w:p w14:paraId="7A7AA1C1" w14:textId="77777777" w:rsidR="00B627F1" w:rsidRPr="008D6EE3" w:rsidRDefault="008D6EE3" w:rsidP="008D6EE3">
      <w:pPr>
        <w:pStyle w:val="BodyText"/>
        <w:jc w:val="both"/>
      </w:pPr>
      <w:r w:rsidRPr="008D6EE3">
        <w:t>To implement this procurement, many resorts have partnered with local community trusts. These trusts act as intermediaries, organizing local micro-enterprises into cooperatives that can reliably supply goods to the lodges. For example, in the KwaZulu-Natal</w:t>
      </w:r>
      <w:r w:rsidRPr="008D6EE3">
        <w:t xml:space="preserve"> province, several community trusts operate agricultural cooperatives that supply fresh organic vegetables to high-end safari lodges, ensuring that tourism revenues flow directly to rural households.</w:t>
      </w:r>
    </w:p>
    <w:p w14:paraId="4D9C71DB" w14:textId="77777777" w:rsidR="00B627F1" w:rsidRPr="008D6EE3" w:rsidRDefault="008D6EE3" w:rsidP="008D6EE3">
      <w:pPr>
        <w:pStyle w:val="BodyText"/>
        <w:jc w:val="both"/>
      </w:pPr>
      <w:r w:rsidRPr="008D6EE3">
        <w:t>Despite these policies, challenges remain. Many small, r</w:t>
      </w:r>
      <w:r w:rsidRPr="008D6EE3">
        <w:t>ural enterprises struggle to meet the strict quality, safety, and volume standards required by large luxury lodges. This gap limits their ability to access the tourism supply chain without external training and financial support.</w:t>
      </w:r>
    </w:p>
    <w:p w14:paraId="05C8CB6F" w14:textId="77777777" w:rsidR="00B627F1" w:rsidRPr="008D6EE3" w:rsidRDefault="008D6EE3" w:rsidP="008D6EE3">
      <w:pPr>
        <w:pStyle w:val="Heading3"/>
        <w:jc w:val="both"/>
        <w:rPr>
          <w:color w:val="auto"/>
        </w:rPr>
      </w:pPr>
      <w:bookmarkStart w:id="13" w:name="X176e69f506a53bfc7710586474cff07a5d97053"/>
      <w:bookmarkEnd w:id="12"/>
      <w:r w:rsidRPr="008D6EE3">
        <w:rPr>
          <w:color w:val="auto"/>
        </w:rPr>
        <w:t>United Arab Emirates: Duba</w:t>
      </w:r>
      <w:r w:rsidRPr="008D6EE3">
        <w:rPr>
          <w:color w:val="auto"/>
        </w:rPr>
        <w:t>i’s Tourism Cluster</w:t>
      </w:r>
    </w:p>
    <w:p w14:paraId="033111E2" w14:textId="77777777" w:rsidR="00B627F1" w:rsidRPr="008D6EE3" w:rsidRDefault="008D6EE3" w:rsidP="008D6EE3">
      <w:pPr>
        <w:pStyle w:val="FirstParagraph"/>
        <w:jc w:val="both"/>
      </w:pPr>
      <w:r w:rsidRPr="008D6EE3">
        <w:t>Dubai presents a contrasting model of tourism development, characterized by massive state-led investment, cluster development, and international competitiveness. Dubai’s strategy applies Porter’s Diamond Model by building advanced facto</w:t>
      </w:r>
      <w:r w:rsidRPr="008D6EE3">
        <w:t>rs, such as world-class aviation infrastructure (Emirates Airline, Dubai International Airport), luxury hotels, and retail clusters (Bouchra &amp; Hassan, 2023).</w:t>
      </w:r>
    </w:p>
    <w:p w14:paraId="0C87B331" w14:textId="77777777" w:rsidR="00B627F1" w:rsidRPr="008D6EE3" w:rsidRDefault="008D6EE3" w:rsidP="008D6EE3">
      <w:pPr>
        <w:pStyle w:val="BodyText"/>
        <w:jc w:val="both"/>
      </w:pPr>
      <w:r w:rsidRPr="008D6EE3">
        <w:t>The Dubai model relies on strong cluster integration. The government-owned airline, transport netw</w:t>
      </w:r>
      <w:r w:rsidRPr="008D6EE3">
        <w:t>orks, tourism board, and hospitality operators work in close coordination, creating a highly efficient tourism ecosystem. This cluster approach has enabled Dubai to build regional competitiveness rapidly, transforming it into a global transit and leisure h</w:t>
      </w:r>
      <w:r w:rsidRPr="008D6EE3">
        <w:t>ub. The expansion of tourism has stimulated related industries, such as real estate, construction, and finance, driving diversified economic growth.</w:t>
      </w:r>
    </w:p>
    <w:p w14:paraId="4CF21919" w14:textId="77777777" w:rsidR="00B627F1" w:rsidRPr="008D6EE3" w:rsidRDefault="008D6EE3" w:rsidP="008D6EE3">
      <w:pPr>
        <w:pStyle w:val="BodyText"/>
        <w:jc w:val="both"/>
      </w:pPr>
      <w:r w:rsidRPr="008D6EE3">
        <w:lastRenderedPageBreak/>
        <w:t>The Department of Economy and Tourism (DET) in Dubai plays a central role in managing this cluster, coordin</w:t>
      </w:r>
      <w:r w:rsidRPr="008D6EE3">
        <w:t>ating marketing campaigns, regulating hospitality standards, and organizing major events (such as the Dubai Shopping Festival) to maintain high occupancy levels. This institutional alignment ensures that related and supporting industries, such as retail an</w:t>
      </w:r>
      <w:r w:rsidRPr="008D6EE3">
        <w:t>d aviation, benefit from visitor flows, sustaining the cluster’s competitive advantage.</w:t>
      </w:r>
    </w:p>
    <w:p w14:paraId="7EB9AAB0" w14:textId="77777777" w:rsidR="00B627F1" w:rsidRPr="008D6EE3" w:rsidRDefault="008D6EE3" w:rsidP="008D6EE3">
      <w:pPr>
        <w:pStyle w:val="BodyText"/>
        <w:jc w:val="both"/>
      </w:pPr>
      <w:r w:rsidRPr="008D6EE3">
        <w:t>However, this model features high economic leakage. Dubai imports the vast majority of its food, consumer goods, and labor. The hospitality workforce is dominated by ex</w:t>
      </w:r>
      <w:r w:rsidRPr="008D6EE3">
        <w:t>patriates who repatriate a large portion of their earnings to their home countries. Consequently, while the macroeconomic growth is significant, the local retention of wages is low.</w:t>
      </w:r>
    </w:p>
    <w:p w14:paraId="33D611F5" w14:textId="77777777" w:rsidR="00B627F1" w:rsidRPr="008D6EE3" w:rsidRDefault="008D6EE3" w:rsidP="008D6EE3">
      <w:pPr>
        <w:pStyle w:val="Heading3"/>
        <w:jc w:val="both"/>
        <w:rPr>
          <w:color w:val="auto"/>
        </w:rPr>
      </w:pPr>
      <w:bookmarkStart w:id="14" w:name="comparative-analysis"/>
      <w:bookmarkEnd w:id="13"/>
      <w:r w:rsidRPr="008D6EE3">
        <w:rPr>
          <w:color w:val="auto"/>
        </w:rPr>
        <w:t>Comparative Analysis</w:t>
      </w:r>
    </w:p>
    <w:p w14:paraId="367BACC3" w14:textId="77777777" w:rsidR="00B627F1" w:rsidRPr="008D6EE3" w:rsidRDefault="008D6EE3" w:rsidP="008D6EE3">
      <w:pPr>
        <w:pStyle w:val="FirstParagraph"/>
        <w:jc w:val="both"/>
      </w:pPr>
      <w:r w:rsidRPr="008D6EE3">
        <w:t>The table below compares the three models based on ke</w:t>
      </w:r>
      <w:r w:rsidRPr="008D6EE3">
        <w:t>y economic metrics and policy focus: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394"/>
        <w:gridCol w:w="2394"/>
        <w:gridCol w:w="2394"/>
        <w:gridCol w:w="2394"/>
      </w:tblGrid>
      <w:tr w:rsidR="008D6EE3" w:rsidRPr="008D6EE3" w14:paraId="1311BF4F" w14:textId="77777777" w:rsidTr="008D6EE3">
        <w:trPr>
          <w:cnfStyle w:val="100000000000" w:firstRow="1" w:lastRow="0" w:firstColumn="0" w:lastColumn="0" w:oddVBand="0" w:evenVBand="0" w:oddHBand="0" w:evenHBand="0" w:firstRowFirstColumn="0" w:firstRowLastColumn="0" w:lastRowFirstColumn="0" w:lastRowLastColumn="0"/>
          <w:tblHeader/>
        </w:trPr>
        <w:tc>
          <w:tcPr>
            <w:tcW w:w="1980" w:type="dxa"/>
          </w:tcPr>
          <w:p w14:paraId="419F76A1" w14:textId="77777777" w:rsidR="00B627F1" w:rsidRPr="008D6EE3" w:rsidRDefault="008D6EE3" w:rsidP="008D6EE3">
            <w:pPr>
              <w:pStyle w:val="Compact"/>
              <w:jc w:val="both"/>
            </w:pPr>
            <w:r w:rsidRPr="008D6EE3">
              <w:t>Metric / Feature</w:t>
            </w:r>
          </w:p>
        </w:tc>
        <w:tc>
          <w:tcPr>
            <w:tcW w:w="1980" w:type="dxa"/>
          </w:tcPr>
          <w:p w14:paraId="1D96C466" w14:textId="77777777" w:rsidR="00B627F1" w:rsidRPr="008D6EE3" w:rsidRDefault="008D6EE3" w:rsidP="008D6EE3">
            <w:pPr>
              <w:pStyle w:val="Compact"/>
              <w:jc w:val="both"/>
            </w:pPr>
            <w:r w:rsidRPr="008D6EE3">
              <w:t>Costa Rica (Eco-model)</w:t>
            </w:r>
          </w:p>
        </w:tc>
        <w:tc>
          <w:tcPr>
            <w:tcW w:w="1980" w:type="dxa"/>
          </w:tcPr>
          <w:p w14:paraId="3BF94297" w14:textId="77777777" w:rsidR="00B627F1" w:rsidRPr="008D6EE3" w:rsidRDefault="008D6EE3" w:rsidP="008D6EE3">
            <w:pPr>
              <w:pStyle w:val="Compact"/>
              <w:jc w:val="both"/>
            </w:pPr>
            <w:r w:rsidRPr="008D6EE3">
              <w:t>South Africa (Pro-poor model)</w:t>
            </w:r>
          </w:p>
        </w:tc>
        <w:tc>
          <w:tcPr>
            <w:tcW w:w="1980" w:type="dxa"/>
          </w:tcPr>
          <w:p w14:paraId="647C63E9" w14:textId="77777777" w:rsidR="00B627F1" w:rsidRPr="008D6EE3" w:rsidRDefault="008D6EE3" w:rsidP="008D6EE3">
            <w:pPr>
              <w:pStyle w:val="Compact"/>
              <w:jc w:val="both"/>
            </w:pPr>
            <w:r w:rsidRPr="008D6EE3">
              <w:t>Dubai, UAE (Cluster model)</w:t>
            </w:r>
          </w:p>
        </w:tc>
      </w:tr>
      <w:tr w:rsidR="008D6EE3" w:rsidRPr="008D6EE3" w14:paraId="611CEB07" w14:textId="77777777" w:rsidTr="008D6EE3">
        <w:tc>
          <w:tcPr>
            <w:tcW w:w="1980" w:type="dxa"/>
          </w:tcPr>
          <w:p w14:paraId="2AE4EF20" w14:textId="77777777" w:rsidR="00B627F1" w:rsidRPr="008D6EE3" w:rsidRDefault="008D6EE3" w:rsidP="008D6EE3">
            <w:pPr>
              <w:pStyle w:val="Compact"/>
              <w:jc w:val="both"/>
            </w:pPr>
            <w:r w:rsidRPr="008D6EE3">
              <w:rPr>
                <w:b/>
                <w:bCs/>
              </w:rPr>
              <w:t>Primary Resource</w:t>
            </w:r>
          </w:p>
        </w:tc>
        <w:tc>
          <w:tcPr>
            <w:tcW w:w="1980" w:type="dxa"/>
          </w:tcPr>
          <w:p w14:paraId="2BB665A9" w14:textId="77777777" w:rsidR="00B627F1" w:rsidRPr="008D6EE3" w:rsidRDefault="008D6EE3" w:rsidP="008D6EE3">
            <w:pPr>
              <w:pStyle w:val="Compact"/>
              <w:jc w:val="both"/>
            </w:pPr>
            <w:r w:rsidRPr="008D6EE3">
              <w:t>Natural capital (Biodiversity)</w:t>
            </w:r>
          </w:p>
        </w:tc>
        <w:tc>
          <w:tcPr>
            <w:tcW w:w="1980" w:type="dxa"/>
          </w:tcPr>
          <w:p w14:paraId="0F66BF5E" w14:textId="77777777" w:rsidR="00B627F1" w:rsidRPr="008D6EE3" w:rsidRDefault="008D6EE3" w:rsidP="008D6EE3">
            <w:pPr>
              <w:pStyle w:val="Compact"/>
              <w:jc w:val="both"/>
            </w:pPr>
            <w:r w:rsidRPr="008D6EE3">
              <w:t>Cultural &amp; Wildlife capital</w:t>
            </w:r>
          </w:p>
        </w:tc>
        <w:tc>
          <w:tcPr>
            <w:tcW w:w="1980" w:type="dxa"/>
          </w:tcPr>
          <w:p w14:paraId="73C82AC0" w14:textId="77777777" w:rsidR="00B627F1" w:rsidRPr="008D6EE3" w:rsidRDefault="008D6EE3" w:rsidP="008D6EE3">
            <w:pPr>
              <w:pStyle w:val="Compact"/>
              <w:jc w:val="both"/>
            </w:pPr>
            <w:r w:rsidRPr="008D6EE3">
              <w:t>Man-made infrastructure</w:t>
            </w:r>
          </w:p>
        </w:tc>
      </w:tr>
      <w:tr w:rsidR="008D6EE3" w:rsidRPr="008D6EE3" w14:paraId="4F5E5740" w14:textId="77777777" w:rsidTr="008D6EE3">
        <w:tc>
          <w:tcPr>
            <w:tcW w:w="1980" w:type="dxa"/>
          </w:tcPr>
          <w:p w14:paraId="2D715F4F" w14:textId="77777777" w:rsidR="00B627F1" w:rsidRPr="008D6EE3" w:rsidRDefault="008D6EE3" w:rsidP="008D6EE3">
            <w:pPr>
              <w:pStyle w:val="Compact"/>
              <w:jc w:val="both"/>
            </w:pPr>
            <w:r w:rsidRPr="008D6EE3">
              <w:rPr>
                <w:b/>
                <w:bCs/>
              </w:rPr>
              <w:t>Dominant Enterprise</w:t>
            </w:r>
          </w:p>
        </w:tc>
        <w:tc>
          <w:tcPr>
            <w:tcW w:w="1980" w:type="dxa"/>
          </w:tcPr>
          <w:p w14:paraId="71622586" w14:textId="77777777" w:rsidR="00B627F1" w:rsidRPr="008D6EE3" w:rsidRDefault="008D6EE3" w:rsidP="008D6EE3">
            <w:pPr>
              <w:pStyle w:val="Compact"/>
              <w:jc w:val="both"/>
            </w:pPr>
            <w:r w:rsidRPr="008D6EE3">
              <w:t>Small-to-medium eco-lodges</w:t>
            </w:r>
          </w:p>
        </w:tc>
        <w:tc>
          <w:tcPr>
            <w:tcW w:w="1980" w:type="dxa"/>
          </w:tcPr>
          <w:p w14:paraId="5D467EFD" w14:textId="77777777" w:rsidR="00B627F1" w:rsidRPr="008D6EE3" w:rsidRDefault="008D6EE3" w:rsidP="008D6EE3">
            <w:pPr>
              <w:pStyle w:val="Compact"/>
              <w:jc w:val="both"/>
            </w:pPr>
            <w:r w:rsidRPr="008D6EE3">
              <w:t>Large lodges + local suppliers</w:t>
            </w:r>
          </w:p>
        </w:tc>
        <w:tc>
          <w:tcPr>
            <w:tcW w:w="1980" w:type="dxa"/>
          </w:tcPr>
          <w:p w14:paraId="74828CBE" w14:textId="77777777" w:rsidR="00B627F1" w:rsidRPr="008D6EE3" w:rsidRDefault="008D6EE3" w:rsidP="008D6EE3">
            <w:pPr>
              <w:pStyle w:val="Compact"/>
              <w:jc w:val="both"/>
            </w:pPr>
            <w:r w:rsidRPr="008D6EE3">
              <w:t>Large corporations &amp; State firms</w:t>
            </w:r>
          </w:p>
        </w:tc>
      </w:tr>
      <w:tr w:rsidR="008D6EE3" w:rsidRPr="008D6EE3" w14:paraId="524B04B1" w14:textId="77777777" w:rsidTr="008D6EE3">
        <w:tc>
          <w:tcPr>
            <w:tcW w:w="1980" w:type="dxa"/>
          </w:tcPr>
          <w:p w14:paraId="71460066" w14:textId="77777777" w:rsidR="00B627F1" w:rsidRPr="008D6EE3" w:rsidRDefault="008D6EE3" w:rsidP="008D6EE3">
            <w:pPr>
              <w:pStyle w:val="Compact"/>
              <w:jc w:val="both"/>
            </w:pPr>
            <w:r w:rsidRPr="008D6EE3">
              <w:rPr>
                <w:b/>
                <w:bCs/>
              </w:rPr>
              <w:t>Local Linkages</w:t>
            </w:r>
          </w:p>
        </w:tc>
        <w:tc>
          <w:tcPr>
            <w:tcW w:w="1980" w:type="dxa"/>
          </w:tcPr>
          <w:p w14:paraId="258A3434" w14:textId="77777777" w:rsidR="00B627F1" w:rsidRPr="008D6EE3" w:rsidRDefault="008D6EE3" w:rsidP="008D6EE3">
            <w:pPr>
              <w:pStyle w:val="Compact"/>
              <w:jc w:val="both"/>
            </w:pPr>
            <w:r w:rsidRPr="008D6EE3">
              <w:t>High (Direct agricultural sourcing)</w:t>
            </w:r>
          </w:p>
        </w:tc>
        <w:tc>
          <w:tcPr>
            <w:tcW w:w="1980" w:type="dxa"/>
          </w:tcPr>
          <w:p w14:paraId="42017F24" w14:textId="77777777" w:rsidR="00B627F1" w:rsidRPr="008D6EE3" w:rsidRDefault="008D6EE3" w:rsidP="008D6EE3">
            <w:pPr>
              <w:pStyle w:val="Compact"/>
              <w:jc w:val="both"/>
            </w:pPr>
            <w:r w:rsidRPr="008D6EE3">
              <w:t>Medium-High (Mandated sourcing)</w:t>
            </w:r>
          </w:p>
        </w:tc>
        <w:tc>
          <w:tcPr>
            <w:tcW w:w="1980" w:type="dxa"/>
          </w:tcPr>
          <w:p w14:paraId="4E775029" w14:textId="77777777" w:rsidR="00B627F1" w:rsidRPr="008D6EE3" w:rsidRDefault="008D6EE3" w:rsidP="008D6EE3">
            <w:pPr>
              <w:pStyle w:val="Compact"/>
              <w:jc w:val="both"/>
            </w:pPr>
            <w:r w:rsidRPr="008D6EE3">
              <w:t>Low (High import reliance)</w:t>
            </w:r>
          </w:p>
        </w:tc>
      </w:tr>
      <w:tr w:rsidR="008D6EE3" w:rsidRPr="008D6EE3" w14:paraId="05EBA398" w14:textId="77777777" w:rsidTr="008D6EE3">
        <w:tc>
          <w:tcPr>
            <w:tcW w:w="1980" w:type="dxa"/>
          </w:tcPr>
          <w:p w14:paraId="22FFE54D" w14:textId="77777777" w:rsidR="00B627F1" w:rsidRPr="008D6EE3" w:rsidRDefault="008D6EE3" w:rsidP="008D6EE3">
            <w:pPr>
              <w:pStyle w:val="Compact"/>
              <w:jc w:val="both"/>
            </w:pPr>
            <w:r w:rsidRPr="008D6EE3">
              <w:rPr>
                <w:b/>
                <w:bCs/>
              </w:rPr>
              <w:t xml:space="preserve">Leakage </w:t>
            </w:r>
            <w:r w:rsidRPr="008D6EE3">
              <w:rPr>
                <w:b/>
                <w:bCs/>
              </w:rPr>
              <w:t>Rate</w:t>
            </w:r>
          </w:p>
        </w:tc>
        <w:tc>
          <w:tcPr>
            <w:tcW w:w="1980" w:type="dxa"/>
          </w:tcPr>
          <w:p w14:paraId="4E0C7D22" w14:textId="77777777" w:rsidR="00B627F1" w:rsidRPr="008D6EE3" w:rsidRDefault="008D6EE3" w:rsidP="008D6EE3">
            <w:pPr>
              <w:pStyle w:val="Compact"/>
              <w:jc w:val="both"/>
            </w:pPr>
            <w:r w:rsidRPr="008D6EE3">
              <w:t>Medium (20% - 40%)</w:t>
            </w:r>
          </w:p>
        </w:tc>
        <w:tc>
          <w:tcPr>
            <w:tcW w:w="1980" w:type="dxa"/>
          </w:tcPr>
          <w:p w14:paraId="50296A1A" w14:textId="77777777" w:rsidR="00B627F1" w:rsidRPr="008D6EE3" w:rsidRDefault="008D6EE3" w:rsidP="008D6EE3">
            <w:pPr>
              <w:pStyle w:val="Compact"/>
              <w:jc w:val="both"/>
            </w:pPr>
            <w:r w:rsidRPr="008D6EE3">
              <w:t>Low-Medium (15% - 30%)</w:t>
            </w:r>
          </w:p>
        </w:tc>
        <w:tc>
          <w:tcPr>
            <w:tcW w:w="1980" w:type="dxa"/>
          </w:tcPr>
          <w:p w14:paraId="5FD83EBC" w14:textId="77777777" w:rsidR="00B627F1" w:rsidRPr="008D6EE3" w:rsidRDefault="008D6EE3" w:rsidP="008D6EE3">
            <w:pPr>
              <w:pStyle w:val="Compact"/>
              <w:jc w:val="both"/>
            </w:pPr>
            <w:r w:rsidRPr="008D6EE3">
              <w:t>High (50% - 70%)</w:t>
            </w:r>
          </w:p>
        </w:tc>
      </w:tr>
      <w:tr w:rsidR="008D6EE3" w:rsidRPr="008D6EE3" w14:paraId="7B2B12FE" w14:textId="77777777" w:rsidTr="008D6EE3">
        <w:tc>
          <w:tcPr>
            <w:tcW w:w="1980" w:type="dxa"/>
          </w:tcPr>
          <w:p w14:paraId="3BEFA3E9" w14:textId="77777777" w:rsidR="00B627F1" w:rsidRPr="008D6EE3" w:rsidRDefault="008D6EE3" w:rsidP="008D6EE3">
            <w:pPr>
              <w:pStyle w:val="Compact"/>
              <w:jc w:val="both"/>
            </w:pPr>
            <w:r w:rsidRPr="008D6EE3">
              <w:rPr>
                <w:b/>
                <w:bCs/>
              </w:rPr>
              <w:t>Key Policy Tool</w:t>
            </w:r>
          </w:p>
        </w:tc>
        <w:tc>
          <w:tcPr>
            <w:tcW w:w="1980" w:type="dxa"/>
          </w:tcPr>
          <w:p w14:paraId="736FE321" w14:textId="77777777" w:rsidR="00B627F1" w:rsidRPr="008D6EE3" w:rsidRDefault="008D6EE3" w:rsidP="008D6EE3">
            <w:pPr>
              <w:pStyle w:val="Compact"/>
              <w:jc w:val="both"/>
            </w:pPr>
            <w:r w:rsidRPr="008D6EE3">
              <w:t>Environmental taxes &amp; PES</w:t>
            </w:r>
          </w:p>
        </w:tc>
        <w:tc>
          <w:tcPr>
            <w:tcW w:w="1980" w:type="dxa"/>
          </w:tcPr>
          <w:p w14:paraId="26695FC0" w14:textId="77777777" w:rsidR="00B627F1" w:rsidRPr="008D6EE3" w:rsidRDefault="008D6EE3" w:rsidP="008D6EE3">
            <w:pPr>
              <w:pStyle w:val="Compact"/>
              <w:jc w:val="both"/>
            </w:pPr>
            <w:r w:rsidRPr="008D6EE3">
              <w:t>B-BBEE Scorecard &amp; PPT codes</w:t>
            </w:r>
          </w:p>
        </w:tc>
        <w:tc>
          <w:tcPr>
            <w:tcW w:w="1980" w:type="dxa"/>
          </w:tcPr>
          <w:p w14:paraId="338B1ED8" w14:textId="77777777" w:rsidR="00B627F1" w:rsidRPr="008D6EE3" w:rsidRDefault="008D6EE3" w:rsidP="008D6EE3">
            <w:pPr>
              <w:pStyle w:val="Compact"/>
              <w:jc w:val="both"/>
            </w:pPr>
            <w:r w:rsidRPr="008D6EE3">
              <w:t>Infrastructure &amp; Cluster planning</w:t>
            </w:r>
          </w:p>
        </w:tc>
      </w:tr>
      <w:tr w:rsidR="008D6EE3" w:rsidRPr="008D6EE3" w14:paraId="063BA137" w14:textId="77777777" w:rsidTr="008D6EE3">
        <w:tc>
          <w:tcPr>
            <w:tcW w:w="1980" w:type="dxa"/>
          </w:tcPr>
          <w:p w14:paraId="3E8481E6" w14:textId="77777777" w:rsidR="00B627F1" w:rsidRPr="008D6EE3" w:rsidRDefault="008D6EE3" w:rsidP="008D6EE3">
            <w:pPr>
              <w:pStyle w:val="Compact"/>
              <w:jc w:val="both"/>
            </w:pPr>
            <w:r w:rsidRPr="008D6EE3">
              <w:rPr>
                <w:b/>
                <w:bCs/>
              </w:rPr>
              <w:t>Main Economic Risk</w:t>
            </w:r>
          </w:p>
        </w:tc>
        <w:tc>
          <w:tcPr>
            <w:tcW w:w="1980" w:type="dxa"/>
          </w:tcPr>
          <w:p w14:paraId="7C78367C" w14:textId="77777777" w:rsidR="00B627F1" w:rsidRPr="008D6EE3" w:rsidRDefault="008D6EE3" w:rsidP="008D6EE3">
            <w:pPr>
              <w:pStyle w:val="Compact"/>
              <w:jc w:val="both"/>
            </w:pPr>
            <w:r w:rsidRPr="008D6EE3">
              <w:t>Land speculation &amp; Inflation</w:t>
            </w:r>
          </w:p>
        </w:tc>
        <w:tc>
          <w:tcPr>
            <w:tcW w:w="1980" w:type="dxa"/>
          </w:tcPr>
          <w:p w14:paraId="2ACF1C66" w14:textId="77777777" w:rsidR="00B627F1" w:rsidRPr="008D6EE3" w:rsidRDefault="008D6EE3" w:rsidP="008D6EE3">
            <w:pPr>
              <w:pStyle w:val="Compact"/>
              <w:jc w:val="both"/>
            </w:pPr>
            <w:r w:rsidRPr="008D6EE3">
              <w:t>Business capacity constraints</w:t>
            </w:r>
          </w:p>
        </w:tc>
        <w:tc>
          <w:tcPr>
            <w:tcW w:w="1980" w:type="dxa"/>
          </w:tcPr>
          <w:p w14:paraId="66813784" w14:textId="77777777" w:rsidR="00B627F1" w:rsidRPr="008D6EE3" w:rsidRDefault="008D6EE3" w:rsidP="008D6EE3">
            <w:pPr>
              <w:pStyle w:val="Compact"/>
              <w:jc w:val="both"/>
            </w:pPr>
            <w:r w:rsidRPr="008D6EE3">
              <w:t>High labor &amp; supply imports</w:t>
            </w:r>
          </w:p>
        </w:tc>
      </w:tr>
    </w:tbl>
    <w:p w14:paraId="38A481CA" w14:textId="77777777" w:rsidR="00B627F1" w:rsidRPr="008D6EE3" w:rsidRDefault="008D6EE3" w:rsidP="008D6EE3">
      <w:pPr>
        <w:pStyle w:val="Heading2"/>
        <w:jc w:val="both"/>
        <w:rPr>
          <w:color w:val="auto"/>
        </w:rPr>
      </w:pPr>
      <w:bookmarkStart w:id="15" w:name="discussion"/>
      <w:bookmarkEnd w:id="10"/>
      <w:bookmarkEnd w:id="14"/>
      <w:r w:rsidRPr="008D6EE3">
        <w:rPr>
          <w:color w:val="auto"/>
        </w:rPr>
        <w:t>DISCUSSION</w:t>
      </w:r>
    </w:p>
    <w:p w14:paraId="1A13EED0" w14:textId="77777777" w:rsidR="00B627F1" w:rsidRPr="008D6EE3" w:rsidRDefault="008D6EE3" w:rsidP="008D6EE3">
      <w:pPr>
        <w:pStyle w:val="Heading3"/>
        <w:jc w:val="both"/>
        <w:rPr>
          <w:color w:val="auto"/>
        </w:rPr>
      </w:pPr>
      <w:bookmarkStart w:id="16" w:name="X56e3818a7ac3e80e6047e764ed82b9b74e11773"/>
      <w:r w:rsidRPr="008D6EE3">
        <w:rPr>
          <w:color w:val="auto"/>
        </w:rPr>
        <w:t>Multiplier Maximization vs. Leakage Mitigation</w:t>
      </w:r>
    </w:p>
    <w:p w14:paraId="09BD5F88" w14:textId="77777777" w:rsidR="00B627F1" w:rsidRPr="008D6EE3" w:rsidRDefault="008D6EE3" w:rsidP="008D6EE3">
      <w:pPr>
        <w:pStyle w:val="FirstParagraph"/>
        <w:jc w:val="both"/>
      </w:pPr>
      <w:r w:rsidRPr="008D6EE3">
        <w:t>The findings show that the net economic benefit of tourism for local development is determined by the balance between the multiplier effect</w:t>
      </w:r>
      <w:r w:rsidRPr="008D6EE3">
        <w:t xml:space="preserve"> and economic leakage. A high volume of visitors is of little value if the resulting revenue leaves the destination. As Djenane and Dalel (2026) explain, destinations must focus on supply chain localization to maximize economic retention. This requires mov</w:t>
      </w:r>
      <w:r w:rsidRPr="008D6EE3">
        <w:t>ing away from simply tracking arrival numbers to measuring local economic integration.</w:t>
      </w:r>
    </w:p>
    <w:p w14:paraId="4106A033" w14:textId="77777777" w:rsidR="00B627F1" w:rsidRPr="008D6EE3" w:rsidRDefault="008D6EE3" w:rsidP="008D6EE3">
      <w:pPr>
        <w:pStyle w:val="BodyText"/>
        <w:jc w:val="both"/>
      </w:pPr>
      <w:r w:rsidRPr="008D6EE3">
        <w:t>To minimize leakage, local authorities must address the supply gaps that force hotels to import goods. This can be achieved by: - Coordinating local sourcing platforms t</w:t>
      </w:r>
      <w:r w:rsidRPr="008D6EE3">
        <w:t xml:space="preserve">hat connect local farmers and artisans directly with hospitality purchasing managers. - Providing training and </w:t>
      </w:r>
      <w:r w:rsidRPr="008D6EE3">
        <w:lastRenderedPageBreak/>
        <w:t>financial support to local small businesses, enabling them to meet the volume and quality standards of major resorts. - Implementing policies tha</w:t>
      </w:r>
      <w:r w:rsidRPr="008D6EE3">
        <w:t>t encourage joint ventures between foreign investors and local entrepreneurs, ensuring local capital participation.</w:t>
      </w:r>
    </w:p>
    <w:p w14:paraId="363C9C6B" w14:textId="77777777" w:rsidR="00B627F1" w:rsidRPr="008D6EE3" w:rsidRDefault="008D6EE3" w:rsidP="008D6EE3">
      <w:pPr>
        <w:pStyle w:val="BodyText"/>
        <w:jc w:val="both"/>
      </w:pPr>
      <w:r w:rsidRPr="008D6EE3">
        <w:t>By building these local linkages, municipalities can expand the indirect and induced impacts of tourism, ensuring that tourist spending circ</w:t>
      </w:r>
      <w:r w:rsidRPr="008D6EE3">
        <w:t>ulates multiple times within the regional economy. This structural integration is necessary to shift the local tourism sector from an extractive model to a generative one.</w:t>
      </w:r>
    </w:p>
    <w:p w14:paraId="4E49912F" w14:textId="77777777" w:rsidR="00B627F1" w:rsidRPr="008D6EE3" w:rsidRDefault="008D6EE3" w:rsidP="008D6EE3">
      <w:pPr>
        <w:pStyle w:val="Heading3"/>
        <w:jc w:val="both"/>
        <w:rPr>
          <w:color w:val="auto"/>
        </w:rPr>
      </w:pPr>
      <w:bookmarkStart w:id="17" w:name="cluster-policy-frameworks"/>
      <w:bookmarkEnd w:id="16"/>
      <w:r w:rsidRPr="008D6EE3">
        <w:rPr>
          <w:color w:val="auto"/>
        </w:rPr>
        <w:t>Cluster Policy Frameworks</w:t>
      </w:r>
    </w:p>
    <w:p w14:paraId="77538985" w14:textId="77777777" w:rsidR="00B627F1" w:rsidRPr="008D6EE3" w:rsidRDefault="008D6EE3" w:rsidP="008D6EE3">
      <w:pPr>
        <w:pStyle w:val="FirstParagraph"/>
        <w:jc w:val="both"/>
      </w:pPr>
      <w:r w:rsidRPr="008D6EE3">
        <w:t xml:space="preserve">Dubai’s model highlights the value of cluster development </w:t>
      </w:r>
      <w:r w:rsidRPr="008D6EE3">
        <w:t xml:space="preserve">in building destination competitiveness. Competitive advantage is not static; it requires continuous innovation and coordination across related industries (Porter, 1990). Local governments can facilitate this by establishing tourism destination management </w:t>
      </w:r>
      <w:r w:rsidRPr="008D6EE3">
        <w:t>organizations (DMOs) that bring together accommodation providers, transport operators, local suppliers, and community representatives.</w:t>
      </w:r>
    </w:p>
    <w:p w14:paraId="5ACF9E2A" w14:textId="77777777" w:rsidR="00B627F1" w:rsidRPr="008D6EE3" w:rsidRDefault="008D6EE3" w:rsidP="008D6EE3">
      <w:pPr>
        <w:pStyle w:val="BodyText"/>
        <w:jc w:val="both"/>
      </w:pPr>
      <w:r w:rsidRPr="008D6EE3">
        <w:t>Through these clusters, small businesses can access shared marketing resources, joint purchasing arrangements, and specia</w:t>
      </w:r>
      <w:r w:rsidRPr="008D6EE3">
        <w:t>lized training programs that would be unaffordable individually. This collective efficiency enhances regional competitiveness and creates a more resilient business environment.</w:t>
      </w:r>
    </w:p>
    <w:p w14:paraId="69F38BFE" w14:textId="77777777" w:rsidR="00B627F1" w:rsidRPr="008D6EE3" w:rsidRDefault="008D6EE3" w:rsidP="008D6EE3">
      <w:pPr>
        <w:pStyle w:val="BodyText"/>
        <w:jc w:val="both"/>
      </w:pPr>
      <w:r w:rsidRPr="008D6EE3">
        <w:t>Furthermore, development cooperation agencies can support this cluster integrat</w:t>
      </w:r>
      <w:r w:rsidRPr="008D6EE3">
        <w:t>ion by funding capacity-building programs for local business associations. By strengthening these intermediary institutions, planners can facilitate knowledge transfers and technology diffusion, allowing local small businesses to upgrade their operations a</w:t>
      </w:r>
      <w:r w:rsidRPr="008D6EE3">
        <w:t>nd improve their service quality.</w:t>
      </w:r>
    </w:p>
    <w:p w14:paraId="3F4E8E34" w14:textId="77777777" w:rsidR="00B627F1" w:rsidRPr="008D6EE3" w:rsidRDefault="008D6EE3" w:rsidP="008D6EE3">
      <w:pPr>
        <w:pStyle w:val="Heading3"/>
        <w:jc w:val="both"/>
        <w:rPr>
          <w:color w:val="auto"/>
        </w:rPr>
      </w:pPr>
      <w:bookmarkStart w:id="18" w:name="strategic-recommendations"/>
      <w:bookmarkEnd w:id="17"/>
      <w:r w:rsidRPr="008D6EE3">
        <w:rPr>
          <w:color w:val="auto"/>
        </w:rPr>
        <w:t>Strategic Recommendations</w:t>
      </w:r>
    </w:p>
    <w:p w14:paraId="43B22F31" w14:textId="77777777" w:rsidR="00B627F1" w:rsidRPr="008D6EE3" w:rsidRDefault="008D6EE3" w:rsidP="008D6EE3">
      <w:pPr>
        <w:pStyle w:val="FirstParagraph"/>
        <w:jc w:val="both"/>
      </w:pPr>
      <w:r w:rsidRPr="008D6EE3">
        <w:t xml:space="preserve">To leverage tourism for sustainable local economic development, the following strategies are recommended for municipal governments and development cooperation agencies: 1. </w:t>
      </w:r>
      <w:r w:rsidRPr="008D6EE3">
        <w:rPr>
          <w:i/>
          <w:iCs/>
        </w:rPr>
        <w:t>Establish Local Procurement Incentives</w:t>
      </w:r>
      <w:r w:rsidRPr="008D6EE3">
        <w:t xml:space="preserve">: Implement policies similar to South Africa’s B-BBEE codes, encouraging major tourism businesses to source from local micro-enterprises. 2. </w:t>
      </w:r>
      <w:r w:rsidRPr="008D6EE3">
        <w:rPr>
          <w:i/>
          <w:iCs/>
        </w:rPr>
        <w:t>Develop Sourcing Platforms</w:t>
      </w:r>
      <w:r w:rsidRPr="008D6EE3">
        <w:t>: Build digital directories and logistics hubs to simplify sourcing from regional agricul</w:t>
      </w:r>
      <w:r w:rsidRPr="008D6EE3">
        <w:t xml:space="preserve">tural and handicraft cooperatives. 3. </w:t>
      </w:r>
      <w:r w:rsidRPr="008D6EE3">
        <w:rPr>
          <w:i/>
          <w:iCs/>
        </w:rPr>
        <w:t>Invest in Advanced Factor Conditions</w:t>
      </w:r>
      <w:r w:rsidRPr="008D6EE3">
        <w:t xml:space="preserve">: Fund specialized vocational training programs for local residents, reducing the need to import managerial labor. 4. </w:t>
      </w:r>
      <w:r w:rsidRPr="008D6EE3">
        <w:rPr>
          <w:i/>
          <w:iCs/>
        </w:rPr>
        <w:t>Promote Community-Based Tourism</w:t>
      </w:r>
      <w:r w:rsidRPr="008D6EE3">
        <w:t>: Support locally owned enterpris</w:t>
      </w:r>
      <w:r w:rsidRPr="008D6EE3">
        <w:t xml:space="preserve">es to ensure profits are retained within the community. 5. </w:t>
      </w:r>
      <w:r w:rsidRPr="008D6EE3">
        <w:rPr>
          <w:i/>
          <w:iCs/>
        </w:rPr>
        <w:t>Diversify the Local Economy</w:t>
      </w:r>
      <w:r w:rsidRPr="008D6EE3">
        <w:t xml:space="preserve">: Avoid over-dependence on tourism by using tourism revenues to fund other sectors, such as local manufacturing, education, and technology. 6. </w:t>
      </w:r>
      <w:r w:rsidRPr="008D6EE3">
        <w:rPr>
          <w:i/>
          <w:iCs/>
        </w:rPr>
        <w:t xml:space="preserve">Implement Regional Tourism </w:t>
      </w:r>
      <w:r w:rsidRPr="008D6EE3">
        <w:rPr>
          <w:i/>
          <w:iCs/>
        </w:rPr>
        <w:t>Zoning</w:t>
      </w:r>
      <w:r w:rsidRPr="008D6EE3">
        <w:t>: Apply planning controls to prevent over-tourism in primary hotspots and encourage visitor flows to peripheral regions, spreading the economic benefits more evenly.</w:t>
      </w:r>
    </w:p>
    <w:p w14:paraId="25C93D86" w14:textId="77777777" w:rsidR="00B627F1" w:rsidRPr="008D6EE3" w:rsidRDefault="008D6EE3" w:rsidP="008D6EE3">
      <w:pPr>
        <w:pStyle w:val="Heading2"/>
        <w:jc w:val="both"/>
        <w:rPr>
          <w:color w:val="auto"/>
        </w:rPr>
      </w:pPr>
      <w:bookmarkStart w:id="19" w:name="conclusion"/>
      <w:bookmarkEnd w:id="15"/>
      <w:bookmarkEnd w:id="18"/>
      <w:r w:rsidRPr="008D6EE3">
        <w:rPr>
          <w:color w:val="auto"/>
        </w:rPr>
        <w:t>CONCLUSION</w:t>
      </w:r>
    </w:p>
    <w:p w14:paraId="344A0589" w14:textId="77777777" w:rsidR="00B627F1" w:rsidRPr="008D6EE3" w:rsidRDefault="008D6EE3" w:rsidP="008D6EE3">
      <w:pPr>
        <w:pStyle w:val="FirstParagraph"/>
        <w:jc w:val="both"/>
      </w:pPr>
      <w:r w:rsidRPr="008D6EE3">
        <w:t>This report has analyzed the role of tourism as a mechanism for local eco</w:t>
      </w:r>
      <w:r w:rsidRPr="008D6EE3">
        <w:t xml:space="preserve">nomic development, examining the pathways through which it generates income and the structural risks it </w:t>
      </w:r>
      <w:r w:rsidRPr="008D6EE3">
        <w:lastRenderedPageBreak/>
        <w:t>introduces. The theoretical frameworks of local economic development, the tourism multiplier, and Porter’s Diamond model show that while tourism can dri</w:t>
      </w:r>
      <w:r w:rsidRPr="008D6EE3">
        <w:t>ve regional growth, its success depends on local economic retention and supply chain integration. The comparative case studies show that different policy frameworks shape these outcomes, with South Africa’s pro-poor procurement mandates and Costa Rica’s ec</w:t>
      </w:r>
      <w:r w:rsidRPr="008D6EE3">
        <w:t>otourism linkages offering pathways for maximizing local benefits, while Dubai’s cluster model highlights the risk of high leakage in import-reliant systems.</w:t>
      </w:r>
    </w:p>
    <w:p w14:paraId="16C33A07" w14:textId="77777777" w:rsidR="00B627F1" w:rsidRPr="008D6EE3" w:rsidRDefault="008D6EE3" w:rsidP="008D6EE3">
      <w:pPr>
        <w:pStyle w:val="BodyText"/>
        <w:jc w:val="both"/>
      </w:pPr>
      <w:r w:rsidRPr="008D6EE3">
        <w:t>For tourism to support sustainable local development, policy focus must shift from maximizing visi</w:t>
      </w:r>
      <w:r w:rsidRPr="008D6EE3">
        <w:t>tor volume to maximizing economic retention. This requires active policy intervention to build local supply networks, support community-owned enterprises, and invest in local workforce capabilities. Future research should focus on developing quantitative m</w:t>
      </w:r>
      <w:r w:rsidRPr="008D6EE3">
        <w:t>etrics for measuring local economic retention at the municipal level, providing planners with the data needed to optimize tourism development strategies.</w:t>
      </w:r>
    </w:p>
    <w:p w14:paraId="5A95EF8A" w14:textId="77777777" w:rsidR="00B627F1" w:rsidRPr="008D6EE3" w:rsidRDefault="008D6EE3" w:rsidP="008D6EE3">
      <w:pPr>
        <w:pStyle w:val="Heading2"/>
        <w:jc w:val="both"/>
        <w:rPr>
          <w:color w:val="auto"/>
        </w:rPr>
      </w:pPr>
      <w:bookmarkStart w:id="20" w:name="references"/>
      <w:bookmarkEnd w:id="19"/>
      <w:r w:rsidRPr="008D6EE3">
        <w:rPr>
          <w:color w:val="auto"/>
        </w:rPr>
        <w:t>REFERENCES</w:t>
      </w:r>
    </w:p>
    <w:p w14:paraId="45136889" w14:textId="77777777" w:rsidR="00B627F1" w:rsidRPr="008D6EE3" w:rsidRDefault="008D6EE3" w:rsidP="008D6EE3">
      <w:pPr>
        <w:pStyle w:val="Compact"/>
        <w:numPr>
          <w:ilvl w:val="0"/>
          <w:numId w:val="7"/>
        </w:numPr>
        <w:jc w:val="both"/>
      </w:pPr>
      <w:r w:rsidRPr="008D6EE3">
        <w:t xml:space="preserve">Archer, B. H. (1977). </w:t>
      </w:r>
      <w:r w:rsidRPr="008D6EE3">
        <w:rPr>
          <w:i/>
          <w:iCs/>
        </w:rPr>
        <w:t xml:space="preserve">Tourism Multipliers: </w:t>
      </w:r>
      <w:proofErr w:type="gramStart"/>
      <w:r w:rsidRPr="008D6EE3">
        <w:rPr>
          <w:i/>
          <w:iCs/>
        </w:rPr>
        <w:t>the</w:t>
      </w:r>
      <w:proofErr w:type="gramEnd"/>
      <w:r w:rsidRPr="008D6EE3">
        <w:rPr>
          <w:i/>
          <w:iCs/>
        </w:rPr>
        <w:t xml:space="preserve"> State of the Art</w:t>
      </w:r>
      <w:r w:rsidRPr="008D6EE3">
        <w:t>. Bangor Occasional Papers i</w:t>
      </w:r>
      <w:r w:rsidRPr="008D6EE3">
        <w:t>n Economics, 11. Bangor.</w:t>
      </w:r>
    </w:p>
    <w:p w14:paraId="149E1CB9" w14:textId="77777777" w:rsidR="00B627F1" w:rsidRPr="008D6EE3" w:rsidRDefault="008D6EE3" w:rsidP="008D6EE3">
      <w:pPr>
        <w:pStyle w:val="Compact"/>
        <w:numPr>
          <w:ilvl w:val="0"/>
          <w:numId w:val="7"/>
        </w:numPr>
        <w:jc w:val="both"/>
      </w:pPr>
      <w:r w:rsidRPr="008D6EE3">
        <w:t xml:space="preserve">Ashley, C., &amp; Mitchell, J. (2009). </w:t>
      </w:r>
      <w:r w:rsidRPr="008D6EE3">
        <w:rPr>
          <w:i/>
          <w:iCs/>
        </w:rPr>
        <w:t>Tourism and Poverty Reduction: Pathways to Prosperity</w:t>
      </w:r>
      <w:r w:rsidRPr="008D6EE3">
        <w:t>. Earthscan. London.</w:t>
      </w:r>
    </w:p>
    <w:p w14:paraId="10C0AD97" w14:textId="77777777" w:rsidR="00B627F1" w:rsidRPr="008D6EE3" w:rsidRDefault="008D6EE3" w:rsidP="008D6EE3">
      <w:pPr>
        <w:pStyle w:val="Compact"/>
        <w:numPr>
          <w:ilvl w:val="0"/>
          <w:numId w:val="7"/>
        </w:numPr>
        <w:jc w:val="both"/>
      </w:pPr>
      <w:r w:rsidRPr="008D6EE3">
        <w:t xml:space="preserve">Bouchra, N. H., &amp; Hassan, R. S. (2023). Application of Porter’s Diamond Model: A Case Study of Tourism Cluster in UAE. </w:t>
      </w:r>
      <w:r w:rsidRPr="008D6EE3">
        <w:rPr>
          <w:i/>
          <w:iCs/>
        </w:rPr>
        <w:t>Jou</w:t>
      </w:r>
      <w:r w:rsidRPr="008D6EE3">
        <w:rPr>
          <w:i/>
          <w:iCs/>
        </w:rPr>
        <w:t>rnal of Hospitality &amp; Tourism Research</w:t>
      </w:r>
      <w:r w:rsidRPr="008D6EE3">
        <w:t>, 47(4), 589-604.</w:t>
      </w:r>
    </w:p>
    <w:p w14:paraId="4AD03F2A" w14:textId="77777777" w:rsidR="00B627F1" w:rsidRPr="008D6EE3" w:rsidRDefault="008D6EE3" w:rsidP="008D6EE3">
      <w:pPr>
        <w:pStyle w:val="Compact"/>
        <w:numPr>
          <w:ilvl w:val="0"/>
          <w:numId w:val="7"/>
        </w:numPr>
        <w:jc w:val="both"/>
      </w:pPr>
      <w:r w:rsidRPr="008D6EE3">
        <w:t xml:space="preserve">Djenane, A., &amp; Dalel, H. (2026). The tourism leakage paradox: innovative local sourcing models to maximize economic retention. </w:t>
      </w:r>
      <w:r w:rsidRPr="008D6EE3">
        <w:rPr>
          <w:i/>
          <w:iCs/>
        </w:rPr>
        <w:t>Journal of Sustainable Tourism</w:t>
      </w:r>
      <w:r w:rsidRPr="008D6EE3">
        <w:t>, 34(1), 12-28.</w:t>
      </w:r>
    </w:p>
    <w:p w14:paraId="321408C6" w14:textId="77777777" w:rsidR="00B627F1" w:rsidRPr="008D6EE3" w:rsidRDefault="008D6EE3" w:rsidP="008D6EE3">
      <w:pPr>
        <w:pStyle w:val="Compact"/>
        <w:numPr>
          <w:ilvl w:val="0"/>
          <w:numId w:val="7"/>
        </w:numPr>
        <w:jc w:val="both"/>
      </w:pPr>
      <w:r w:rsidRPr="008D6EE3">
        <w:t>Garrigós Simón, F. J., Gald</w:t>
      </w:r>
      <w:r w:rsidRPr="008D6EE3">
        <w:t xml:space="preserve">ón Salvador, J. L., &amp; Gil Pechuán, I. (2015). The economic sustainability of tourism growth through leakage calculation. </w:t>
      </w:r>
      <w:r w:rsidRPr="008D6EE3">
        <w:rPr>
          <w:i/>
          <w:iCs/>
        </w:rPr>
        <w:t>Tourism Management</w:t>
      </w:r>
      <w:r w:rsidRPr="008D6EE3">
        <w:t>, 48, 123-134.</w:t>
      </w:r>
    </w:p>
    <w:p w14:paraId="45A15797" w14:textId="77777777" w:rsidR="00B627F1" w:rsidRPr="008D6EE3" w:rsidRDefault="008D6EE3" w:rsidP="008D6EE3">
      <w:pPr>
        <w:pStyle w:val="Compact"/>
        <w:numPr>
          <w:ilvl w:val="0"/>
          <w:numId w:val="7"/>
        </w:numPr>
        <w:jc w:val="both"/>
      </w:pPr>
      <w:r w:rsidRPr="008D6EE3">
        <w:t xml:space="preserve">Meyer, D. (2007). Pro-poor tourism: From theory to practice. </w:t>
      </w:r>
      <w:r w:rsidRPr="008D6EE3">
        <w:rPr>
          <w:i/>
          <w:iCs/>
        </w:rPr>
        <w:t>Development Southern Africa</w:t>
      </w:r>
      <w:r w:rsidRPr="008D6EE3">
        <w:t>, 24(4), 557-5</w:t>
      </w:r>
      <w:r w:rsidRPr="008D6EE3">
        <w:t>73.</w:t>
      </w:r>
    </w:p>
    <w:p w14:paraId="59AA1684" w14:textId="77777777" w:rsidR="00B627F1" w:rsidRPr="008D6EE3" w:rsidRDefault="008D6EE3" w:rsidP="008D6EE3">
      <w:pPr>
        <w:pStyle w:val="Compact"/>
        <w:numPr>
          <w:ilvl w:val="0"/>
          <w:numId w:val="7"/>
        </w:numPr>
        <w:jc w:val="both"/>
      </w:pPr>
      <w:r w:rsidRPr="008D6EE3">
        <w:t xml:space="preserve">Porter, M. E. (1990). </w:t>
      </w:r>
      <w:r w:rsidRPr="008D6EE3">
        <w:rPr>
          <w:i/>
          <w:iCs/>
        </w:rPr>
        <w:t>The Competitive Advantage of Nations</w:t>
      </w:r>
      <w:r w:rsidRPr="008D6EE3">
        <w:t>. Free Press. New York.</w:t>
      </w:r>
    </w:p>
    <w:p w14:paraId="6D2EBDE9" w14:textId="77777777" w:rsidR="00B627F1" w:rsidRPr="008D6EE3" w:rsidRDefault="008D6EE3" w:rsidP="008D6EE3">
      <w:pPr>
        <w:pStyle w:val="Compact"/>
        <w:numPr>
          <w:ilvl w:val="0"/>
          <w:numId w:val="7"/>
        </w:numPr>
        <w:jc w:val="both"/>
      </w:pPr>
      <w:r w:rsidRPr="008D6EE3">
        <w:t xml:space="preserve">Rogerson, C. M. (2013). Tourism and local economic development in South Africa: regional challenges. </w:t>
      </w:r>
      <w:r w:rsidRPr="008D6EE3">
        <w:rPr>
          <w:i/>
          <w:iCs/>
        </w:rPr>
        <w:t>Local Economy</w:t>
      </w:r>
      <w:r w:rsidRPr="008D6EE3">
        <w:t>, 28(2), 168-182.</w:t>
      </w:r>
    </w:p>
    <w:p w14:paraId="35388C6E" w14:textId="77777777" w:rsidR="00B627F1" w:rsidRPr="008D6EE3" w:rsidRDefault="008D6EE3" w:rsidP="008D6EE3">
      <w:pPr>
        <w:pStyle w:val="Compact"/>
        <w:numPr>
          <w:ilvl w:val="0"/>
          <w:numId w:val="7"/>
        </w:numPr>
        <w:jc w:val="both"/>
      </w:pPr>
      <w:r w:rsidRPr="008D6EE3">
        <w:t xml:space="preserve">Spenceley, A. (2008). </w:t>
      </w:r>
      <w:r w:rsidRPr="008D6EE3">
        <w:rPr>
          <w:i/>
          <w:iCs/>
        </w:rPr>
        <w:t>Responsible Tour</w:t>
      </w:r>
      <w:r w:rsidRPr="008D6EE3">
        <w:rPr>
          <w:i/>
          <w:iCs/>
        </w:rPr>
        <w:t>ism: Critical Issues for Conservation and Development</w:t>
      </w:r>
      <w:r w:rsidRPr="008D6EE3">
        <w:t>. Earthscan. London.</w:t>
      </w:r>
    </w:p>
    <w:p w14:paraId="55702A4E" w14:textId="77777777" w:rsidR="00B627F1" w:rsidRPr="008D6EE3" w:rsidRDefault="008D6EE3" w:rsidP="008D6EE3">
      <w:pPr>
        <w:pStyle w:val="Compact"/>
        <w:numPr>
          <w:ilvl w:val="0"/>
          <w:numId w:val="7"/>
        </w:numPr>
        <w:jc w:val="both"/>
      </w:pPr>
      <w:r w:rsidRPr="008D6EE3">
        <w:t xml:space="preserve">Stimson, R. J., Stough, R. R., &amp; Salazar, M. R. (2006). </w:t>
      </w:r>
      <w:r w:rsidRPr="008D6EE3">
        <w:rPr>
          <w:i/>
          <w:iCs/>
        </w:rPr>
        <w:t>Leadership and Institutions in Regional Economic Development</w:t>
      </w:r>
      <w:r w:rsidRPr="008D6EE3">
        <w:t>. Edward Elgar Publishing. Cheltenham.</w:t>
      </w:r>
    </w:p>
    <w:p w14:paraId="4B13E414" w14:textId="77777777" w:rsidR="00B627F1" w:rsidRPr="008D6EE3" w:rsidRDefault="008D6EE3" w:rsidP="008D6EE3">
      <w:pPr>
        <w:pStyle w:val="Compact"/>
        <w:numPr>
          <w:ilvl w:val="0"/>
          <w:numId w:val="7"/>
        </w:numPr>
        <w:jc w:val="both"/>
      </w:pPr>
      <w:r w:rsidRPr="008D6EE3">
        <w:t xml:space="preserve">Telfer, D. J., &amp; Sharpley, </w:t>
      </w:r>
      <w:r w:rsidRPr="008D6EE3">
        <w:t xml:space="preserve">R. (2015). </w:t>
      </w:r>
      <w:r w:rsidRPr="008D6EE3">
        <w:rPr>
          <w:i/>
          <w:iCs/>
        </w:rPr>
        <w:t>Tourism and Development in the Developing World</w:t>
      </w:r>
      <w:r w:rsidRPr="008D6EE3">
        <w:t>. Routledge. London.</w:t>
      </w:r>
    </w:p>
    <w:p w14:paraId="5521A2C3" w14:textId="77777777" w:rsidR="00B627F1" w:rsidRPr="008D6EE3" w:rsidRDefault="008D6EE3" w:rsidP="008D6EE3">
      <w:pPr>
        <w:pStyle w:val="Compact"/>
        <w:numPr>
          <w:ilvl w:val="0"/>
          <w:numId w:val="7"/>
        </w:numPr>
        <w:jc w:val="both"/>
      </w:pPr>
      <w:r w:rsidRPr="008D6EE3">
        <w:t xml:space="preserve">Wahogo, J. K. (2005). An application of Porter’s diamond model to analyse competitiveness of Kenya’s tourism industry. </w:t>
      </w:r>
      <w:r w:rsidRPr="008D6EE3">
        <w:rPr>
          <w:i/>
          <w:iCs/>
        </w:rPr>
        <w:t>Journal of Hospitality and Tourism Research</w:t>
      </w:r>
      <w:r w:rsidRPr="008D6EE3">
        <w:t>, 29(3), 321-33</w:t>
      </w:r>
      <w:r w:rsidRPr="008D6EE3">
        <w:t>5.</w:t>
      </w:r>
    </w:p>
    <w:p w14:paraId="066E0855" w14:textId="77777777" w:rsidR="00B627F1" w:rsidRPr="008D6EE3" w:rsidRDefault="008D6EE3" w:rsidP="008D6EE3">
      <w:pPr>
        <w:pStyle w:val="Compact"/>
        <w:numPr>
          <w:ilvl w:val="0"/>
          <w:numId w:val="7"/>
        </w:numPr>
        <w:jc w:val="both"/>
      </w:pPr>
      <w:r w:rsidRPr="008D6EE3">
        <w:lastRenderedPageBreak/>
        <w:t xml:space="preserve">World Tourism Organization. (2023). </w:t>
      </w:r>
      <w:r w:rsidRPr="008D6EE3">
        <w:rPr>
          <w:i/>
          <w:iCs/>
        </w:rPr>
        <w:t>Tourism and Local Development: A Practical Guide</w:t>
      </w:r>
      <w:r w:rsidRPr="008D6EE3">
        <w:t>. UNWTO. Madrid.</w:t>
      </w:r>
    </w:p>
    <w:p w14:paraId="46425129" w14:textId="77777777" w:rsidR="00B627F1" w:rsidRPr="008D6EE3" w:rsidRDefault="008D6EE3" w:rsidP="008D6EE3">
      <w:pPr>
        <w:pStyle w:val="Compact"/>
        <w:numPr>
          <w:ilvl w:val="0"/>
          <w:numId w:val="7"/>
        </w:numPr>
        <w:jc w:val="both"/>
      </w:pPr>
      <w:r w:rsidRPr="008D6EE3">
        <w:t xml:space="preserve">World Travel &amp; Tourism Council. (2025). </w:t>
      </w:r>
      <w:r w:rsidRPr="008D6EE3">
        <w:rPr>
          <w:i/>
          <w:iCs/>
        </w:rPr>
        <w:t>Travel &amp; Tourism Economic Impact Global Trends</w:t>
      </w:r>
      <w:r w:rsidRPr="008D6EE3">
        <w:t>. WTTC. London.</w:t>
      </w:r>
      <w:bookmarkEnd w:id="0"/>
      <w:bookmarkEnd w:id="20"/>
    </w:p>
    <w:sectPr w:rsidR="00B627F1" w:rsidRPr="008D6EE3">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EE6C525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BC3281D8"/>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19CAD6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B627F1"/>
    <w:rsid w:val="008D6EE3"/>
    <w:rsid w:val="00B627F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E0E46"/>
  <w15:docId w15:val="{BF7B15C1-9D26-4B21-9838-5CC5618DB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4818</Words>
  <Characters>27464</Characters>
  <Application>Microsoft Office Word</Application>
  <DocSecurity>0</DocSecurity>
  <Lines>228</Lines>
  <Paragraphs>64</Paragraphs>
  <ScaleCrop>false</ScaleCrop>
  <Company/>
  <LinksUpToDate>false</LinksUpToDate>
  <CharactersWithSpaces>32218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M20 - Tourism and Local Development Cooperation</dc:title>
  <dc:creator>Navandeep Singh</dc:creator>
  <cp:keywords/>
  <cp:lastModifiedBy>Pardeep Beniwal</cp:lastModifiedBy>
  <cp:revision>2</cp:revision>
  <dcterms:created xsi:type="dcterms:W3CDTF">2026-07-06T18:23:00Z</dcterms:created>
  <dcterms:modified xsi:type="dcterms:W3CDTF">2026-07-06T18:27:00Z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/home/prdee/.gemini/antigravity-cli/brain/e34fc725-46f8-4ec9-8e7c-c52a5c5f439c/scratch/assignment_m20.bib</vt:lpwstr>
  </property>
  <property fmtid="{D5CDD505-2E9C-101B-9397-08002B2CF9AE}" pid="3" name="csl">
    <vt:lpwstr>/mnt/e/writter/Plugin/pandoc-main/apa.csl</vt:lpwstr>
  </property>
  <property fmtid="{D5CDD505-2E9C-101B-9397-08002B2CF9AE}" pid="4" name="date">
    <vt:lpwstr>24th May 2026</vt:lpwstr>
  </property>
</Properties>
</file>