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02DAA" w14:textId="77777777" w:rsidR="00F65D2C" w:rsidRDefault="00F65D2C" w:rsidP="00F65D2C">
      <w:pPr>
        <w:pStyle w:val="Title"/>
        <w:rPr>
          <w:lang w:val="en-AU"/>
        </w:rPr>
      </w:pPr>
    </w:p>
    <w:p w14:paraId="1E86E999" w14:textId="77777777" w:rsidR="00F65D2C" w:rsidRDefault="00F65D2C" w:rsidP="00F65D2C">
      <w:pPr>
        <w:pStyle w:val="Title"/>
        <w:rPr>
          <w:lang w:val="en-AU"/>
        </w:rPr>
      </w:pPr>
    </w:p>
    <w:p w14:paraId="2B738CA1" w14:textId="77777777" w:rsidR="00F65D2C" w:rsidRDefault="00F65D2C" w:rsidP="00F65D2C">
      <w:pPr>
        <w:pStyle w:val="Title"/>
        <w:rPr>
          <w:lang w:val="en-AU"/>
        </w:rPr>
      </w:pPr>
    </w:p>
    <w:p w14:paraId="52941EE3" w14:textId="77777777" w:rsidR="00F65D2C" w:rsidRDefault="00F65D2C" w:rsidP="00F65D2C">
      <w:pPr>
        <w:pStyle w:val="Title"/>
        <w:rPr>
          <w:lang w:val="en-AU"/>
        </w:rPr>
      </w:pPr>
    </w:p>
    <w:p w14:paraId="056D3484" w14:textId="77777777" w:rsidR="00F65D2C" w:rsidRDefault="00F65D2C" w:rsidP="00F65D2C">
      <w:pPr>
        <w:pStyle w:val="Title"/>
        <w:rPr>
          <w:lang w:val="en-AU"/>
        </w:rPr>
      </w:pPr>
    </w:p>
    <w:p w14:paraId="774225A3" w14:textId="77777777" w:rsidR="00F65D2C" w:rsidRDefault="00F65D2C" w:rsidP="00F65D2C">
      <w:pPr>
        <w:pStyle w:val="Title"/>
        <w:rPr>
          <w:lang w:val="en-AU"/>
        </w:rPr>
      </w:pPr>
    </w:p>
    <w:p w14:paraId="1851AA23" w14:textId="77777777" w:rsidR="00F65D2C" w:rsidRDefault="00F65D2C" w:rsidP="00F65D2C">
      <w:pPr>
        <w:pStyle w:val="Title"/>
        <w:rPr>
          <w:lang w:val="en-AU"/>
        </w:rPr>
      </w:pPr>
    </w:p>
    <w:p w14:paraId="544220AB" w14:textId="77777777" w:rsidR="00F65D2C" w:rsidRDefault="00F65D2C" w:rsidP="00F65D2C">
      <w:pPr>
        <w:pStyle w:val="Title"/>
        <w:rPr>
          <w:lang w:val="en-AU"/>
        </w:rPr>
      </w:pPr>
    </w:p>
    <w:p w14:paraId="09B50CA2" w14:textId="77777777" w:rsidR="00F65D2C" w:rsidRDefault="00F65D2C" w:rsidP="00F65D2C">
      <w:pPr>
        <w:pStyle w:val="Title"/>
        <w:rPr>
          <w:lang w:val="en-AU"/>
        </w:rPr>
      </w:pPr>
    </w:p>
    <w:p w14:paraId="34C8A21B" w14:textId="77777777" w:rsidR="00F65D2C" w:rsidRDefault="00F65D2C" w:rsidP="00F65D2C">
      <w:pPr>
        <w:pStyle w:val="Title"/>
        <w:rPr>
          <w:lang w:val="en-AU"/>
        </w:rPr>
      </w:pPr>
    </w:p>
    <w:p w14:paraId="61820AD0" w14:textId="77777777" w:rsidR="00F65D2C" w:rsidRDefault="00F65D2C" w:rsidP="00F65D2C">
      <w:pPr>
        <w:pStyle w:val="Title"/>
        <w:rPr>
          <w:lang w:val="en-AU"/>
        </w:rPr>
      </w:pPr>
    </w:p>
    <w:p w14:paraId="489AE395" w14:textId="0FFFC054" w:rsidR="006B0E70" w:rsidRPr="0043091B" w:rsidRDefault="006B0E70" w:rsidP="00F65D2C">
      <w:pPr>
        <w:pStyle w:val="Title"/>
        <w:rPr>
          <w:lang w:val="en-AU"/>
        </w:rPr>
      </w:pPr>
      <w:r w:rsidRPr="0043091B">
        <w:rPr>
          <w:lang w:val="en-AU"/>
        </w:rPr>
        <w:t>Operations Management in Hospitality</w:t>
      </w:r>
    </w:p>
    <w:p w14:paraId="68AC6653" w14:textId="3E990FDF" w:rsidR="006B0E70" w:rsidRPr="0043091B" w:rsidRDefault="006B0E70" w:rsidP="00F65D2C">
      <w:pPr>
        <w:pStyle w:val="Title"/>
        <w:rPr>
          <w:lang w:val="en-AU"/>
        </w:rPr>
      </w:pPr>
      <w:r w:rsidRPr="0043091B">
        <w:rPr>
          <w:lang w:val="en-AU"/>
        </w:rPr>
        <w:t>Assignment 1</w:t>
      </w:r>
      <w:r w:rsidR="00091E9C">
        <w:rPr>
          <w:lang w:val="en-AU"/>
        </w:rPr>
        <w:t>4</w:t>
      </w:r>
    </w:p>
    <w:p w14:paraId="7CF4F745" w14:textId="77777777" w:rsidR="00146D68" w:rsidRDefault="00146D68" w:rsidP="00146D68">
      <w:pPr>
        <w:pStyle w:val="Title"/>
        <w:rPr>
          <w:lang w:val="en-IN"/>
        </w:rPr>
      </w:pPr>
      <w:r>
        <w:rPr>
          <w:lang w:val="en-IN"/>
        </w:rPr>
        <w:t>Student Name: Kewal Kumar</w:t>
      </w:r>
    </w:p>
    <w:p w14:paraId="5CBF1A96" w14:textId="77777777" w:rsidR="00146D68" w:rsidRDefault="00146D68" w:rsidP="00146D68">
      <w:pPr>
        <w:pStyle w:val="Title"/>
        <w:rPr>
          <w:lang w:val="en-IN"/>
        </w:rPr>
      </w:pPr>
      <w:r>
        <w:rPr>
          <w:lang w:val="en-IN"/>
        </w:rPr>
        <w:t xml:space="preserve">Student ID: </w:t>
      </w:r>
      <w:r>
        <w:rPr>
          <w:rFonts w:cs="Times New Roman"/>
          <w:bCs/>
          <w:szCs w:val="32"/>
          <w:lang w:val="en-US"/>
        </w:rPr>
        <w:t>DE240138</w:t>
      </w:r>
    </w:p>
    <w:p w14:paraId="7F52682E" w14:textId="77777777" w:rsidR="006B0E70" w:rsidRPr="0043091B" w:rsidRDefault="006B0E70">
      <w:pPr>
        <w:spacing w:line="278" w:lineRule="auto"/>
        <w:rPr>
          <w:lang w:val="en-AU"/>
        </w:rPr>
      </w:pPr>
      <w:r w:rsidRPr="0043091B">
        <w:rPr>
          <w:lang w:val="en-AU"/>
        </w:rPr>
        <w:br w:type="page"/>
      </w:r>
    </w:p>
    <w:p w14:paraId="43FC80E6" w14:textId="7A23F411" w:rsidR="004A4A5D" w:rsidRDefault="004A4A5D" w:rsidP="004A4A5D">
      <w:pPr>
        <w:pStyle w:val="Heading1"/>
        <w:rPr>
          <w:lang w:val="en-IN"/>
        </w:rPr>
      </w:pPr>
      <w:r w:rsidRPr="004A4A5D">
        <w:lastRenderedPageBreak/>
        <w:t xml:space="preserve">Combined Hotel Revenue Management: Channel and Rate </w:t>
      </w:r>
      <w:r>
        <w:t>Optimisation</w:t>
      </w:r>
    </w:p>
    <w:p w14:paraId="47CA825F" w14:textId="1761185A" w:rsidR="00F90E7D" w:rsidRPr="00F90E7D" w:rsidRDefault="00F90E7D" w:rsidP="003B2BC1">
      <w:pPr>
        <w:ind w:firstLine="720"/>
        <w:rPr>
          <w:lang w:val="en-IN"/>
        </w:rPr>
      </w:pPr>
      <w:r w:rsidRPr="00F90E7D">
        <w:rPr>
          <w:lang w:val="en-IN"/>
        </w:rPr>
        <w:t>Combined hotel revenue management tools are a combined decision platform featuring forecasting, channel management, dynamic pricing, inventory management and performance analytics</w:t>
      </w:r>
      <w:r>
        <w:rPr>
          <w:lang w:val="en-IN"/>
        </w:rPr>
        <w:t>,</w:t>
      </w:r>
      <w:r w:rsidRPr="00F90E7D">
        <w:rPr>
          <w:lang w:val="en-IN"/>
        </w:rPr>
        <w:t xml:space="preserve"> buying the right room, in the right channel, to the right guest, at the optimum net value. The fundamental problem in this paper is the </w:t>
      </w:r>
      <w:r>
        <w:rPr>
          <w:lang w:val="en-IN"/>
        </w:rPr>
        <w:t>real-time</w:t>
      </w:r>
      <w:r w:rsidRPr="00F90E7D">
        <w:rPr>
          <w:lang w:val="en-IN"/>
        </w:rPr>
        <w:t xml:space="preserve"> optimisation of price as well as the quantity. </w:t>
      </w:r>
    </w:p>
    <w:p w14:paraId="2A8F39C0" w14:textId="3C8F0D45" w:rsidR="004A4A5D" w:rsidRPr="004A4A5D" w:rsidRDefault="00F90E7D" w:rsidP="003B2BC1">
      <w:pPr>
        <w:ind w:firstLine="720"/>
        <w:rPr>
          <w:lang w:val="en-IN"/>
        </w:rPr>
      </w:pPr>
      <w:r w:rsidRPr="00F90E7D">
        <w:rPr>
          <w:lang w:val="en-IN"/>
        </w:rPr>
        <w:t xml:space="preserve">Distribution administration is not </w:t>
      </w:r>
      <w:r>
        <w:rPr>
          <w:lang w:val="en-IN"/>
        </w:rPr>
        <w:t>only</w:t>
      </w:r>
      <w:r w:rsidRPr="00F90E7D">
        <w:rPr>
          <w:lang w:val="en-IN"/>
        </w:rPr>
        <w:t xml:space="preserve"> channel management only. It is a revenue instrument since each channel is defined by a varying acquisition cost, a booking window, </w:t>
      </w:r>
      <w:r>
        <w:rPr>
          <w:lang w:val="en-IN"/>
        </w:rPr>
        <w:t xml:space="preserve">a </w:t>
      </w:r>
      <w:r w:rsidRPr="00F90E7D">
        <w:rPr>
          <w:lang w:val="en-IN"/>
        </w:rPr>
        <w:t xml:space="preserve">cancellation pattern and </w:t>
      </w:r>
      <w:r>
        <w:rPr>
          <w:lang w:val="en-IN"/>
        </w:rPr>
        <w:t xml:space="preserve">the </w:t>
      </w:r>
      <w:r w:rsidRPr="00F90E7D">
        <w:rPr>
          <w:lang w:val="en-IN"/>
        </w:rPr>
        <w:t>potential of an ancillary spends. The latter took on new significance with the shaky recovery of 2021</w:t>
      </w:r>
      <w:r>
        <w:rPr>
          <w:lang w:val="en-IN"/>
        </w:rPr>
        <w:t>-</w:t>
      </w:r>
      <w:r w:rsidRPr="00F90E7D">
        <w:rPr>
          <w:lang w:val="en-IN"/>
        </w:rPr>
        <w:t xml:space="preserve">2022 when AHLA (2022) explained the hotel demand as lumpy and unstable and named the emergence of the so-called new traveller, such as </w:t>
      </w:r>
      <w:proofErr w:type="spellStart"/>
      <w:r w:rsidRPr="00F90E7D">
        <w:rPr>
          <w:lang w:val="en-IN"/>
        </w:rPr>
        <w:t>bleisure</w:t>
      </w:r>
      <w:proofErr w:type="spellEnd"/>
      <w:r w:rsidRPr="00F90E7D">
        <w:rPr>
          <w:lang w:val="en-IN"/>
        </w:rPr>
        <w:t xml:space="preserve"> demand. The existing situation in the industry made it impossible to rely on traditional seasonal rates any longer; it was high time hotels became integrated to the point where they could respond across channels and segments.</w:t>
      </w:r>
      <w:r w:rsidR="004A4A5D" w:rsidRPr="004A4A5D">
        <w:rPr>
          <w:lang w:val="en-IN"/>
        </w:rPr>
        <w:t xml:space="preserve"> </w:t>
      </w:r>
    </w:p>
    <w:p w14:paraId="53A73365" w14:textId="512434E9" w:rsidR="004A4A5D" w:rsidRPr="004A4A5D" w:rsidRDefault="00F90E7D" w:rsidP="003B2BC1">
      <w:pPr>
        <w:ind w:firstLine="720"/>
        <w:rPr>
          <w:lang w:val="en-IN"/>
        </w:rPr>
      </w:pPr>
      <w:r w:rsidRPr="00F90E7D">
        <w:rPr>
          <w:lang w:val="en-IN"/>
        </w:rPr>
        <w:t>Latest operating statistics explain why. The initial U.S. hotel forecast of 2025 by STR predicts an occupancy of 63.1</w:t>
      </w:r>
      <w:r>
        <w:rPr>
          <w:lang w:val="en-IN"/>
        </w:rPr>
        <w:t>%</w:t>
      </w:r>
      <w:r w:rsidRPr="00F90E7D">
        <w:rPr>
          <w:lang w:val="en-IN"/>
        </w:rPr>
        <w:t>, ADR growth of 1.6</w:t>
      </w:r>
      <w:r>
        <w:rPr>
          <w:lang w:val="en-IN"/>
        </w:rPr>
        <w:t>%</w:t>
      </w:r>
      <w:r w:rsidRPr="00F90E7D">
        <w:rPr>
          <w:lang w:val="en-IN"/>
        </w:rPr>
        <w:t>, and a RevPAR growth of 1.8</w:t>
      </w:r>
      <w:r>
        <w:rPr>
          <w:lang w:val="en-IN"/>
        </w:rPr>
        <w:t>%</w:t>
      </w:r>
      <w:r w:rsidRPr="00F90E7D">
        <w:rPr>
          <w:lang w:val="en-IN"/>
        </w:rPr>
        <w:t xml:space="preserve"> (CoStar, 2025). It is not a market where people can expect hotels to get rooms filled irrespective of the price. As growth is relatively small, the goal is no longer gross occupancy but rather profitable RevPAR, where the selling price and sales channel must be controlled.</w:t>
      </w:r>
      <w:r w:rsidR="004A4A5D" w:rsidRPr="004A4A5D">
        <w:rPr>
          <w:lang w:val="en-IN"/>
        </w:rPr>
        <w:t xml:space="preserve"> </w:t>
      </w:r>
    </w:p>
    <w:p w14:paraId="506B8FD1" w14:textId="69A1EC81" w:rsidR="004A4A5D" w:rsidRPr="004A4A5D" w:rsidRDefault="00F90E7D" w:rsidP="003B2BC1">
      <w:pPr>
        <w:ind w:firstLine="720"/>
        <w:rPr>
          <w:lang w:val="en-IN"/>
        </w:rPr>
      </w:pPr>
      <w:r w:rsidRPr="00F90E7D">
        <w:rPr>
          <w:lang w:val="en-IN"/>
        </w:rPr>
        <w:t xml:space="preserve">Channel management has an effect on decisions on quantity first. The same inventory should not be published to every intermediary by a hotel having 100 rooms. Revenue managers tend to decrease OTA allotments on high-demand nights, reserve inventory in direct channels and high-yield segments, and </w:t>
      </w:r>
      <w:r>
        <w:rPr>
          <w:lang w:val="en-IN"/>
        </w:rPr>
        <w:t xml:space="preserve">have </w:t>
      </w:r>
      <w:r w:rsidRPr="00F90E7D">
        <w:rPr>
          <w:lang w:val="en-IN"/>
        </w:rPr>
        <w:t xml:space="preserve">access to discounted packages. According to McCabe (2025) report, which analysed over 125 million hotel reservation transactions by the customers of over 44,500 hotels, hotel websites yielded a per booking average of US$519 in 2024, compared to the US$320 at OTAs and US $380 at GDSs. The implication becomes clear: by selling </w:t>
      </w:r>
      <w:r>
        <w:rPr>
          <w:lang w:val="en-IN"/>
        </w:rPr>
        <w:t>rooms</w:t>
      </w:r>
      <w:r w:rsidRPr="00F90E7D">
        <w:rPr>
          <w:lang w:val="en-IN"/>
        </w:rPr>
        <w:t xml:space="preserve"> through the inappropriate channel</w:t>
      </w:r>
      <w:r>
        <w:rPr>
          <w:lang w:val="en-IN"/>
        </w:rPr>
        <w:t>,</w:t>
      </w:r>
      <w:r w:rsidRPr="00F90E7D">
        <w:rPr>
          <w:lang w:val="en-IN"/>
        </w:rPr>
        <w:t xml:space="preserve"> it is possible to increase occupancy and decrease the net revenue.</w:t>
      </w:r>
      <w:r w:rsidR="004A4A5D" w:rsidRPr="004A4A5D">
        <w:rPr>
          <w:lang w:val="en-IN"/>
        </w:rPr>
        <w:t xml:space="preserve"> </w:t>
      </w:r>
    </w:p>
    <w:p w14:paraId="497934DE" w14:textId="2BFA6F61" w:rsidR="004A4A5D" w:rsidRPr="004A4A5D" w:rsidRDefault="00F90E7D" w:rsidP="003B2BC1">
      <w:pPr>
        <w:ind w:firstLine="720"/>
        <w:rPr>
          <w:lang w:val="en-IN"/>
        </w:rPr>
      </w:pPr>
      <w:r w:rsidRPr="00F90E7D">
        <w:rPr>
          <w:lang w:val="en-IN"/>
        </w:rPr>
        <w:t xml:space="preserve">However, it is important that a critical analysis dismisses the naive suggestion that direct bookings always reign when it comes to the matter of strategy. OTAs are still relevant due to the creation of visibility and incremental demand particularly with independent hotels and international markets. Market analysis by SiteMinder (2024) revealed that direct </w:t>
      </w:r>
      <w:r w:rsidRPr="00F90E7D">
        <w:rPr>
          <w:lang w:val="en-IN"/>
        </w:rPr>
        <w:lastRenderedPageBreak/>
        <w:t>bookings were still among the three largest income generators in 90% of the 20 countries surveyed, but there were also shifts in the channel rankings geographically with Agoda and Trip.com making inroads in various markets and Expedia reclaiming the top spot in the United States, its first since 2021. This implies that the quantity allocation should be based on source-market behaviour as opposed to ideology.</w:t>
      </w:r>
      <w:r w:rsidR="004A4A5D" w:rsidRPr="004A4A5D">
        <w:rPr>
          <w:lang w:val="en-IN"/>
        </w:rPr>
        <w:t xml:space="preserve"> </w:t>
      </w:r>
    </w:p>
    <w:p w14:paraId="49EE10B9" w14:textId="06801037" w:rsidR="004A4A5D" w:rsidRPr="004A4A5D" w:rsidRDefault="00F90E7D" w:rsidP="003B2BC1">
      <w:pPr>
        <w:ind w:firstLine="720"/>
        <w:rPr>
          <w:lang w:val="en-IN"/>
        </w:rPr>
      </w:pPr>
      <w:r w:rsidRPr="00F90E7D">
        <w:rPr>
          <w:lang w:val="en-IN"/>
        </w:rPr>
        <w:t>Adequate room-rate allocation affects the decisions on prices simultaneously. Hotels do not control a single room rate, they control rate fences by room type, cancellation policies, including meals and or member deals and booking options. A better room can be offered at a high price on the hotel webpage with the ability to cancel and have a breakfast, whereas a basic room can be sold through the OTA at a lower apparent price but with more strict regulations. It is made more complex in practice, according to the Expedia Group (2025) annual report: there are both merchant and agency models offered by the company, and Expedia Traveler Preference program allows customers to prepay via Expedia Collect or pay at the hotel via Hotel Collect. Channel decisions thus influence also the cash flow, commissions and price presentation.</w:t>
      </w:r>
      <w:r w:rsidR="004A4A5D" w:rsidRPr="004A4A5D">
        <w:rPr>
          <w:lang w:val="en-IN"/>
        </w:rPr>
        <w:t xml:space="preserve"> </w:t>
      </w:r>
    </w:p>
    <w:p w14:paraId="4D046E82" w14:textId="234CE7E1" w:rsidR="004A4A5D" w:rsidRPr="004A4A5D" w:rsidRDefault="00F90E7D" w:rsidP="003B2BC1">
      <w:pPr>
        <w:ind w:firstLine="720"/>
        <w:rPr>
          <w:lang w:val="en-IN"/>
        </w:rPr>
      </w:pPr>
      <w:r w:rsidRPr="00F90E7D">
        <w:rPr>
          <w:lang w:val="en-IN"/>
        </w:rPr>
        <w:t xml:space="preserve">An example is given to demonstrate the interaction. Consider a hotel in the city </w:t>
      </w:r>
      <w:r>
        <w:rPr>
          <w:lang w:val="en-IN"/>
        </w:rPr>
        <w:t xml:space="preserve">that </w:t>
      </w:r>
      <w:r w:rsidRPr="00F90E7D">
        <w:rPr>
          <w:lang w:val="en-IN"/>
        </w:rPr>
        <w:t>anticipates compression over a big concert weekend. Hotel websites earned hotels an average US$516 per booking, which is more than the US$312 through OTAs, US$392 through GDS and US$445 through wholesalers/DMCs/tour operators. The global average hotel ADR was US$194/per night in the same year with the United States fully year hotel performance ADR of US $160.54, occupancy of 62.3</w:t>
      </w:r>
      <w:r>
        <w:rPr>
          <w:lang w:val="en-IN"/>
        </w:rPr>
        <w:t>%</w:t>
      </w:r>
      <w:r w:rsidRPr="00F90E7D">
        <w:rPr>
          <w:lang w:val="en-IN"/>
        </w:rPr>
        <w:t xml:space="preserve"> and RevPAR of US $100.02 (SiteMinder, 2024). These statistics explain why hotels raise the prices selectively and constrain the amount of low-net channel rooms in times of strong demand</w:t>
      </w:r>
      <w:r>
        <w:rPr>
          <w:lang w:val="en-IN"/>
        </w:rPr>
        <w:t>,</w:t>
      </w:r>
      <w:r w:rsidRPr="00F90E7D">
        <w:rPr>
          <w:lang w:val="en-IN"/>
        </w:rPr>
        <w:t xml:space="preserve"> since both the value of the booking and net revenue per room vary significantly by channel. In this case, a limit is placed on the quantity in costly channels and the price is raised on stock that is held. In case of pickup softening, the hotel is able to reopen several channels on fenced conditions rather than cutting down the entire public rates.</w:t>
      </w:r>
    </w:p>
    <w:p w14:paraId="3E10613F" w14:textId="2DE7E0A3" w:rsidR="004A4A5D" w:rsidRPr="004A4A5D" w:rsidRDefault="005C40E2" w:rsidP="003B2BC1">
      <w:pPr>
        <w:ind w:firstLine="720"/>
        <w:rPr>
          <w:lang w:val="en-IN"/>
        </w:rPr>
      </w:pPr>
      <w:r w:rsidRPr="005C40E2">
        <w:rPr>
          <w:lang w:val="en-IN"/>
        </w:rPr>
        <w:t xml:space="preserve">A second one is the shoulder-season management. In an article published in 2026, McCabe (2026) indicated that in 65% of the markets, the busiest month in 2025 would contribute a smaller portion of annual arrivals, the global average room rates will be US$194 and </w:t>
      </w:r>
      <w:r>
        <w:rPr>
          <w:lang w:val="en-IN"/>
        </w:rPr>
        <w:t xml:space="preserve">the </w:t>
      </w:r>
      <w:r w:rsidRPr="005C40E2">
        <w:rPr>
          <w:lang w:val="en-IN"/>
        </w:rPr>
        <w:t xml:space="preserve">booking lead time will be 32.15 days. That is, demand is </w:t>
      </w:r>
      <w:r>
        <w:rPr>
          <w:lang w:val="en-IN"/>
        </w:rPr>
        <w:t>distributed</w:t>
      </w:r>
      <w:r w:rsidRPr="005C40E2">
        <w:rPr>
          <w:lang w:val="en-IN"/>
        </w:rPr>
        <w:t xml:space="preserve"> over a greater number of years. By combining tools, hotels can more easily open specific channels earlier in </w:t>
      </w:r>
      <w:r w:rsidRPr="005C40E2">
        <w:rPr>
          <w:lang w:val="en-IN"/>
        </w:rPr>
        <w:lastRenderedPageBreak/>
        <w:t>the year, motivate shoulder dates by offering longer stays, and segment-price packages different than a failing demand can.</w:t>
      </w:r>
      <w:r w:rsidR="004A4A5D" w:rsidRPr="004A4A5D">
        <w:rPr>
          <w:lang w:val="en-IN"/>
        </w:rPr>
        <w:t xml:space="preserve"> </w:t>
      </w:r>
    </w:p>
    <w:p w14:paraId="156F7692" w14:textId="735C81D0" w:rsidR="004A4A5D" w:rsidRPr="004A4A5D" w:rsidRDefault="005C40E2" w:rsidP="003B2BC1">
      <w:pPr>
        <w:ind w:firstLine="720"/>
        <w:rPr>
          <w:lang w:val="en-IN"/>
        </w:rPr>
      </w:pPr>
      <w:r w:rsidRPr="005C40E2">
        <w:rPr>
          <w:lang w:val="en-IN"/>
        </w:rPr>
        <w:t xml:space="preserve">The profitability aspect is determining. In its 2025 annual report, Marriott cautioned that any bookings made via intermediaries are more expensive to hotels compared to bookings made via direct digital platforms, and a transition off the direct platform can be detrimental to profitability. Nonetheless, direct channels demand powered </w:t>
      </w:r>
      <w:r>
        <w:rPr>
          <w:lang w:val="en-IN"/>
        </w:rPr>
        <w:t>websites</w:t>
      </w:r>
      <w:r w:rsidRPr="005C40E2">
        <w:rPr>
          <w:lang w:val="en-IN"/>
        </w:rPr>
        <w:t xml:space="preserve">, CRM, loyalty machine, and conversion design; numerous small estates continue to require OTA connectivity. A compromise between direct-only and OTA-heavy is not optimal, but one based on forecast and </w:t>
      </w:r>
      <w:r>
        <w:rPr>
          <w:lang w:val="en-IN"/>
        </w:rPr>
        <w:t>net revenue</w:t>
      </w:r>
      <w:r w:rsidRPr="005C40E2">
        <w:rPr>
          <w:lang w:val="en-IN"/>
        </w:rPr>
        <w:t xml:space="preserve"> (Expedia Group, 2025). That is the reason net ADR, rather than headline ADR, should inform the decision-making process in the contemporary professional hotel revenue management systems.</w:t>
      </w:r>
    </w:p>
    <w:p w14:paraId="702479DB" w14:textId="4DEE8409" w:rsidR="004A4A5D" w:rsidRPr="004A4A5D" w:rsidRDefault="005C40E2" w:rsidP="003B2BC1">
      <w:pPr>
        <w:ind w:firstLine="720"/>
        <w:rPr>
          <w:lang w:val="en-IN"/>
        </w:rPr>
      </w:pPr>
      <w:r>
        <w:rPr>
          <w:lang w:val="en-IN"/>
        </w:rPr>
        <w:t>Overall</w:t>
      </w:r>
      <w:r w:rsidRPr="005C40E2">
        <w:rPr>
          <w:lang w:val="en-IN"/>
        </w:rPr>
        <w:t xml:space="preserve">, integrated hotel revenue management solutions are the most effective at </w:t>
      </w:r>
      <w:r>
        <w:rPr>
          <w:lang w:val="en-IN"/>
        </w:rPr>
        <w:t>maximising</w:t>
      </w:r>
      <w:r w:rsidRPr="005C40E2">
        <w:rPr>
          <w:lang w:val="en-IN"/>
        </w:rPr>
        <w:t xml:space="preserve"> revenue since they coordinate two decisions that are usually considered simultaneously: what price should be charged, how much inventory should be issued, by channel and segment.</w:t>
      </w:r>
      <w:r w:rsidR="004A4A5D" w:rsidRPr="004A4A5D">
        <w:rPr>
          <w:lang w:val="en-IN"/>
        </w:rPr>
        <w:t xml:space="preserve"> </w:t>
      </w:r>
    </w:p>
    <w:p w14:paraId="27B12EC9" w14:textId="77777777" w:rsidR="004A4A5D" w:rsidRDefault="004A4A5D">
      <w:pPr>
        <w:spacing w:line="278" w:lineRule="auto"/>
        <w:rPr>
          <w:lang w:val="en-AU"/>
        </w:rPr>
      </w:pPr>
      <w:r>
        <w:rPr>
          <w:lang w:val="en-AU"/>
        </w:rPr>
        <w:br w:type="page"/>
      </w:r>
    </w:p>
    <w:p w14:paraId="334EB4DB" w14:textId="49464426" w:rsidR="0043091B" w:rsidRDefault="004A4A5D" w:rsidP="004A4A5D">
      <w:pPr>
        <w:pStyle w:val="Heading1"/>
        <w:rPr>
          <w:lang w:val="en-AU"/>
        </w:rPr>
      </w:pPr>
      <w:r>
        <w:rPr>
          <w:lang w:val="en-AU"/>
        </w:rPr>
        <w:lastRenderedPageBreak/>
        <w:t>Reference</w:t>
      </w:r>
    </w:p>
    <w:p w14:paraId="769755EF" w14:textId="77777777" w:rsidR="005C40E2" w:rsidRPr="004A4A5D" w:rsidRDefault="005C40E2" w:rsidP="005C40E2">
      <w:pPr>
        <w:ind w:left="720" w:hanging="720"/>
        <w:rPr>
          <w:lang w:val="en-AU"/>
        </w:rPr>
      </w:pPr>
      <w:r>
        <w:rPr>
          <w:lang w:val="en-AU"/>
        </w:rPr>
        <w:t xml:space="preserve">AHLA (2022). </w:t>
      </w:r>
      <w:r w:rsidRPr="004A4A5D">
        <w:rPr>
          <w:lang w:val="en-AU"/>
        </w:rPr>
        <w:t xml:space="preserve">The </w:t>
      </w:r>
      <w:proofErr w:type="spellStart"/>
      <w:r w:rsidRPr="004A4A5D">
        <w:rPr>
          <w:lang w:val="en-AU"/>
        </w:rPr>
        <w:t>american</w:t>
      </w:r>
      <w:proofErr w:type="spellEnd"/>
      <w:r w:rsidRPr="004A4A5D">
        <w:rPr>
          <w:lang w:val="en-AU"/>
        </w:rPr>
        <w:t xml:space="preserve"> hotel &amp; lodging association</w:t>
      </w:r>
      <w:r>
        <w:rPr>
          <w:lang w:val="en-AU"/>
        </w:rPr>
        <w:t xml:space="preserve"> </w:t>
      </w:r>
      <w:r w:rsidRPr="004A4A5D">
        <w:rPr>
          <w:lang w:val="en-AU"/>
        </w:rPr>
        <w:t>2022 state of the hotel industry report</w:t>
      </w:r>
      <w:r>
        <w:rPr>
          <w:lang w:val="en-AU"/>
        </w:rPr>
        <w:t xml:space="preserve"> </w:t>
      </w:r>
      <w:r w:rsidRPr="004A4A5D">
        <w:rPr>
          <w:lang w:val="en-AU"/>
        </w:rPr>
        <w:t xml:space="preserve">in collaboration with </w:t>
      </w:r>
      <w:proofErr w:type="spellStart"/>
      <w:r w:rsidRPr="004A4A5D">
        <w:rPr>
          <w:lang w:val="en-AU"/>
        </w:rPr>
        <w:t>accenture</w:t>
      </w:r>
      <w:proofErr w:type="spellEnd"/>
      <w:r>
        <w:rPr>
          <w:lang w:val="en-AU"/>
        </w:rPr>
        <w:t xml:space="preserve">. </w:t>
      </w:r>
      <w:hyperlink r:id="rId5" w:history="1">
        <w:r w:rsidRPr="00747764">
          <w:rPr>
            <w:rStyle w:val="Hyperlink"/>
            <w:lang w:val="en-AU"/>
          </w:rPr>
          <w:t>https://www.ahla.com/sites/default/files/AHLA%20SOTI%20Report%202022%201.24.22.pdf</w:t>
        </w:r>
      </w:hyperlink>
      <w:r>
        <w:rPr>
          <w:lang w:val="en-AU"/>
        </w:rPr>
        <w:t xml:space="preserve"> </w:t>
      </w:r>
    </w:p>
    <w:p w14:paraId="26C8A7D7" w14:textId="77777777" w:rsidR="005C40E2" w:rsidRPr="004A4A5D" w:rsidRDefault="005C40E2" w:rsidP="005C40E2">
      <w:pPr>
        <w:ind w:left="720" w:hanging="720"/>
        <w:rPr>
          <w:lang w:val="en-IN"/>
        </w:rPr>
      </w:pPr>
      <w:r w:rsidRPr="004A4A5D">
        <w:rPr>
          <w:lang w:val="en-IN"/>
        </w:rPr>
        <w:t xml:space="preserve">CoStar. (2025). CoStar, TE maintain growth projections in first U.S. hotel forecast of 2025. Retrieved April 14, 2026, from CoStar website: </w:t>
      </w:r>
      <w:hyperlink r:id="rId6" w:history="1">
        <w:r w:rsidRPr="004A4A5D">
          <w:rPr>
            <w:rStyle w:val="Hyperlink"/>
            <w:lang w:val="en-IN"/>
          </w:rPr>
          <w:t>https://costar-na-dev.acquia.dshrp.com/products/str-benchmark/resources/press-releases/costar-te-maintain-growth-projections-first-us</w:t>
        </w:r>
      </w:hyperlink>
      <w:r>
        <w:rPr>
          <w:lang w:val="en-IN"/>
        </w:rPr>
        <w:t xml:space="preserve"> </w:t>
      </w:r>
    </w:p>
    <w:p w14:paraId="7ADB99E0" w14:textId="77777777" w:rsidR="005C40E2" w:rsidRDefault="005C40E2" w:rsidP="005C40E2">
      <w:pPr>
        <w:ind w:left="720" w:hanging="720"/>
        <w:rPr>
          <w:lang w:val="en-IN"/>
        </w:rPr>
      </w:pPr>
      <w:r w:rsidRPr="004A4A5D">
        <w:rPr>
          <w:lang w:val="en-IN"/>
        </w:rPr>
        <w:t xml:space="preserve">Expedia Group (2025). UNITED STATES SECURITIES AND EXCHANGE COMMISSION. Retrieved from Sec.gov website: </w:t>
      </w:r>
      <w:hyperlink r:id="rId7" w:history="1">
        <w:r w:rsidRPr="004A4A5D">
          <w:rPr>
            <w:rStyle w:val="Hyperlink"/>
            <w:lang w:val="en-IN"/>
          </w:rPr>
          <w:t>https://www.sec.gov/Archives/edgar/data/1324424/000132442426000008/expe-20251231.htm</w:t>
        </w:r>
      </w:hyperlink>
    </w:p>
    <w:p w14:paraId="55AB1E1C" w14:textId="77777777" w:rsidR="005C40E2" w:rsidRDefault="005C40E2" w:rsidP="005C40E2">
      <w:pPr>
        <w:ind w:left="720" w:hanging="720"/>
        <w:rPr>
          <w:lang w:val="en-IN"/>
        </w:rPr>
      </w:pPr>
      <w:r w:rsidRPr="004A4A5D">
        <w:rPr>
          <w:lang w:val="en-IN"/>
        </w:rPr>
        <w:t xml:space="preserve">McCabe, L. (2025, January 22). SiteMinder reveals revenue up to 60% higher from a direct booking. Retrieved from SiteMinder website: </w:t>
      </w:r>
      <w:hyperlink r:id="rId8" w:history="1">
        <w:r w:rsidRPr="004A4A5D">
          <w:rPr>
            <w:rStyle w:val="Hyperlink"/>
            <w:lang w:val="en-IN"/>
          </w:rPr>
          <w:t>https://www.siteminder.com/news/siteminder-hotel-booking-trends-2025</w:t>
        </w:r>
      </w:hyperlink>
    </w:p>
    <w:p w14:paraId="20AEFC34" w14:textId="77777777" w:rsidR="005C40E2" w:rsidRPr="00F90E7D" w:rsidRDefault="005C40E2" w:rsidP="005C40E2">
      <w:pPr>
        <w:ind w:left="720" w:hanging="720"/>
        <w:rPr>
          <w:lang w:val="en-IN"/>
        </w:rPr>
      </w:pPr>
      <w:r w:rsidRPr="004A4A5D">
        <w:rPr>
          <w:lang w:val="en-IN"/>
        </w:rPr>
        <w:t xml:space="preserve">McCabe, L. (2026, February 2). Shoulder seasons challenge peak periods as year-round hotel demand strengthens in 2025: SiteMinder. Retrieved April 14, 2026, from SiteMinder website: </w:t>
      </w:r>
      <w:hyperlink r:id="rId9" w:history="1">
        <w:r w:rsidRPr="004A4A5D">
          <w:rPr>
            <w:rStyle w:val="Hyperlink"/>
            <w:lang w:val="en-IN"/>
          </w:rPr>
          <w:t>https://www.siteminder.com/news/siteminder-hotel-booking-trends-2026</w:t>
        </w:r>
      </w:hyperlink>
      <w:r>
        <w:rPr>
          <w:lang w:val="en-IN"/>
        </w:rPr>
        <w:t xml:space="preserve"> </w:t>
      </w:r>
    </w:p>
    <w:p w14:paraId="740E1D2C" w14:textId="77777777" w:rsidR="005C40E2" w:rsidRDefault="005C40E2" w:rsidP="005C40E2">
      <w:pPr>
        <w:ind w:left="720" w:hanging="720"/>
        <w:rPr>
          <w:lang w:val="en-IN"/>
        </w:rPr>
      </w:pPr>
      <w:r w:rsidRPr="004A4A5D">
        <w:rPr>
          <w:lang w:val="en-IN"/>
        </w:rPr>
        <w:t xml:space="preserve">SiteMinder. (2024, March 19). SiteMinder’s Hotel Booking Trends. Retrieved from SiteMinder website: </w:t>
      </w:r>
      <w:hyperlink r:id="rId10" w:history="1">
        <w:r w:rsidRPr="004A4A5D">
          <w:rPr>
            <w:rStyle w:val="Hyperlink"/>
            <w:lang w:val="en-IN"/>
          </w:rPr>
          <w:t>https://www.siteminder.com/hotel-booking-trends</w:t>
        </w:r>
      </w:hyperlink>
    </w:p>
    <w:p w14:paraId="351AEC3A" w14:textId="77777777" w:rsidR="004A4A5D" w:rsidRPr="004A4A5D" w:rsidRDefault="004A4A5D" w:rsidP="004A4A5D">
      <w:pPr>
        <w:rPr>
          <w:lang w:val="en-IN"/>
        </w:rPr>
      </w:pPr>
    </w:p>
    <w:p w14:paraId="2CE04CA0" w14:textId="77777777" w:rsidR="004A4A5D" w:rsidRPr="004A4A5D" w:rsidRDefault="004A4A5D" w:rsidP="004A4A5D">
      <w:pPr>
        <w:rPr>
          <w:lang w:val="en-IN"/>
        </w:rPr>
      </w:pPr>
    </w:p>
    <w:p w14:paraId="3BA504FF" w14:textId="77777777" w:rsidR="004A4A5D" w:rsidRPr="004A4A5D" w:rsidRDefault="004A4A5D" w:rsidP="004A4A5D">
      <w:pPr>
        <w:rPr>
          <w:lang w:val="en-IN"/>
        </w:rPr>
      </w:pPr>
    </w:p>
    <w:p w14:paraId="25344507" w14:textId="77777777" w:rsidR="004A4A5D" w:rsidRDefault="004A4A5D" w:rsidP="0043091B">
      <w:pPr>
        <w:rPr>
          <w:lang w:val="en-AU"/>
        </w:rPr>
      </w:pPr>
    </w:p>
    <w:p w14:paraId="3FDAD5BB" w14:textId="77777777" w:rsidR="004A4A5D" w:rsidRPr="0043091B" w:rsidRDefault="004A4A5D" w:rsidP="0043091B">
      <w:pPr>
        <w:rPr>
          <w:lang w:val="en-AU"/>
        </w:rPr>
      </w:pPr>
    </w:p>
    <w:sectPr w:rsidR="004A4A5D" w:rsidRPr="0043091B" w:rsidSect="006B0E7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045AC7"/>
    <w:multiLevelType w:val="hybridMultilevel"/>
    <w:tmpl w:val="BC9E7D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686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E35"/>
    <w:rsid w:val="00091E9C"/>
    <w:rsid w:val="000F4D4E"/>
    <w:rsid w:val="00146D68"/>
    <w:rsid w:val="001606DB"/>
    <w:rsid w:val="001A7F79"/>
    <w:rsid w:val="00315BA7"/>
    <w:rsid w:val="003565C8"/>
    <w:rsid w:val="003B2BC1"/>
    <w:rsid w:val="003E2963"/>
    <w:rsid w:val="0043091B"/>
    <w:rsid w:val="004A4A5D"/>
    <w:rsid w:val="005C40E2"/>
    <w:rsid w:val="006B0E70"/>
    <w:rsid w:val="006B1C35"/>
    <w:rsid w:val="008B6E35"/>
    <w:rsid w:val="00904418"/>
    <w:rsid w:val="00996A7A"/>
    <w:rsid w:val="00A7482E"/>
    <w:rsid w:val="00CB6714"/>
    <w:rsid w:val="00E94AFB"/>
    <w:rsid w:val="00EF221F"/>
    <w:rsid w:val="00F65D2C"/>
    <w:rsid w:val="00F90E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798FE"/>
  <w15:chartTrackingRefBased/>
  <w15:docId w15:val="{C0A280D9-2400-409D-9808-981254B9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E70"/>
    <w:pPr>
      <w:spacing w:line="360" w:lineRule="auto"/>
    </w:pPr>
    <w:rPr>
      <w:rFonts w:ascii="Times New Roman" w:hAnsi="Times New Roman"/>
      <w:lang w:val="en-GB"/>
    </w:rPr>
  </w:style>
  <w:style w:type="paragraph" w:styleId="Heading1">
    <w:name w:val="heading 1"/>
    <w:basedOn w:val="Normal"/>
    <w:next w:val="Normal"/>
    <w:link w:val="Heading1Char"/>
    <w:uiPriority w:val="9"/>
    <w:qFormat/>
    <w:rsid w:val="006B0E70"/>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8B6E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6E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6E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6E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6E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6E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E70"/>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semiHidden/>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8B6E3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B6E3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B6E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B6E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B6E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B6E35"/>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8B6E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E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B6E35"/>
    <w:pPr>
      <w:spacing w:before="160"/>
      <w:jc w:val="center"/>
    </w:pPr>
    <w:rPr>
      <w:i/>
      <w:iCs/>
      <w:color w:val="404040" w:themeColor="text1" w:themeTint="BF"/>
    </w:rPr>
  </w:style>
  <w:style w:type="character" w:customStyle="1" w:styleId="QuoteChar">
    <w:name w:val="Quote Char"/>
    <w:basedOn w:val="DefaultParagraphFont"/>
    <w:link w:val="Quote"/>
    <w:uiPriority w:val="29"/>
    <w:rsid w:val="008B6E35"/>
    <w:rPr>
      <w:rFonts w:ascii="Times New Roman" w:hAnsi="Times New Roman"/>
      <w:i/>
      <w:iCs/>
      <w:color w:val="404040" w:themeColor="text1" w:themeTint="BF"/>
      <w:lang w:val="en-GB"/>
    </w:rPr>
  </w:style>
  <w:style w:type="paragraph" w:styleId="ListParagraph">
    <w:name w:val="List Paragraph"/>
    <w:basedOn w:val="Normal"/>
    <w:uiPriority w:val="34"/>
    <w:qFormat/>
    <w:rsid w:val="008B6E35"/>
    <w:pPr>
      <w:ind w:left="720"/>
      <w:contextualSpacing/>
    </w:pPr>
  </w:style>
  <w:style w:type="character" w:styleId="IntenseEmphasis">
    <w:name w:val="Intense Emphasis"/>
    <w:basedOn w:val="DefaultParagraphFont"/>
    <w:uiPriority w:val="21"/>
    <w:qFormat/>
    <w:rsid w:val="008B6E35"/>
    <w:rPr>
      <w:i/>
      <w:iCs/>
      <w:color w:val="0F4761" w:themeColor="accent1" w:themeShade="BF"/>
    </w:rPr>
  </w:style>
  <w:style w:type="paragraph" w:styleId="IntenseQuote">
    <w:name w:val="Intense Quote"/>
    <w:basedOn w:val="Normal"/>
    <w:next w:val="Normal"/>
    <w:link w:val="IntenseQuoteChar"/>
    <w:uiPriority w:val="30"/>
    <w:qFormat/>
    <w:rsid w:val="008B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E35"/>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8B6E35"/>
    <w:rPr>
      <w:b/>
      <w:bCs/>
      <w:smallCaps/>
      <w:color w:val="0F4761" w:themeColor="accent1" w:themeShade="BF"/>
      <w:spacing w:val="5"/>
    </w:rPr>
  </w:style>
  <w:style w:type="paragraph" w:styleId="NormalWeb">
    <w:name w:val="Normal (Web)"/>
    <w:basedOn w:val="Normal"/>
    <w:uiPriority w:val="99"/>
    <w:semiHidden/>
    <w:unhideWhenUsed/>
    <w:rsid w:val="0043091B"/>
    <w:rPr>
      <w:rFonts w:cs="Times New Roman"/>
    </w:rPr>
  </w:style>
  <w:style w:type="character" w:styleId="Hyperlink">
    <w:name w:val="Hyperlink"/>
    <w:basedOn w:val="DefaultParagraphFont"/>
    <w:uiPriority w:val="99"/>
    <w:unhideWhenUsed/>
    <w:rsid w:val="0043091B"/>
    <w:rPr>
      <w:color w:val="467886" w:themeColor="hyperlink"/>
      <w:u w:val="single"/>
    </w:rPr>
  </w:style>
  <w:style w:type="character" w:styleId="UnresolvedMention">
    <w:name w:val="Unresolved Mention"/>
    <w:basedOn w:val="DefaultParagraphFont"/>
    <w:uiPriority w:val="99"/>
    <w:semiHidden/>
    <w:unhideWhenUsed/>
    <w:rsid w:val="00430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teminder.com/news/siteminder-hotel-booking-trends-2025" TargetMode="External"/><Relationship Id="rId3" Type="http://schemas.openxmlformats.org/officeDocument/2006/relationships/settings" Target="settings.xml"/><Relationship Id="rId7" Type="http://schemas.openxmlformats.org/officeDocument/2006/relationships/hyperlink" Target="https://www.sec.gov/Archives/edgar/data/1324424/000132442426000008/expe-20251231.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star-na-dev.acquia.dshrp.com/products/str-benchmark/resources/press-releases/costar-te-maintain-growth-projections-first-us" TargetMode="External"/><Relationship Id="rId11" Type="http://schemas.openxmlformats.org/officeDocument/2006/relationships/fontTable" Target="fontTable.xml"/><Relationship Id="rId5" Type="http://schemas.openxmlformats.org/officeDocument/2006/relationships/hyperlink" Target="https://www.ahla.com/sites/default/files/AHLA%20SOTI%20Report%202022%201.24.22.pdf" TargetMode="External"/><Relationship Id="rId10" Type="http://schemas.openxmlformats.org/officeDocument/2006/relationships/hyperlink" Target="https://www.siteminder.com/hotel-booking-trends" TargetMode="External"/><Relationship Id="rId4" Type="http://schemas.openxmlformats.org/officeDocument/2006/relationships/webSettings" Target="webSettings.xml"/><Relationship Id="rId9" Type="http://schemas.openxmlformats.org/officeDocument/2006/relationships/hyperlink" Target="https://www.siteminder.com/news/siteminder-hotel-booking-trends-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1265</Words>
  <Characters>7214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ARIN KOLEH</cp:lastModifiedBy>
  <cp:revision>2</cp:revision>
  <dcterms:created xsi:type="dcterms:W3CDTF">2026-04-15T11:50:00Z</dcterms:created>
  <dcterms:modified xsi:type="dcterms:W3CDTF">2026-04-15T11:50:00Z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522965ad-0ae7-4ec7-97b1-c3dc0aa5335c</vt:lpwstr>
  </property>
</Properties>
</file>