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E01465" w:rsidRDefault="000D12EF" w:rsidP="00592DBF">
      <w:pPr>
        <w:spacing w:line="360" w:lineRule="auto"/>
        <w:rPr>
          <w:rFonts w:ascii="Times New Roman" w:hAnsi="Times New Roman" w:cs="Times New Roman"/>
          <w:color w:val="000000" w:themeColor="text1"/>
          <w:szCs w:val="24"/>
          <w:lang w:val="en-US"/>
        </w:rPr>
      </w:pPr>
    </w:p>
    <w:p w14:paraId="06EC50D5" w14:textId="24BDAEE4" w:rsidR="00D33052" w:rsidRPr="00E01465" w:rsidRDefault="004A1F6F" w:rsidP="00592DBF">
      <w:pPr>
        <w:spacing w:line="360" w:lineRule="auto"/>
        <w:rPr>
          <w:rFonts w:ascii="Times New Roman" w:hAnsi="Times New Roman" w:cs="Times New Roman"/>
          <w:color w:val="000000" w:themeColor="text1"/>
          <w:szCs w:val="24"/>
          <w:lang w:val="en-US"/>
        </w:rPr>
      </w:pPr>
      <w:r w:rsidRPr="00E01465">
        <w:rPr>
          <w:rFonts w:ascii="Times New Roman" w:hAnsi="Times New Roman" w:cs="Times New Roman"/>
          <w:noProof/>
          <w:color w:val="000000" w:themeColor="text1"/>
          <w:szCs w:val="24"/>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E01465" w:rsidRDefault="004A1F6F" w:rsidP="00592DBF">
      <w:pPr>
        <w:spacing w:line="360" w:lineRule="auto"/>
        <w:jc w:val="center"/>
        <w:rPr>
          <w:rFonts w:ascii="Times New Roman" w:hAnsi="Times New Roman" w:cs="Times New Roman"/>
          <w:color w:val="000000" w:themeColor="text1"/>
          <w:szCs w:val="24"/>
        </w:rPr>
      </w:pPr>
    </w:p>
    <w:p w14:paraId="463B55AB" w14:textId="77777777" w:rsidR="004A1F6F" w:rsidRPr="00E01465" w:rsidRDefault="004A1F6F" w:rsidP="00592DBF">
      <w:pPr>
        <w:spacing w:line="360" w:lineRule="auto"/>
        <w:jc w:val="center"/>
        <w:rPr>
          <w:rFonts w:ascii="Times New Roman" w:hAnsi="Times New Roman" w:cs="Times New Roman"/>
          <w:color w:val="000000" w:themeColor="text1"/>
          <w:szCs w:val="24"/>
        </w:rPr>
      </w:pPr>
    </w:p>
    <w:p w14:paraId="0C7555A9" w14:textId="77777777" w:rsidR="004A1F6F" w:rsidRPr="00E01465" w:rsidRDefault="004A1F6F" w:rsidP="00592DBF">
      <w:pPr>
        <w:spacing w:line="360" w:lineRule="auto"/>
        <w:jc w:val="center"/>
        <w:rPr>
          <w:rFonts w:ascii="Times New Roman" w:hAnsi="Times New Roman" w:cs="Times New Roman"/>
          <w:color w:val="000000" w:themeColor="text1"/>
          <w:szCs w:val="24"/>
        </w:rPr>
      </w:pPr>
    </w:p>
    <w:p w14:paraId="3E48C347" w14:textId="38714760" w:rsidR="00F72ED2" w:rsidRPr="00E01465" w:rsidRDefault="00523564" w:rsidP="00592DBF">
      <w:pPr>
        <w:spacing w:line="360" w:lineRule="auto"/>
        <w:jc w:val="center"/>
        <w:rPr>
          <w:rFonts w:ascii="Times New Roman" w:hAnsi="Times New Roman" w:cs="Times New Roman"/>
          <w:b/>
          <w:bCs/>
          <w:color w:val="000000" w:themeColor="text1"/>
          <w:szCs w:val="24"/>
        </w:rPr>
      </w:pPr>
      <w:r w:rsidRPr="00E01465">
        <w:rPr>
          <w:rFonts w:ascii="Times New Roman" w:hAnsi="Times New Roman" w:cs="Times New Roman"/>
          <w:b/>
          <w:bCs/>
          <w:color w:val="000000" w:themeColor="text1"/>
          <w:szCs w:val="24"/>
        </w:rPr>
        <w:t>Bachelors</w:t>
      </w:r>
      <w:r w:rsidR="00F72ED2" w:rsidRPr="00E01465">
        <w:rPr>
          <w:rFonts w:ascii="Times New Roman" w:hAnsi="Times New Roman" w:cs="Times New Roman"/>
          <w:b/>
          <w:bCs/>
          <w:color w:val="000000" w:themeColor="text1"/>
          <w:szCs w:val="24"/>
        </w:rPr>
        <w:t xml:space="preserve"> in Tourism and Recreation</w:t>
      </w:r>
    </w:p>
    <w:p w14:paraId="4D3EB50F" w14:textId="77777777" w:rsidR="005F39DA" w:rsidRPr="00E01465" w:rsidRDefault="005F39DA" w:rsidP="00592DBF">
      <w:pPr>
        <w:spacing w:line="360" w:lineRule="auto"/>
        <w:jc w:val="center"/>
        <w:rPr>
          <w:rFonts w:ascii="Times New Roman" w:hAnsi="Times New Roman" w:cs="Times New Roman"/>
          <w:b/>
          <w:bCs/>
          <w:color w:val="000000" w:themeColor="text1"/>
          <w:szCs w:val="24"/>
        </w:rPr>
      </w:pPr>
      <w:r w:rsidRPr="00E01465">
        <w:rPr>
          <w:rFonts w:ascii="Times New Roman" w:hAnsi="Times New Roman" w:cs="Times New Roman"/>
          <w:b/>
          <w:bCs/>
          <w:color w:val="000000" w:themeColor="text1"/>
          <w:szCs w:val="24"/>
        </w:rPr>
        <w:t xml:space="preserve">Planning &amp; Management of Sustainable Tourism Spaces Assignment </w:t>
      </w:r>
    </w:p>
    <w:p w14:paraId="1EA74B89" w14:textId="26ABABB5" w:rsidR="00CC17BF" w:rsidRPr="00E01465" w:rsidRDefault="004A1F6F" w:rsidP="00592DBF">
      <w:pPr>
        <w:spacing w:line="360" w:lineRule="auto"/>
        <w:jc w:val="center"/>
        <w:rPr>
          <w:rFonts w:ascii="Times New Roman" w:eastAsia="Times New Roman" w:hAnsi="Times New Roman" w:cs="Times New Roman"/>
          <w:color w:val="000000" w:themeColor="text1"/>
          <w:kern w:val="0"/>
          <w:szCs w:val="24"/>
          <w:lang w:eastAsia="en-GB"/>
          <w14:ligatures w14:val="none"/>
        </w:rPr>
      </w:pPr>
      <w:r w:rsidRPr="00E01465">
        <w:rPr>
          <w:rFonts w:ascii="Times New Roman" w:hAnsi="Times New Roman" w:cs="Times New Roman"/>
          <w:color w:val="000000" w:themeColor="text1"/>
          <w:szCs w:val="24"/>
        </w:rPr>
        <w:t xml:space="preserve">Submitted </w:t>
      </w:r>
      <w:r w:rsidR="00B8435D" w:rsidRPr="00E01465">
        <w:rPr>
          <w:rFonts w:ascii="Times New Roman" w:hAnsi="Times New Roman" w:cs="Times New Roman"/>
          <w:color w:val="000000" w:themeColor="text1"/>
          <w:szCs w:val="24"/>
        </w:rPr>
        <w:t>by:</w:t>
      </w:r>
      <w:r w:rsidRPr="00E01465">
        <w:rPr>
          <w:rFonts w:ascii="Times New Roman" w:hAnsi="Times New Roman" w:cs="Times New Roman"/>
          <w:color w:val="000000" w:themeColor="text1"/>
          <w:szCs w:val="24"/>
        </w:rPr>
        <w:t xml:space="preserve"> </w:t>
      </w:r>
      <w:r w:rsidR="00ED2E9B">
        <w:rPr>
          <w:rFonts w:ascii="Times New Roman" w:hAnsi="Times New Roman" w:cs="Times New Roman"/>
          <w:color w:val="000000" w:themeColor="text1"/>
          <w:szCs w:val="24"/>
        </w:rPr>
        <w:t>IQNOOR SINGH</w:t>
      </w:r>
    </w:p>
    <w:p w14:paraId="09105E19" w14:textId="1888F453" w:rsidR="00A84485" w:rsidRPr="00E01465" w:rsidRDefault="005F39DA" w:rsidP="00A84485">
      <w:pPr>
        <w:spacing w:line="360" w:lineRule="auto"/>
        <w:jc w:val="center"/>
        <w:rPr>
          <w:rFonts w:ascii="Times New Roman" w:hAnsi="Times New Roman" w:cs="Times New Roman"/>
          <w:b/>
          <w:bCs/>
          <w:color w:val="000000" w:themeColor="text1"/>
          <w:szCs w:val="24"/>
        </w:rPr>
      </w:pPr>
      <w:bookmarkStart w:id="0" w:name="_Toc216766358"/>
      <w:r w:rsidRPr="00E01465">
        <w:rPr>
          <w:rFonts w:ascii="Times New Roman" w:hAnsi="Times New Roman" w:cs="Times New Roman"/>
          <w:b/>
          <w:bCs/>
          <w:color w:val="000000" w:themeColor="text1"/>
          <w:szCs w:val="24"/>
        </w:rPr>
        <w:t>Option 1: Sustainable Tourism Practices During the Christmas Season: Challenges and Solutions</w:t>
      </w:r>
    </w:p>
    <w:p w14:paraId="3575A110" w14:textId="77777777" w:rsidR="00A84485" w:rsidRPr="00E01465" w:rsidRDefault="00A84485" w:rsidP="00A84485">
      <w:pPr>
        <w:spacing w:line="360" w:lineRule="auto"/>
        <w:jc w:val="center"/>
        <w:rPr>
          <w:rFonts w:ascii="Times New Roman" w:hAnsi="Times New Roman" w:cs="Times New Roman"/>
          <w:b/>
          <w:bCs/>
          <w:color w:val="000000" w:themeColor="text1"/>
          <w:szCs w:val="24"/>
        </w:rPr>
      </w:pPr>
    </w:p>
    <w:p w14:paraId="22480F98" w14:textId="77777777" w:rsidR="00A84485" w:rsidRPr="00E01465" w:rsidRDefault="00A84485" w:rsidP="00A84485">
      <w:pPr>
        <w:spacing w:line="360" w:lineRule="auto"/>
        <w:jc w:val="center"/>
        <w:rPr>
          <w:rFonts w:ascii="Times New Roman" w:hAnsi="Times New Roman" w:cs="Times New Roman"/>
          <w:b/>
          <w:bCs/>
          <w:color w:val="000000" w:themeColor="text1"/>
          <w:szCs w:val="24"/>
        </w:rPr>
      </w:pPr>
    </w:p>
    <w:p w14:paraId="0BBC0118" w14:textId="77777777" w:rsidR="00A84485" w:rsidRPr="00E01465" w:rsidRDefault="00A84485" w:rsidP="00A84485">
      <w:pPr>
        <w:spacing w:line="360" w:lineRule="auto"/>
        <w:jc w:val="center"/>
        <w:rPr>
          <w:rFonts w:ascii="Times New Roman" w:hAnsi="Times New Roman" w:cs="Times New Roman"/>
          <w:b/>
          <w:bCs/>
          <w:color w:val="000000" w:themeColor="text1"/>
          <w:szCs w:val="24"/>
        </w:rPr>
      </w:pPr>
    </w:p>
    <w:p w14:paraId="2092D2F4" w14:textId="77777777" w:rsidR="00A84485" w:rsidRPr="00E01465" w:rsidRDefault="00A84485" w:rsidP="00A84485">
      <w:pPr>
        <w:spacing w:line="360" w:lineRule="auto"/>
        <w:jc w:val="center"/>
        <w:rPr>
          <w:rFonts w:ascii="Times New Roman" w:hAnsi="Times New Roman" w:cs="Times New Roman"/>
          <w:b/>
          <w:bCs/>
          <w:color w:val="000000" w:themeColor="text1"/>
          <w:szCs w:val="24"/>
        </w:rPr>
      </w:pPr>
    </w:p>
    <w:p w14:paraId="1C3E0F83" w14:textId="77777777" w:rsidR="00921E93" w:rsidRPr="00E01465" w:rsidRDefault="00921E93" w:rsidP="00D40CED">
      <w:pPr>
        <w:spacing w:line="360" w:lineRule="auto"/>
        <w:rPr>
          <w:rFonts w:ascii="Times New Roman" w:hAnsi="Times New Roman" w:cs="Times New Roman"/>
          <w:b/>
          <w:bCs/>
          <w:color w:val="000000" w:themeColor="text1"/>
          <w:szCs w:val="24"/>
        </w:rPr>
      </w:pPr>
    </w:p>
    <w:p w14:paraId="75B6D21D" w14:textId="77777777" w:rsidR="00921E93" w:rsidRPr="00E01465" w:rsidRDefault="00921E93" w:rsidP="00D40CED">
      <w:pPr>
        <w:spacing w:line="360" w:lineRule="auto"/>
        <w:rPr>
          <w:rFonts w:ascii="Times New Roman" w:hAnsi="Times New Roman" w:cs="Times New Roman"/>
          <w:b/>
          <w:bCs/>
          <w:color w:val="000000" w:themeColor="text1"/>
          <w:szCs w:val="24"/>
        </w:rPr>
      </w:pPr>
    </w:p>
    <w:p w14:paraId="0031A68B" w14:textId="77777777" w:rsidR="00921E93" w:rsidRPr="00E01465" w:rsidRDefault="00921E93" w:rsidP="00D40CED">
      <w:pPr>
        <w:spacing w:line="360" w:lineRule="auto"/>
        <w:rPr>
          <w:rFonts w:ascii="Times New Roman" w:hAnsi="Times New Roman" w:cs="Times New Roman"/>
          <w:b/>
          <w:bCs/>
          <w:color w:val="000000" w:themeColor="text1"/>
          <w:szCs w:val="24"/>
        </w:rPr>
      </w:pPr>
    </w:p>
    <w:p w14:paraId="168F3EAE" w14:textId="77777777" w:rsidR="00921E93" w:rsidRPr="00E01465" w:rsidRDefault="00921E93" w:rsidP="00D40CED">
      <w:pPr>
        <w:spacing w:line="360" w:lineRule="auto"/>
        <w:rPr>
          <w:rFonts w:ascii="Times New Roman" w:hAnsi="Times New Roman" w:cs="Times New Roman"/>
          <w:b/>
          <w:bCs/>
          <w:color w:val="000000" w:themeColor="text1"/>
          <w:szCs w:val="24"/>
        </w:rPr>
      </w:pPr>
    </w:p>
    <w:p w14:paraId="2CED1A9D" w14:textId="77777777" w:rsidR="005F39DA" w:rsidRPr="00E01465" w:rsidRDefault="005F39DA" w:rsidP="00D40CED">
      <w:pPr>
        <w:spacing w:line="360" w:lineRule="auto"/>
        <w:rPr>
          <w:rFonts w:ascii="Times New Roman" w:hAnsi="Times New Roman" w:cs="Times New Roman"/>
          <w:b/>
          <w:bCs/>
          <w:color w:val="000000" w:themeColor="text1"/>
          <w:szCs w:val="24"/>
        </w:rPr>
      </w:pPr>
    </w:p>
    <w:p w14:paraId="7445C177" w14:textId="77777777" w:rsidR="00921E93" w:rsidRPr="00E01465" w:rsidRDefault="00921E93" w:rsidP="00D40CED">
      <w:pPr>
        <w:spacing w:line="360" w:lineRule="auto"/>
        <w:rPr>
          <w:rFonts w:ascii="Times New Roman" w:hAnsi="Times New Roman" w:cs="Times New Roman"/>
          <w:b/>
          <w:bCs/>
          <w:color w:val="000000" w:themeColor="text1"/>
          <w:szCs w:val="24"/>
        </w:rPr>
      </w:pPr>
    </w:p>
    <w:p w14:paraId="52BEA7B5" w14:textId="77777777" w:rsidR="00921E93" w:rsidRPr="00E01465" w:rsidRDefault="00921E93" w:rsidP="00D40CED">
      <w:pPr>
        <w:spacing w:line="360" w:lineRule="auto"/>
        <w:rPr>
          <w:rFonts w:ascii="Times New Roman" w:hAnsi="Times New Roman" w:cs="Times New Roman"/>
          <w:b/>
          <w:bCs/>
          <w:color w:val="000000" w:themeColor="text1"/>
          <w:szCs w:val="24"/>
        </w:rPr>
      </w:pPr>
    </w:p>
    <w:p w14:paraId="3947D0A4" w14:textId="77777777" w:rsidR="00921E93" w:rsidRPr="00E01465" w:rsidRDefault="00921E93" w:rsidP="00D40CED">
      <w:pPr>
        <w:spacing w:line="360" w:lineRule="auto"/>
        <w:rPr>
          <w:rFonts w:ascii="Times New Roman" w:hAnsi="Times New Roman" w:cs="Times New Roman"/>
          <w:b/>
          <w:bCs/>
          <w:color w:val="000000" w:themeColor="text1"/>
          <w:szCs w:val="24"/>
        </w:rPr>
      </w:pPr>
    </w:p>
    <w:p w14:paraId="09434169" w14:textId="77777777" w:rsidR="00921E93" w:rsidRPr="00E01465" w:rsidRDefault="00921E93" w:rsidP="00D40CED">
      <w:pPr>
        <w:spacing w:line="360" w:lineRule="auto"/>
        <w:rPr>
          <w:rStyle w:val="Heading1Char"/>
          <w:rFonts w:ascii="Times New Roman" w:hAnsi="Times New Roman" w:cs="Times New Roman"/>
          <w:b/>
          <w:bCs/>
          <w:color w:val="000000" w:themeColor="text1"/>
          <w:sz w:val="24"/>
          <w:szCs w:val="24"/>
        </w:rPr>
      </w:pPr>
    </w:p>
    <w:p w14:paraId="549B17DB" w14:textId="77777777" w:rsidR="00A84485" w:rsidRPr="00E01465" w:rsidRDefault="00D33052" w:rsidP="00A84485">
      <w:pPr>
        <w:spacing w:line="360" w:lineRule="auto"/>
        <w:rPr>
          <w:rStyle w:val="Heading1Char"/>
          <w:rFonts w:ascii="Times New Roman" w:hAnsi="Times New Roman" w:cs="Times New Roman"/>
          <w:b/>
          <w:bCs/>
          <w:color w:val="000000" w:themeColor="text1"/>
          <w:sz w:val="24"/>
          <w:szCs w:val="24"/>
        </w:rPr>
      </w:pPr>
      <w:r w:rsidRPr="00E01465">
        <w:rPr>
          <w:rStyle w:val="Heading1Char"/>
          <w:rFonts w:ascii="Times New Roman" w:hAnsi="Times New Roman" w:cs="Times New Roman"/>
          <w:b/>
          <w:bCs/>
          <w:color w:val="000000" w:themeColor="text1"/>
          <w:sz w:val="24"/>
          <w:szCs w:val="24"/>
        </w:rPr>
        <w:lastRenderedPageBreak/>
        <w:t>Abstract</w:t>
      </w:r>
      <w:bookmarkEnd w:id="0"/>
    </w:p>
    <w:p w14:paraId="0FC2F74A" w14:textId="77777777" w:rsidR="005F39DA" w:rsidRPr="00E01465" w:rsidRDefault="00D33052" w:rsidP="005F39DA">
      <w:pPr>
        <w:spacing w:line="360" w:lineRule="auto"/>
        <w:rPr>
          <w:rFonts w:ascii="Times New Roman" w:hAnsi="Times New Roman" w:cs="Times New Roman"/>
          <w:color w:val="000000" w:themeColor="text1"/>
          <w:szCs w:val="24"/>
        </w:rPr>
      </w:pPr>
      <w:r w:rsidRPr="00E01465">
        <w:rPr>
          <w:rFonts w:ascii="Times New Roman" w:hAnsi="Times New Roman" w:cs="Times New Roman"/>
          <w:color w:val="000000" w:themeColor="text1"/>
          <w:szCs w:val="24"/>
        </w:rPr>
        <w:br/>
      </w:r>
      <w:r w:rsidR="005F39DA" w:rsidRPr="00E01465">
        <w:rPr>
          <w:rFonts w:ascii="Times New Roman" w:hAnsi="Times New Roman" w:cs="Times New Roman"/>
          <w:color w:val="000000" w:themeColor="text1"/>
          <w:szCs w:val="24"/>
        </w:rPr>
        <w:t xml:space="preserve">The Christmas season represents one of the most intensive peak periods for global tourism, bringing significant economic benefits to destinations while simultaneously intensifying environmental and social pressures. Increased visitor numbers during this festive period often </w:t>
      </w:r>
      <w:proofErr w:type="gramStart"/>
      <w:r w:rsidR="005F39DA" w:rsidRPr="00E01465">
        <w:rPr>
          <w:rFonts w:ascii="Times New Roman" w:hAnsi="Times New Roman" w:cs="Times New Roman"/>
          <w:color w:val="000000" w:themeColor="text1"/>
          <w:szCs w:val="24"/>
        </w:rPr>
        <w:t>lead</w:t>
      </w:r>
      <w:proofErr w:type="gramEnd"/>
      <w:r w:rsidR="005F39DA" w:rsidRPr="00E01465">
        <w:rPr>
          <w:rFonts w:ascii="Times New Roman" w:hAnsi="Times New Roman" w:cs="Times New Roman"/>
          <w:color w:val="000000" w:themeColor="text1"/>
          <w:szCs w:val="24"/>
        </w:rPr>
        <w:t xml:space="preserve"> to challenges such as excessive waste generation, higher carbon emissions, overcrowding, and disruption to local communities. This study examines sustainable tourism practices during the Christmas season, focusing on how tourism destinations manage the environmental and social impacts associated with increased visitor demand and identifying effective strategies to mitigate these challenges.</w:t>
      </w:r>
    </w:p>
    <w:p w14:paraId="45957B78" w14:textId="77777777" w:rsidR="005F39DA" w:rsidRPr="00E01465" w:rsidRDefault="005F39DA" w:rsidP="005F39DA">
      <w:pPr>
        <w:spacing w:line="360" w:lineRule="auto"/>
        <w:rPr>
          <w:rFonts w:ascii="Times New Roman" w:hAnsi="Times New Roman" w:cs="Times New Roman"/>
          <w:color w:val="000000" w:themeColor="text1"/>
          <w:szCs w:val="24"/>
        </w:rPr>
      </w:pPr>
    </w:p>
    <w:p w14:paraId="12AE7D2B" w14:textId="77777777" w:rsidR="005F39DA" w:rsidRPr="00E01465" w:rsidRDefault="005F39DA" w:rsidP="005F39DA">
      <w:pPr>
        <w:spacing w:line="360" w:lineRule="auto"/>
        <w:rPr>
          <w:rFonts w:ascii="Times New Roman" w:hAnsi="Times New Roman" w:cs="Times New Roman"/>
          <w:color w:val="000000" w:themeColor="text1"/>
          <w:szCs w:val="24"/>
        </w:rPr>
      </w:pPr>
      <w:r w:rsidRPr="00E01465">
        <w:rPr>
          <w:rFonts w:ascii="Times New Roman" w:hAnsi="Times New Roman" w:cs="Times New Roman"/>
          <w:color w:val="000000" w:themeColor="text1"/>
          <w:szCs w:val="24"/>
        </w:rPr>
        <w:t>Using a qualitative secondary research approach, this study analyses academic literature, policy frameworks, and documented destination practices to explore sustainability challenges and solutions in festive tourism contexts. Key areas of analysis include waste management, carbon offsetting, sustainable transport, and local community involvement. The findings suggest that proactive sustainability planning and stakeholder collaboration enable destinations to reduce negative impacts while maintaining positive visitor experiences during Christmas.</w:t>
      </w:r>
    </w:p>
    <w:p w14:paraId="4B04948A" w14:textId="77777777" w:rsidR="005F39DA" w:rsidRPr="00E01465" w:rsidRDefault="005F39DA" w:rsidP="005F39DA">
      <w:pPr>
        <w:spacing w:line="360" w:lineRule="auto"/>
        <w:rPr>
          <w:rFonts w:ascii="Times New Roman" w:hAnsi="Times New Roman" w:cs="Times New Roman"/>
          <w:color w:val="000000" w:themeColor="text1"/>
          <w:szCs w:val="24"/>
        </w:rPr>
      </w:pPr>
    </w:p>
    <w:p w14:paraId="7672AF66" w14:textId="09C35BA3" w:rsidR="002027D2" w:rsidRPr="00E01465" w:rsidRDefault="005F39DA" w:rsidP="005F39DA">
      <w:pPr>
        <w:spacing w:line="360" w:lineRule="auto"/>
        <w:rPr>
          <w:rFonts w:ascii="Times New Roman" w:hAnsi="Times New Roman" w:cs="Times New Roman"/>
          <w:szCs w:val="24"/>
          <w:lang w:val="en-US" w:bidi="ar-SA"/>
        </w:rPr>
      </w:pPr>
      <w:r w:rsidRPr="00E01465">
        <w:rPr>
          <w:rFonts w:ascii="Times New Roman" w:hAnsi="Times New Roman" w:cs="Times New Roman"/>
          <w:color w:val="000000" w:themeColor="text1"/>
          <w:szCs w:val="24"/>
        </w:rPr>
        <w:t>The study further highlights the importance of destination-level governance and community engagement in implementing sustainable practices. Strategies such as zero-waste initiatives, renewable energy use, carbon offset programmes, and support for local businesses contribute to environmental protection and social well-being. This research contributes to a deeper understanding of sustainable tourism practices during peak festive periods and offers insights for policymakers and tourism managers seeking to balance economic benefits with long-term sustainability objectives.</w:t>
      </w:r>
    </w:p>
    <w:p w14:paraId="5B36AD4F" w14:textId="77777777" w:rsidR="00A84485" w:rsidRPr="00E01465" w:rsidRDefault="00A84485" w:rsidP="002027D2">
      <w:pPr>
        <w:spacing w:line="360" w:lineRule="auto"/>
        <w:rPr>
          <w:rFonts w:ascii="Times New Roman" w:hAnsi="Times New Roman" w:cs="Times New Roman"/>
          <w:szCs w:val="24"/>
          <w:lang w:val="en-US" w:bidi="ar-SA"/>
        </w:rPr>
      </w:pPr>
    </w:p>
    <w:p w14:paraId="38E691CD" w14:textId="77777777" w:rsidR="009745D8" w:rsidRPr="00E01465" w:rsidRDefault="009745D8" w:rsidP="009745D8">
      <w:pPr>
        <w:spacing w:line="360" w:lineRule="auto"/>
        <w:rPr>
          <w:rFonts w:ascii="Times New Roman" w:hAnsi="Times New Roman" w:cs="Times New Roman"/>
          <w:szCs w:val="24"/>
          <w:lang w:val="en-US" w:bidi="ar-SA"/>
        </w:rPr>
      </w:pPr>
    </w:p>
    <w:p w14:paraId="0B6321DD" w14:textId="77777777" w:rsidR="005F39DA" w:rsidRPr="00E01465" w:rsidRDefault="005F39DA" w:rsidP="009745D8">
      <w:pPr>
        <w:spacing w:line="360" w:lineRule="auto"/>
        <w:rPr>
          <w:rFonts w:ascii="Times New Roman" w:hAnsi="Times New Roman" w:cs="Times New Roman"/>
          <w:szCs w:val="24"/>
          <w:lang w:val="en-US" w:bidi="ar-SA"/>
        </w:rPr>
      </w:pPr>
    </w:p>
    <w:sdt>
      <w:sdtPr>
        <w:rPr>
          <w:rFonts w:ascii="Times New Roman" w:hAnsi="Times New Roman" w:cs="Times New Roman"/>
          <w:color w:val="000000" w:themeColor="text1"/>
          <w:szCs w:val="24"/>
        </w:rPr>
        <w:id w:val="127520408"/>
        <w:docPartObj>
          <w:docPartGallery w:val="Table of Contents"/>
          <w:docPartUnique/>
        </w:docPartObj>
      </w:sdtPr>
      <w:sdtEndPr>
        <w:rPr>
          <w:noProof/>
        </w:rPr>
      </w:sdtEndPr>
      <w:sdtContent>
        <w:p w14:paraId="3C74B5CB" w14:textId="21C64F95" w:rsidR="004D7D13" w:rsidRPr="00E01465" w:rsidRDefault="004D7D13" w:rsidP="00592DBF">
          <w:pPr>
            <w:spacing w:line="360" w:lineRule="auto"/>
            <w:rPr>
              <w:rFonts w:ascii="Times New Roman" w:hAnsi="Times New Roman" w:cs="Times New Roman"/>
              <w:color w:val="000000" w:themeColor="text1"/>
              <w:szCs w:val="24"/>
            </w:rPr>
          </w:pPr>
          <w:r w:rsidRPr="00E01465">
            <w:rPr>
              <w:rFonts w:ascii="Times New Roman" w:hAnsi="Times New Roman" w:cs="Times New Roman"/>
              <w:color w:val="000000" w:themeColor="text1"/>
              <w:szCs w:val="24"/>
            </w:rPr>
            <w:t>Contents</w:t>
          </w:r>
        </w:p>
        <w:p w14:paraId="1DFDE9E3" w14:textId="3C653531" w:rsidR="00496E55" w:rsidRPr="00E01465" w:rsidRDefault="004D7D13"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r w:rsidRPr="00E01465">
            <w:rPr>
              <w:rFonts w:ascii="Times New Roman" w:hAnsi="Times New Roman"/>
              <w:color w:val="000000" w:themeColor="text1"/>
              <w:sz w:val="24"/>
              <w:szCs w:val="24"/>
            </w:rPr>
            <w:fldChar w:fldCharType="begin"/>
          </w:r>
          <w:r w:rsidRPr="00E01465">
            <w:rPr>
              <w:rFonts w:ascii="Times New Roman" w:hAnsi="Times New Roman"/>
              <w:color w:val="000000" w:themeColor="text1"/>
              <w:sz w:val="24"/>
              <w:szCs w:val="24"/>
            </w:rPr>
            <w:instrText xml:space="preserve"> TOC \o "1-3" \h \z \u </w:instrText>
          </w:r>
          <w:r w:rsidRPr="00E01465">
            <w:rPr>
              <w:rFonts w:ascii="Times New Roman" w:hAnsi="Times New Roman"/>
              <w:color w:val="000000" w:themeColor="text1"/>
              <w:sz w:val="24"/>
              <w:szCs w:val="24"/>
            </w:rPr>
            <w:fldChar w:fldCharType="separate"/>
          </w:r>
          <w:hyperlink w:anchor="_Toc216766358" w:history="1">
            <w:r w:rsidR="00496E55" w:rsidRPr="00E01465">
              <w:rPr>
                <w:rStyle w:val="Hyperlink"/>
                <w:rFonts w:ascii="Times New Roman" w:hAnsi="Times New Roman"/>
                <w:noProof/>
                <w:sz w:val="24"/>
                <w:szCs w:val="24"/>
              </w:rPr>
              <w:t>Abstract</w:t>
            </w:r>
            <w:r w:rsidR="00496E55" w:rsidRPr="00E01465">
              <w:rPr>
                <w:rFonts w:ascii="Times New Roman" w:hAnsi="Times New Roman"/>
                <w:noProof/>
                <w:webHidden/>
                <w:sz w:val="24"/>
                <w:szCs w:val="24"/>
              </w:rPr>
              <w:tab/>
            </w:r>
            <w:r w:rsidR="00496E55" w:rsidRPr="00E01465">
              <w:rPr>
                <w:rFonts w:ascii="Times New Roman" w:hAnsi="Times New Roman"/>
                <w:noProof/>
                <w:webHidden/>
                <w:sz w:val="24"/>
                <w:szCs w:val="24"/>
              </w:rPr>
              <w:fldChar w:fldCharType="begin"/>
            </w:r>
            <w:r w:rsidR="00496E55" w:rsidRPr="00E01465">
              <w:rPr>
                <w:rFonts w:ascii="Times New Roman" w:hAnsi="Times New Roman"/>
                <w:noProof/>
                <w:webHidden/>
                <w:sz w:val="24"/>
                <w:szCs w:val="24"/>
              </w:rPr>
              <w:instrText xml:space="preserve"> PAGEREF _Toc216766358 \h </w:instrText>
            </w:r>
            <w:r w:rsidR="00496E55" w:rsidRPr="00E01465">
              <w:rPr>
                <w:rFonts w:ascii="Times New Roman" w:hAnsi="Times New Roman"/>
                <w:noProof/>
                <w:webHidden/>
                <w:sz w:val="24"/>
                <w:szCs w:val="24"/>
              </w:rPr>
            </w:r>
            <w:r w:rsidR="00496E55" w:rsidRPr="00E01465">
              <w:rPr>
                <w:rFonts w:ascii="Times New Roman" w:hAnsi="Times New Roman"/>
                <w:noProof/>
                <w:webHidden/>
                <w:sz w:val="24"/>
                <w:szCs w:val="24"/>
              </w:rPr>
              <w:fldChar w:fldCharType="separate"/>
            </w:r>
            <w:r w:rsidR="00496E55" w:rsidRPr="00E01465">
              <w:rPr>
                <w:rFonts w:ascii="Times New Roman" w:hAnsi="Times New Roman"/>
                <w:noProof/>
                <w:webHidden/>
                <w:sz w:val="24"/>
                <w:szCs w:val="24"/>
              </w:rPr>
              <w:t>2</w:t>
            </w:r>
            <w:r w:rsidR="00496E55" w:rsidRPr="00E01465">
              <w:rPr>
                <w:rFonts w:ascii="Times New Roman" w:hAnsi="Times New Roman"/>
                <w:noProof/>
                <w:webHidden/>
                <w:sz w:val="24"/>
                <w:szCs w:val="24"/>
              </w:rPr>
              <w:fldChar w:fldCharType="end"/>
            </w:r>
          </w:hyperlink>
        </w:p>
        <w:p w14:paraId="31027465" w14:textId="1D592646" w:rsidR="00496E55" w:rsidRPr="00E01465" w:rsidRDefault="00496E55"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59" w:history="1">
            <w:r w:rsidRPr="00E01465">
              <w:rPr>
                <w:rStyle w:val="Hyperlink"/>
                <w:rFonts w:ascii="Times New Roman" w:hAnsi="Times New Roman"/>
                <w:noProof/>
                <w:sz w:val="24"/>
                <w:szCs w:val="24"/>
              </w:rPr>
              <w:t>1.Introduction</w:t>
            </w:r>
            <w:r w:rsidRPr="00E01465">
              <w:rPr>
                <w:rFonts w:ascii="Times New Roman" w:hAnsi="Times New Roman"/>
                <w:noProof/>
                <w:webHidden/>
                <w:sz w:val="24"/>
                <w:szCs w:val="24"/>
              </w:rPr>
              <w:tab/>
            </w:r>
            <w:r w:rsidRPr="00E01465">
              <w:rPr>
                <w:rFonts w:ascii="Times New Roman" w:hAnsi="Times New Roman"/>
                <w:noProof/>
                <w:webHidden/>
                <w:sz w:val="24"/>
                <w:szCs w:val="24"/>
              </w:rPr>
              <w:fldChar w:fldCharType="begin"/>
            </w:r>
            <w:r w:rsidRPr="00E01465">
              <w:rPr>
                <w:rFonts w:ascii="Times New Roman" w:hAnsi="Times New Roman"/>
                <w:noProof/>
                <w:webHidden/>
                <w:sz w:val="24"/>
                <w:szCs w:val="24"/>
              </w:rPr>
              <w:instrText xml:space="preserve"> PAGEREF _Toc216766359 \h </w:instrText>
            </w:r>
            <w:r w:rsidRPr="00E01465">
              <w:rPr>
                <w:rFonts w:ascii="Times New Roman" w:hAnsi="Times New Roman"/>
                <w:noProof/>
                <w:webHidden/>
                <w:sz w:val="24"/>
                <w:szCs w:val="24"/>
              </w:rPr>
            </w:r>
            <w:r w:rsidRPr="00E01465">
              <w:rPr>
                <w:rFonts w:ascii="Times New Roman" w:hAnsi="Times New Roman"/>
                <w:noProof/>
                <w:webHidden/>
                <w:sz w:val="24"/>
                <w:szCs w:val="24"/>
              </w:rPr>
              <w:fldChar w:fldCharType="separate"/>
            </w:r>
            <w:r w:rsidRPr="00E01465">
              <w:rPr>
                <w:rFonts w:ascii="Times New Roman" w:hAnsi="Times New Roman"/>
                <w:noProof/>
                <w:webHidden/>
                <w:sz w:val="24"/>
                <w:szCs w:val="24"/>
              </w:rPr>
              <w:t>4</w:t>
            </w:r>
            <w:r w:rsidRPr="00E01465">
              <w:rPr>
                <w:rFonts w:ascii="Times New Roman" w:hAnsi="Times New Roman"/>
                <w:noProof/>
                <w:webHidden/>
                <w:sz w:val="24"/>
                <w:szCs w:val="24"/>
              </w:rPr>
              <w:fldChar w:fldCharType="end"/>
            </w:r>
          </w:hyperlink>
        </w:p>
        <w:p w14:paraId="463812BE" w14:textId="1A69D4B7" w:rsidR="00496E55" w:rsidRPr="00E01465" w:rsidRDefault="00496E55"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0" w:history="1">
            <w:r w:rsidRPr="00E01465">
              <w:rPr>
                <w:rStyle w:val="Hyperlink"/>
                <w:rFonts w:ascii="Times New Roman" w:hAnsi="Times New Roman"/>
                <w:noProof/>
                <w:sz w:val="24"/>
                <w:szCs w:val="24"/>
              </w:rPr>
              <w:t>2. Literature Review</w:t>
            </w:r>
            <w:r w:rsidRPr="00E01465">
              <w:rPr>
                <w:rFonts w:ascii="Times New Roman" w:hAnsi="Times New Roman"/>
                <w:noProof/>
                <w:webHidden/>
                <w:sz w:val="24"/>
                <w:szCs w:val="24"/>
              </w:rPr>
              <w:tab/>
            </w:r>
            <w:r w:rsidRPr="00E01465">
              <w:rPr>
                <w:rFonts w:ascii="Times New Roman" w:hAnsi="Times New Roman"/>
                <w:noProof/>
                <w:webHidden/>
                <w:sz w:val="24"/>
                <w:szCs w:val="24"/>
              </w:rPr>
              <w:fldChar w:fldCharType="begin"/>
            </w:r>
            <w:r w:rsidRPr="00E01465">
              <w:rPr>
                <w:rFonts w:ascii="Times New Roman" w:hAnsi="Times New Roman"/>
                <w:noProof/>
                <w:webHidden/>
                <w:sz w:val="24"/>
                <w:szCs w:val="24"/>
              </w:rPr>
              <w:instrText xml:space="preserve"> PAGEREF _Toc216766360 \h </w:instrText>
            </w:r>
            <w:r w:rsidRPr="00E01465">
              <w:rPr>
                <w:rFonts w:ascii="Times New Roman" w:hAnsi="Times New Roman"/>
                <w:noProof/>
                <w:webHidden/>
                <w:sz w:val="24"/>
                <w:szCs w:val="24"/>
              </w:rPr>
            </w:r>
            <w:r w:rsidRPr="00E01465">
              <w:rPr>
                <w:rFonts w:ascii="Times New Roman" w:hAnsi="Times New Roman"/>
                <w:noProof/>
                <w:webHidden/>
                <w:sz w:val="24"/>
                <w:szCs w:val="24"/>
              </w:rPr>
              <w:fldChar w:fldCharType="separate"/>
            </w:r>
            <w:r w:rsidRPr="00E01465">
              <w:rPr>
                <w:rFonts w:ascii="Times New Roman" w:hAnsi="Times New Roman"/>
                <w:noProof/>
                <w:webHidden/>
                <w:sz w:val="24"/>
                <w:szCs w:val="24"/>
              </w:rPr>
              <w:t>6</w:t>
            </w:r>
            <w:r w:rsidRPr="00E01465">
              <w:rPr>
                <w:rFonts w:ascii="Times New Roman" w:hAnsi="Times New Roman"/>
                <w:noProof/>
                <w:webHidden/>
                <w:sz w:val="24"/>
                <w:szCs w:val="24"/>
              </w:rPr>
              <w:fldChar w:fldCharType="end"/>
            </w:r>
          </w:hyperlink>
        </w:p>
        <w:p w14:paraId="7033EADF" w14:textId="77D20FDA" w:rsidR="00496E55" w:rsidRPr="00E01465" w:rsidRDefault="00496E55"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1" w:history="1">
            <w:r w:rsidRPr="00E01465">
              <w:rPr>
                <w:rStyle w:val="Hyperlink"/>
                <w:rFonts w:ascii="Times New Roman" w:hAnsi="Times New Roman"/>
                <w:noProof/>
                <w:sz w:val="24"/>
                <w:szCs w:val="24"/>
              </w:rPr>
              <w:t>3 Methodology</w:t>
            </w:r>
            <w:r w:rsidRPr="00E01465">
              <w:rPr>
                <w:rFonts w:ascii="Times New Roman" w:hAnsi="Times New Roman"/>
                <w:noProof/>
                <w:webHidden/>
                <w:sz w:val="24"/>
                <w:szCs w:val="24"/>
              </w:rPr>
              <w:tab/>
            </w:r>
            <w:r w:rsidRPr="00E01465">
              <w:rPr>
                <w:rFonts w:ascii="Times New Roman" w:hAnsi="Times New Roman"/>
                <w:noProof/>
                <w:webHidden/>
                <w:sz w:val="24"/>
                <w:szCs w:val="24"/>
              </w:rPr>
              <w:fldChar w:fldCharType="begin"/>
            </w:r>
            <w:r w:rsidRPr="00E01465">
              <w:rPr>
                <w:rFonts w:ascii="Times New Roman" w:hAnsi="Times New Roman"/>
                <w:noProof/>
                <w:webHidden/>
                <w:sz w:val="24"/>
                <w:szCs w:val="24"/>
              </w:rPr>
              <w:instrText xml:space="preserve"> PAGEREF _Toc216766361 \h </w:instrText>
            </w:r>
            <w:r w:rsidRPr="00E01465">
              <w:rPr>
                <w:rFonts w:ascii="Times New Roman" w:hAnsi="Times New Roman"/>
                <w:noProof/>
                <w:webHidden/>
                <w:sz w:val="24"/>
                <w:szCs w:val="24"/>
              </w:rPr>
            </w:r>
            <w:r w:rsidRPr="00E01465">
              <w:rPr>
                <w:rFonts w:ascii="Times New Roman" w:hAnsi="Times New Roman"/>
                <w:noProof/>
                <w:webHidden/>
                <w:sz w:val="24"/>
                <w:szCs w:val="24"/>
              </w:rPr>
              <w:fldChar w:fldCharType="separate"/>
            </w:r>
            <w:r w:rsidRPr="00E01465">
              <w:rPr>
                <w:rFonts w:ascii="Times New Roman" w:hAnsi="Times New Roman"/>
                <w:noProof/>
                <w:webHidden/>
                <w:sz w:val="24"/>
                <w:szCs w:val="24"/>
              </w:rPr>
              <w:t>11</w:t>
            </w:r>
            <w:r w:rsidRPr="00E01465">
              <w:rPr>
                <w:rFonts w:ascii="Times New Roman" w:hAnsi="Times New Roman"/>
                <w:noProof/>
                <w:webHidden/>
                <w:sz w:val="24"/>
                <w:szCs w:val="24"/>
              </w:rPr>
              <w:fldChar w:fldCharType="end"/>
            </w:r>
          </w:hyperlink>
        </w:p>
        <w:p w14:paraId="12C663C7" w14:textId="19A07D0D" w:rsidR="00496E55" w:rsidRPr="00E01465" w:rsidRDefault="00496E55"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2" w:history="1">
            <w:r w:rsidRPr="00E01465">
              <w:rPr>
                <w:rStyle w:val="Hyperlink"/>
                <w:rFonts w:ascii="Times New Roman" w:hAnsi="Times New Roman"/>
                <w:noProof/>
                <w:sz w:val="24"/>
                <w:szCs w:val="24"/>
              </w:rPr>
              <w:t>4 Finding</w:t>
            </w:r>
            <w:r w:rsidRPr="00E01465">
              <w:rPr>
                <w:rFonts w:ascii="Times New Roman" w:hAnsi="Times New Roman"/>
                <w:noProof/>
                <w:webHidden/>
                <w:sz w:val="24"/>
                <w:szCs w:val="24"/>
              </w:rPr>
              <w:tab/>
            </w:r>
            <w:r w:rsidRPr="00E01465">
              <w:rPr>
                <w:rFonts w:ascii="Times New Roman" w:hAnsi="Times New Roman"/>
                <w:noProof/>
                <w:webHidden/>
                <w:sz w:val="24"/>
                <w:szCs w:val="24"/>
              </w:rPr>
              <w:fldChar w:fldCharType="begin"/>
            </w:r>
            <w:r w:rsidRPr="00E01465">
              <w:rPr>
                <w:rFonts w:ascii="Times New Roman" w:hAnsi="Times New Roman"/>
                <w:noProof/>
                <w:webHidden/>
                <w:sz w:val="24"/>
                <w:szCs w:val="24"/>
              </w:rPr>
              <w:instrText xml:space="preserve"> PAGEREF _Toc216766362 \h </w:instrText>
            </w:r>
            <w:r w:rsidRPr="00E01465">
              <w:rPr>
                <w:rFonts w:ascii="Times New Roman" w:hAnsi="Times New Roman"/>
                <w:noProof/>
                <w:webHidden/>
                <w:sz w:val="24"/>
                <w:szCs w:val="24"/>
              </w:rPr>
            </w:r>
            <w:r w:rsidRPr="00E01465">
              <w:rPr>
                <w:rFonts w:ascii="Times New Roman" w:hAnsi="Times New Roman"/>
                <w:noProof/>
                <w:webHidden/>
                <w:sz w:val="24"/>
                <w:szCs w:val="24"/>
              </w:rPr>
              <w:fldChar w:fldCharType="separate"/>
            </w:r>
            <w:r w:rsidRPr="00E01465">
              <w:rPr>
                <w:rFonts w:ascii="Times New Roman" w:hAnsi="Times New Roman"/>
                <w:noProof/>
                <w:webHidden/>
                <w:sz w:val="24"/>
                <w:szCs w:val="24"/>
              </w:rPr>
              <w:t>13</w:t>
            </w:r>
            <w:r w:rsidRPr="00E01465">
              <w:rPr>
                <w:rFonts w:ascii="Times New Roman" w:hAnsi="Times New Roman"/>
                <w:noProof/>
                <w:webHidden/>
                <w:sz w:val="24"/>
                <w:szCs w:val="24"/>
              </w:rPr>
              <w:fldChar w:fldCharType="end"/>
            </w:r>
          </w:hyperlink>
        </w:p>
        <w:p w14:paraId="5FEE7905" w14:textId="7D49E72F" w:rsidR="00496E55" w:rsidRPr="00E01465" w:rsidRDefault="00496E55"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3" w:history="1">
            <w:r w:rsidRPr="00E01465">
              <w:rPr>
                <w:rStyle w:val="Hyperlink"/>
                <w:rFonts w:ascii="Times New Roman" w:hAnsi="Times New Roman"/>
                <w:noProof/>
                <w:sz w:val="24"/>
                <w:szCs w:val="24"/>
              </w:rPr>
              <w:t>5. Discussion</w:t>
            </w:r>
            <w:r w:rsidRPr="00E01465">
              <w:rPr>
                <w:rFonts w:ascii="Times New Roman" w:hAnsi="Times New Roman"/>
                <w:noProof/>
                <w:webHidden/>
                <w:sz w:val="24"/>
                <w:szCs w:val="24"/>
              </w:rPr>
              <w:tab/>
            </w:r>
            <w:r w:rsidRPr="00E01465">
              <w:rPr>
                <w:rFonts w:ascii="Times New Roman" w:hAnsi="Times New Roman"/>
                <w:noProof/>
                <w:webHidden/>
                <w:sz w:val="24"/>
                <w:szCs w:val="24"/>
              </w:rPr>
              <w:fldChar w:fldCharType="begin"/>
            </w:r>
            <w:r w:rsidRPr="00E01465">
              <w:rPr>
                <w:rFonts w:ascii="Times New Roman" w:hAnsi="Times New Roman"/>
                <w:noProof/>
                <w:webHidden/>
                <w:sz w:val="24"/>
                <w:szCs w:val="24"/>
              </w:rPr>
              <w:instrText xml:space="preserve"> PAGEREF _Toc216766363 \h </w:instrText>
            </w:r>
            <w:r w:rsidRPr="00E01465">
              <w:rPr>
                <w:rFonts w:ascii="Times New Roman" w:hAnsi="Times New Roman"/>
                <w:noProof/>
                <w:webHidden/>
                <w:sz w:val="24"/>
                <w:szCs w:val="24"/>
              </w:rPr>
            </w:r>
            <w:r w:rsidRPr="00E01465">
              <w:rPr>
                <w:rFonts w:ascii="Times New Roman" w:hAnsi="Times New Roman"/>
                <w:noProof/>
                <w:webHidden/>
                <w:sz w:val="24"/>
                <w:szCs w:val="24"/>
              </w:rPr>
              <w:fldChar w:fldCharType="separate"/>
            </w:r>
            <w:r w:rsidRPr="00E01465">
              <w:rPr>
                <w:rFonts w:ascii="Times New Roman" w:hAnsi="Times New Roman"/>
                <w:noProof/>
                <w:webHidden/>
                <w:sz w:val="24"/>
                <w:szCs w:val="24"/>
              </w:rPr>
              <w:t>17</w:t>
            </w:r>
            <w:r w:rsidRPr="00E01465">
              <w:rPr>
                <w:rFonts w:ascii="Times New Roman" w:hAnsi="Times New Roman"/>
                <w:noProof/>
                <w:webHidden/>
                <w:sz w:val="24"/>
                <w:szCs w:val="24"/>
              </w:rPr>
              <w:fldChar w:fldCharType="end"/>
            </w:r>
          </w:hyperlink>
        </w:p>
        <w:p w14:paraId="5AA5A9B4" w14:textId="310EC4ED" w:rsidR="00496E55" w:rsidRPr="00E01465" w:rsidRDefault="00496E55"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4" w:history="1">
            <w:r w:rsidRPr="00E01465">
              <w:rPr>
                <w:rStyle w:val="Hyperlink"/>
                <w:rFonts w:ascii="Times New Roman" w:hAnsi="Times New Roman"/>
                <w:noProof/>
                <w:sz w:val="24"/>
                <w:szCs w:val="24"/>
              </w:rPr>
              <w:t>7. Recommendation</w:t>
            </w:r>
            <w:r w:rsidRPr="00E01465">
              <w:rPr>
                <w:rFonts w:ascii="Times New Roman" w:hAnsi="Times New Roman"/>
                <w:noProof/>
                <w:webHidden/>
                <w:sz w:val="24"/>
                <w:szCs w:val="24"/>
              </w:rPr>
              <w:tab/>
            </w:r>
            <w:r w:rsidRPr="00E01465">
              <w:rPr>
                <w:rFonts w:ascii="Times New Roman" w:hAnsi="Times New Roman"/>
                <w:noProof/>
                <w:webHidden/>
                <w:sz w:val="24"/>
                <w:szCs w:val="24"/>
              </w:rPr>
              <w:fldChar w:fldCharType="begin"/>
            </w:r>
            <w:r w:rsidRPr="00E01465">
              <w:rPr>
                <w:rFonts w:ascii="Times New Roman" w:hAnsi="Times New Roman"/>
                <w:noProof/>
                <w:webHidden/>
                <w:sz w:val="24"/>
                <w:szCs w:val="24"/>
              </w:rPr>
              <w:instrText xml:space="preserve"> PAGEREF _Toc216766364 \h </w:instrText>
            </w:r>
            <w:r w:rsidRPr="00E01465">
              <w:rPr>
                <w:rFonts w:ascii="Times New Roman" w:hAnsi="Times New Roman"/>
                <w:noProof/>
                <w:webHidden/>
                <w:sz w:val="24"/>
                <w:szCs w:val="24"/>
              </w:rPr>
            </w:r>
            <w:r w:rsidRPr="00E01465">
              <w:rPr>
                <w:rFonts w:ascii="Times New Roman" w:hAnsi="Times New Roman"/>
                <w:noProof/>
                <w:webHidden/>
                <w:sz w:val="24"/>
                <w:szCs w:val="24"/>
              </w:rPr>
              <w:fldChar w:fldCharType="separate"/>
            </w:r>
            <w:r w:rsidRPr="00E01465">
              <w:rPr>
                <w:rFonts w:ascii="Times New Roman" w:hAnsi="Times New Roman"/>
                <w:noProof/>
                <w:webHidden/>
                <w:sz w:val="24"/>
                <w:szCs w:val="24"/>
              </w:rPr>
              <w:t>20</w:t>
            </w:r>
            <w:r w:rsidRPr="00E01465">
              <w:rPr>
                <w:rFonts w:ascii="Times New Roman" w:hAnsi="Times New Roman"/>
                <w:noProof/>
                <w:webHidden/>
                <w:sz w:val="24"/>
                <w:szCs w:val="24"/>
              </w:rPr>
              <w:fldChar w:fldCharType="end"/>
            </w:r>
          </w:hyperlink>
        </w:p>
        <w:p w14:paraId="206C4605" w14:textId="4DEE379D" w:rsidR="00496E55" w:rsidRPr="00E01465" w:rsidRDefault="00496E55"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5" w:history="1">
            <w:r w:rsidRPr="00E01465">
              <w:rPr>
                <w:rStyle w:val="Hyperlink"/>
                <w:rFonts w:ascii="Times New Roman" w:hAnsi="Times New Roman"/>
                <w:noProof/>
                <w:sz w:val="24"/>
                <w:szCs w:val="24"/>
              </w:rPr>
              <w:t>8. Conclusion</w:t>
            </w:r>
            <w:r w:rsidRPr="00E01465">
              <w:rPr>
                <w:rFonts w:ascii="Times New Roman" w:hAnsi="Times New Roman"/>
                <w:noProof/>
                <w:webHidden/>
                <w:sz w:val="24"/>
                <w:szCs w:val="24"/>
              </w:rPr>
              <w:tab/>
            </w:r>
            <w:r w:rsidRPr="00E01465">
              <w:rPr>
                <w:rFonts w:ascii="Times New Roman" w:hAnsi="Times New Roman"/>
                <w:noProof/>
                <w:webHidden/>
                <w:sz w:val="24"/>
                <w:szCs w:val="24"/>
              </w:rPr>
              <w:fldChar w:fldCharType="begin"/>
            </w:r>
            <w:r w:rsidRPr="00E01465">
              <w:rPr>
                <w:rFonts w:ascii="Times New Roman" w:hAnsi="Times New Roman"/>
                <w:noProof/>
                <w:webHidden/>
                <w:sz w:val="24"/>
                <w:szCs w:val="24"/>
              </w:rPr>
              <w:instrText xml:space="preserve"> PAGEREF _Toc216766365 \h </w:instrText>
            </w:r>
            <w:r w:rsidRPr="00E01465">
              <w:rPr>
                <w:rFonts w:ascii="Times New Roman" w:hAnsi="Times New Roman"/>
                <w:noProof/>
                <w:webHidden/>
                <w:sz w:val="24"/>
                <w:szCs w:val="24"/>
              </w:rPr>
            </w:r>
            <w:r w:rsidRPr="00E01465">
              <w:rPr>
                <w:rFonts w:ascii="Times New Roman" w:hAnsi="Times New Roman"/>
                <w:noProof/>
                <w:webHidden/>
                <w:sz w:val="24"/>
                <w:szCs w:val="24"/>
              </w:rPr>
              <w:fldChar w:fldCharType="separate"/>
            </w:r>
            <w:r w:rsidRPr="00E01465">
              <w:rPr>
                <w:rFonts w:ascii="Times New Roman" w:hAnsi="Times New Roman"/>
                <w:noProof/>
                <w:webHidden/>
                <w:sz w:val="24"/>
                <w:szCs w:val="24"/>
              </w:rPr>
              <w:t>22</w:t>
            </w:r>
            <w:r w:rsidRPr="00E01465">
              <w:rPr>
                <w:rFonts w:ascii="Times New Roman" w:hAnsi="Times New Roman"/>
                <w:noProof/>
                <w:webHidden/>
                <w:sz w:val="24"/>
                <w:szCs w:val="24"/>
              </w:rPr>
              <w:fldChar w:fldCharType="end"/>
            </w:r>
          </w:hyperlink>
        </w:p>
        <w:p w14:paraId="74C6E94E" w14:textId="756ED05D" w:rsidR="00496E55" w:rsidRPr="00E01465" w:rsidRDefault="00496E55"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6" w:history="1">
            <w:r w:rsidRPr="00E01465">
              <w:rPr>
                <w:rStyle w:val="Hyperlink"/>
                <w:rFonts w:ascii="Times New Roman" w:hAnsi="Times New Roman"/>
                <w:noProof/>
                <w:sz w:val="24"/>
                <w:szCs w:val="24"/>
              </w:rPr>
              <w:t>Reference List</w:t>
            </w:r>
            <w:r w:rsidRPr="00E01465">
              <w:rPr>
                <w:rFonts w:ascii="Times New Roman" w:hAnsi="Times New Roman"/>
                <w:noProof/>
                <w:webHidden/>
                <w:sz w:val="24"/>
                <w:szCs w:val="24"/>
              </w:rPr>
              <w:tab/>
            </w:r>
            <w:r w:rsidRPr="00E01465">
              <w:rPr>
                <w:rFonts w:ascii="Times New Roman" w:hAnsi="Times New Roman"/>
                <w:noProof/>
                <w:webHidden/>
                <w:sz w:val="24"/>
                <w:szCs w:val="24"/>
              </w:rPr>
              <w:fldChar w:fldCharType="begin"/>
            </w:r>
            <w:r w:rsidRPr="00E01465">
              <w:rPr>
                <w:rFonts w:ascii="Times New Roman" w:hAnsi="Times New Roman"/>
                <w:noProof/>
                <w:webHidden/>
                <w:sz w:val="24"/>
                <w:szCs w:val="24"/>
              </w:rPr>
              <w:instrText xml:space="preserve"> PAGEREF _Toc216766366 \h </w:instrText>
            </w:r>
            <w:r w:rsidRPr="00E01465">
              <w:rPr>
                <w:rFonts w:ascii="Times New Roman" w:hAnsi="Times New Roman"/>
                <w:noProof/>
                <w:webHidden/>
                <w:sz w:val="24"/>
                <w:szCs w:val="24"/>
              </w:rPr>
            </w:r>
            <w:r w:rsidRPr="00E01465">
              <w:rPr>
                <w:rFonts w:ascii="Times New Roman" w:hAnsi="Times New Roman"/>
                <w:noProof/>
                <w:webHidden/>
                <w:sz w:val="24"/>
                <w:szCs w:val="24"/>
              </w:rPr>
              <w:fldChar w:fldCharType="separate"/>
            </w:r>
            <w:r w:rsidRPr="00E01465">
              <w:rPr>
                <w:rFonts w:ascii="Times New Roman" w:hAnsi="Times New Roman"/>
                <w:noProof/>
                <w:webHidden/>
                <w:sz w:val="24"/>
                <w:szCs w:val="24"/>
              </w:rPr>
              <w:t>24</w:t>
            </w:r>
            <w:r w:rsidRPr="00E01465">
              <w:rPr>
                <w:rFonts w:ascii="Times New Roman" w:hAnsi="Times New Roman"/>
                <w:noProof/>
                <w:webHidden/>
                <w:sz w:val="24"/>
                <w:szCs w:val="24"/>
              </w:rPr>
              <w:fldChar w:fldCharType="end"/>
            </w:r>
          </w:hyperlink>
        </w:p>
        <w:p w14:paraId="646EF9D8" w14:textId="0DF15E15" w:rsidR="004D7D13" w:rsidRPr="00E01465" w:rsidRDefault="004D7D13" w:rsidP="00592DBF">
          <w:pPr>
            <w:spacing w:line="360" w:lineRule="auto"/>
            <w:rPr>
              <w:rFonts w:ascii="Times New Roman" w:hAnsi="Times New Roman" w:cs="Times New Roman"/>
              <w:color w:val="000000" w:themeColor="text1"/>
              <w:szCs w:val="24"/>
            </w:rPr>
          </w:pPr>
          <w:r w:rsidRPr="00E01465">
            <w:rPr>
              <w:rFonts w:ascii="Times New Roman" w:hAnsi="Times New Roman" w:cs="Times New Roman"/>
              <w:noProof/>
              <w:color w:val="000000" w:themeColor="text1"/>
              <w:szCs w:val="24"/>
            </w:rPr>
            <w:fldChar w:fldCharType="end"/>
          </w:r>
        </w:p>
      </w:sdtContent>
    </w:sdt>
    <w:p w14:paraId="1EDA022C" w14:textId="77777777" w:rsidR="004D7D13" w:rsidRPr="00E01465" w:rsidRDefault="004D7D13" w:rsidP="00592DBF">
      <w:pPr>
        <w:spacing w:line="360" w:lineRule="auto"/>
        <w:rPr>
          <w:rFonts w:ascii="Times New Roman" w:hAnsi="Times New Roman" w:cs="Times New Roman"/>
          <w:color w:val="000000" w:themeColor="text1"/>
          <w:szCs w:val="24"/>
        </w:rPr>
      </w:pPr>
    </w:p>
    <w:p w14:paraId="19B15F5F" w14:textId="77777777" w:rsidR="0095171B" w:rsidRPr="00E01465" w:rsidRDefault="0095171B" w:rsidP="00592DBF">
      <w:pPr>
        <w:spacing w:line="360" w:lineRule="auto"/>
        <w:rPr>
          <w:rFonts w:ascii="Times New Roman" w:hAnsi="Times New Roman" w:cs="Times New Roman"/>
          <w:color w:val="000000" w:themeColor="text1"/>
          <w:szCs w:val="24"/>
        </w:rPr>
      </w:pPr>
    </w:p>
    <w:p w14:paraId="73636B03" w14:textId="77777777" w:rsidR="0095171B" w:rsidRPr="00E01465" w:rsidRDefault="0095171B" w:rsidP="00592DBF">
      <w:pPr>
        <w:spacing w:line="360" w:lineRule="auto"/>
        <w:rPr>
          <w:rFonts w:ascii="Times New Roman" w:hAnsi="Times New Roman" w:cs="Times New Roman"/>
          <w:color w:val="000000" w:themeColor="text1"/>
          <w:szCs w:val="24"/>
        </w:rPr>
      </w:pPr>
      <w:r w:rsidRPr="00E01465">
        <w:rPr>
          <w:rFonts w:ascii="Times New Roman" w:hAnsi="Times New Roman" w:cs="Times New Roman"/>
          <w:color w:val="000000" w:themeColor="text1"/>
          <w:szCs w:val="24"/>
        </w:rPr>
        <w:br w:type="page"/>
      </w:r>
    </w:p>
    <w:p w14:paraId="6481512E" w14:textId="072866A3" w:rsidR="0086710E" w:rsidRPr="00E01465" w:rsidRDefault="002B0CE3" w:rsidP="00592DBF">
      <w:pPr>
        <w:spacing w:line="360" w:lineRule="auto"/>
        <w:rPr>
          <w:rFonts w:ascii="Times New Roman" w:hAnsi="Times New Roman" w:cs="Times New Roman"/>
          <w:b/>
          <w:bCs/>
          <w:color w:val="000000" w:themeColor="text1"/>
          <w:szCs w:val="24"/>
        </w:rPr>
      </w:pPr>
      <w:bookmarkStart w:id="1" w:name="_Toc216766359"/>
      <w:r w:rsidRPr="00E01465">
        <w:rPr>
          <w:rStyle w:val="Heading1Char"/>
          <w:rFonts w:ascii="Times New Roman" w:hAnsi="Times New Roman" w:cs="Times New Roman"/>
          <w:b/>
          <w:bCs/>
          <w:color w:val="000000" w:themeColor="text1"/>
          <w:sz w:val="24"/>
          <w:szCs w:val="24"/>
        </w:rPr>
        <w:lastRenderedPageBreak/>
        <w:t>1</w:t>
      </w:r>
      <w:r w:rsidR="004D7D13" w:rsidRPr="00E01465">
        <w:rPr>
          <w:rStyle w:val="Heading1Char"/>
          <w:rFonts w:ascii="Times New Roman" w:hAnsi="Times New Roman" w:cs="Times New Roman"/>
          <w:b/>
          <w:bCs/>
          <w:color w:val="000000" w:themeColor="text1"/>
          <w:sz w:val="24"/>
          <w:szCs w:val="24"/>
        </w:rPr>
        <w:t>.</w:t>
      </w:r>
      <w:r w:rsidR="0095171B" w:rsidRPr="00E01465">
        <w:rPr>
          <w:rStyle w:val="Heading1Char"/>
          <w:rFonts w:ascii="Times New Roman" w:hAnsi="Times New Roman" w:cs="Times New Roman"/>
          <w:b/>
          <w:bCs/>
          <w:color w:val="000000" w:themeColor="text1"/>
          <w:sz w:val="24"/>
          <w:szCs w:val="24"/>
        </w:rPr>
        <w:t>Introduction</w:t>
      </w:r>
      <w:bookmarkEnd w:id="1"/>
      <w:r w:rsidR="0095171B" w:rsidRPr="00E01465">
        <w:rPr>
          <w:rStyle w:val="Heading1Char"/>
          <w:rFonts w:ascii="Times New Roman" w:hAnsi="Times New Roman" w:cs="Times New Roman"/>
          <w:b/>
          <w:bCs/>
          <w:color w:val="000000" w:themeColor="text1"/>
          <w:sz w:val="24"/>
          <w:szCs w:val="24"/>
        </w:rPr>
        <w:t xml:space="preserve"> </w:t>
      </w:r>
    </w:p>
    <w:p w14:paraId="2337EA9C" w14:textId="77777777" w:rsidR="005F39DA" w:rsidRPr="005F39DA" w:rsidRDefault="005F39DA" w:rsidP="005F39DA">
      <w:pPr>
        <w:spacing w:line="360" w:lineRule="auto"/>
        <w:rPr>
          <w:rFonts w:ascii="Times New Roman" w:hAnsi="Times New Roman" w:cs="Times New Roman"/>
          <w:color w:val="000000" w:themeColor="text1"/>
          <w:szCs w:val="24"/>
        </w:rPr>
      </w:pPr>
      <w:bookmarkStart w:id="2" w:name="_Toc216766360"/>
      <w:r w:rsidRPr="005F39DA">
        <w:rPr>
          <w:rFonts w:ascii="Times New Roman" w:hAnsi="Times New Roman" w:cs="Times New Roman"/>
          <w:color w:val="000000" w:themeColor="text1"/>
          <w:szCs w:val="24"/>
        </w:rPr>
        <w:t>The Christmas season is widely recognised as one of the most significant periods in the global tourism calendar, characterised by increased travel demand, festive events, and heightened visitor activity. Destinations across the world experience substantial surges in tourist arrivals as travellers seek cultural celebrations, winter festivals, shopping experiences, and family gatherings. While this influx generates considerable economic benefits for tourism businesses and local economies, it also intensifies environmental and social challenges, making sustainability a critical concern during the festive period.</w:t>
      </w:r>
    </w:p>
    <w:p w14:paraId="33303A6A" w14:textId="77777777" w:rsidR="005F39DA" w:rsidRPr="005F39DA" w:rsidRDefault="005F39DA" w:rsidP="005F39DA">
      <w:pPr>
        <w:spacing w:line="360" w:lineRule="auto"/>
        <w:rPr>
          <w:rFonts w:ascii="Times New Roman" w:hAnsi="Times New Roman" w:cs="Times New Roman"/>
          <w:color w:val="000000" w:themeColor="text1"/>
          <w:szCs w:val="24"/>
        </w:rPr>
      </w:pPr>
      <w:r w:rsidRPr="005F39DA">
        <w:rPr>
          <w:rFonts w:ascii="Times New Roman" w:hAnsi="Times New Roman" w:cs="Times New Roman"/>
          <w:color w:val="000000" w:themeColor="text1"/>
          <w:szCs w:val="24"/>
        </w:rPr>
        <w:t>Increased visitor numbers during Christmas place significant pressure on destination infrastructure and natural resources. Common environmental impacts include higher levels of waste generation, increased energy and water consumption, traffic congestion, and elevated carbon emissions associated with transport and accommodation. Social impacts may include overcrowding, noise pollution, rising prices, and disruption to residents’ daily lives. If not managed effectively, these challenges can undermine destination quality, reduce visitor satisfaction, and create tension between tourists and local communities.</w:t>
      </w:r>
    </w:p>
    <w:p w14:paraId="5C3DC2E2" w14:textId="77777777" w:rsidR="005F39DA" w:rsidRPr="005F39DA" w:rsidRDefault="005F39DA" w:rsidP="005F39DA">
      <w:pPr>
        <w:spacing w:line="360" w:lineRule="auto"/>
        <w:rPr>
          <w:rFonts w:ascii="Times New Roman" w:hAnsi="Times New Roman" w:cs="Times New Roman"/>
          <w:color w:val="000000" w:themeColor="text1"/>
          <w:szCs w:val="24"/>
        </w:rPr>
      </w:pPr>
      <w:r w:rsidRPr="005F39DA">
        <w:rPr>
          <w:rFonts w:ascii="Times New Roman" w:hAnsi="Times New Roman" w:cs="Times New Roman"/>
          <w:color w:val="000000" w:themeColor="text1"/>
          <w:szCs w:val="24"/>
        </w:rPr>
        <w:t>Sustainable tourism practices aim to minimise negative environmental and social impacts while maximising economic benefits for host destinations. According to sustainable tourism principles, tourism development should meet the needs of present visitors and host communities without compromising the ability of future generations to meet their own needs. During the Christmas season, the application of sustainability principles becomes particularly important due to the temporary but intense nature of tourism activity.</w:t>
      </w:r>
    </w:p>
    <w:p w14:paraId="486A31CA" w14:textId="77777777" w:rsidR="005F39DA" w:rsidRPr="005F39DA" w:rsidRDefault="005F39DA" w:rsidP="005F39DA">
      <w:pPr>
        <w:spacing w:line="360" w:lineRule="auto"/>
        <w:rPr>
          <w:rFonts w:ascii="Times New Roman" w:hAnsi="Times New Roman" w:cs="Times New Roman"/>
          <w:color w:val="000000" w:themeColor="text1"/>
          <w:szCs w:val="24"/>
        </w:rPr>
      </w:pPr>
      <w:r w:rsidRPr="005F39DA">
        <w:rPr>
          <w:rFonts w:ascii="Times New Roman" w:hAnsi="Times New Roman" w:cs="Times New Roman"/>
          <w:color w:val="000000" w:themeColor="text1"/>
          <w:szCs w:val="24"/>
        </w:rPr>
        <w:t>Tourism destinations increasingly adopt strategies to manage the impacts of festive tourism. Waste management initiatives, such as recycling programmes, reduction of single-use plastics, and food waste prevention, are widely implemented during Christmas events and markets. Carbon offsetting and sustainable transport solutions, including promotion of public transport and low-emission mobility, aim to reduce the environmental footprint of festive tourism. Equally important is the involvement of local communities in planning and delivering Christmas tourism activities, which helps ensure that social and economic benefits are shared more equitably.</w:t>
      </w:r>
    </w:p>
    <w:p w14:paraId="2D04FC7C" w14:textId="77777777" w:rsidR="005F39DA" w:rsidRPr="005F39DA" w:rsidRDefault="005F39DA" w:rsidP="005F39DA">
      <w:pPr>
        <w:spacing w:line="360" w:lineRule="auto"/>
        <w:rPr>
          <w:rFonts w:ascii="Times New Roman" w:hAnsi="Times New Roman" w:cs="Times New Roman"/>
          <w:color w:val="000000" w:themeColor="text1"/>
          <w:szCs w:val="24"/>
        </w:rPr>
      </w:pPr>
      <w:r w:rsidRPr="005F39DA">
        <w:rPr>
          <w:rFonts w:ascii="Times New Roman" w:hAnsi="Times New Roman" w:cs="Times New Roman"/>
          <w:color w:val="000000" w:themeColor="text1"/>
          <w:szCs w:val="24"/>
        </w:rPr>
        <w:lastRenderedPageBreak/>
        <w:t>Despite growing awareness of sustainability, implementing sustainable tourism practices during Christmas presents several challenges. Time constraints, resource limitations, and the commercial pressures of peak demand may hinder sustainability efforts. Balancing visitor expectations for festive experiences with environmental responsibility and community well-being requires careful planning, stakeholder collaboration, and effective governance.</w:t>
      </w:r>
    </w:p>
    <w:p w14:paraId="3356DC51" w14:textId="77777777" w:rsidR="005F39DA" w:rsidRPr="005F39DA" w:rsidRDefault="005F39DA" w:rsidP="005F39DA">
      <w:pPr>
        <w:spacing w:line="360" w:lineRule="auto"/>
        <w:rPr>
          <w:rFonts w:ascii="Times New Roman" w:hAnsi="Times New Roman" w:cs="Times New Roman"/>
          <w:color w:val="000000" w:themeColor="text1"/>
          <w:szCs w:val="24"/>
        </w:rPr>
      </w:pPr>
      <w:r w:rsidRPr="005F39DA">
        <w:rPr>
          <w:rFonts w:ascii="Times New Roman" w:hAnsi="Times New Roman" w:cs="Times New Roman"/>
          <w:color w:val="000000" w:themeColor="text1"/>
          <w:szCs w:val="24"/>
        </w:rPr>
        <w:t>The purpose of this report is to investigate how tourism destinations manage the environmental and social impacts of increased visitors during the Christmas season and to discuss sustainable tourism strategies such as waste management, carbon offsetting, and local community involvement. By analysing academic research and destination practices, this study aims to provide insights into challenges and solutions for promoting sustainable tourism during the Christmas season</w:t>
      </w:r>
    </w:p>
    <w:p w14:paraId="1C6DB8BA" w14:textId="77777777" w:rsidR="00C74CF2" w:rsidRPr="00E01465" w:rsidRDefault="00C74CF2" w:rsidP="00592DBF">
      <w:pPr>
        <w:spacing w:line="360" w:lineRule="auto"/>
        <w:rPr>
          <w:rStyle w:val="Heading1Char"/>
          <w:rFonts w:ascii="Times New Roman" w:hAnsi="Times New Roman" w:cs="Times New Roman"/>
          <w:color w:val="000000" w:themeColor="text1"/>
          <w:sz w:val="24"/>
          <w:szCs w:val="24"/>
        </w:rPr>
      </w:pPr>
    </w:p>
    <w:p w14:paraId="5D7F2D4A" w14:textId="77777777" w:rsidR="00D30623" w:rsidRPr="00E01465" w:rsidRDefault="00D30623" w:rsidP="00592DBF">
      <w:pPr>
        <w:spacing w:line="360" w:lineRule="auto"/>
        <w:rPr>
          <w:rStyle w:val="Heading1Char"/>
          <w:rFonts w:ascii="Times New Roman" w:hAnsi="Times New Roman" w:cs="Times New Roman"/>
          <w:color w:val="000000" w:themeColor="text1"/>
          <w:sz w:val="24"/>
          <w:szCs w:val="24"/>
        </w:rPr>
      </w:pPr>
    </w:p>
    <w:p w14:paraId="632BD1BE" w14:textId="77777777" w:rsidR="00D30623" w:rsidRPr="00E01465" w:rsidRDefault="00D30623" w:rsidP="00592DBF">
      <w:pPr>
        <w:spacing w:line="360" w:lineRule="auto"/>
        <w:rPr>
          <w:rStyle w:val="Heading1Char"/>
          <w:rFonts w:ascii="Times New Roman" w:hAnsi="Times New Roman" w:cs="Times New Roman"/>
          <w:color w:val="000000" w:themeColor="text1"/>
          <w:sz w:val="24"/>
          <w:szCs w:val="24"/>
        </w:rPr>
      </w:pPr>
    </w:p>
    <w:p w14:paraId="2AF135B5" w14:textId="77777777" w:rsidR="002027D2" w:rsidRPr="00E01465" w:rsidRDefault="002027D2" w:rsidP="00592DBF">
      <w:pPr>
        <w:spacing w:line="360" w:lineRule="auto"/>
        <w:rPr>
          <w:rStyle w:val="Heading1Char"/>
          <w:rFonts w:ascii="Times New Roman" w:hAnsi="Times New Roman" w:cs="Times New Roman"/>
          <w:color w:val="000000" w:themeColor="text1"/>
          <w:sz w:val="24"/>
          <w:szCs w:val="24"/>
        </w:rPr>
      </w:pPr>
    </w:p>
    <w:p w14:paraId="4F220FA8" w14:textId="77777777" w:rsidR="00934189" w:rsidRPr="00E01465" w:rsidRDefault="00934189" w:rsidP="00592DBF">
      <w:pPr>
        <w:spacing w:line="360" w:lineRule="auto"/>
        <w:rPr>
          <w:rStyle w:val="Heading1Char"/>
          <w:rFonts w:ascii="Times New Roman" w:hAnsi="Times New Roman" w:cs="Times New Roman"/>
          <w:color w:val="000000" w:themeColor="text1"/>
          <w:sz w:val="24"/>
          <w:szCs w:val="24"/>
        </w:rPr>
      </w:pPr>
    </w:p>
    <w:p w14:paraId="1337C2C2" w14:textId="77777777" w:rsidR="00934189" w:rsidRPr="00E01465" w:rsidRDefault="00934189" w:rsidP="00592DBF">
      <w:pPr>
        <w:spacing w:line="360" w:lineRule="auto"/>
        <w:rPr>
          <w:rStyle w:val="Heading1Char"/>
          <w:rFonts w:ascii="Times New Roman" w:hAnsi="Times New Roman" w:cs="Times New Roman"/>
          <w:color w:val="000000" w:themeColor="text1"/>
          <w:sz w:val="24"/>
          <w:szCs w:val="24"/>
        </w:rPr>
      </w:pPr>
    </w:p>
    <w:p w14:paraId="2C947A31" w14:textId="77777777" w:rsidR="00934189" w:rsidRPr="00E01465" w:rsidRDefault="00934189" w:rsidP="00592DBF">
      <w:pPr>
        <w:spacing w:line="360" w:lineRule="auto"/>
        <w:rPr>
          <w:rStyle w:val="Heading1Char"/>
          <w:rFonts w:ascii="Times New Roman" w:hAnsi="Times New Roman" w:cs="Times New Roman"/>
          <w:color w:val="000000" w:themeColor="text1"/>
          <w:sz w:val="24"/>
          <w:szCs w:val="24"/>
        </w:rPr>
      </w:pPr>
    </w:p>
    <w:p w14:paraId="13F70CCF" w14:textId="77777777" w:rsidR="00934189" w:rsidRPr="00E01465" w:rsidRDefault="00934189" w:rsidP="00592DBF">
      <w:pPr>
        <w:spacing w:line="360" w:lineRule="auto"/>
        <w:rPr>
          <w:rStyle w:val="Heading1Char"/>
          <w:rFonts w:ascii="Times New Roman" w:hAnsi="Times New Roman" w:cs="Times New Roman"/>
          <w:color w:val="000000" w:themeColor="text1"/>
          <w:sz w:val="24"/>
          <w:szCs w:val="24"/>
        </w:rPr>
      </w:pPr>
    </w:p>
    <w:p w14:paraId="7AABD3D9" w14:textId="77777777" w:rsidR="00934189" w:rsidRPr="00E01465" w:rsidRDefault="00934189" w:rsidP="00592DBF">
      <w:pPr>
        <w:spacing w:line="360" w:lineRule="auto"/>
        <w:rPr>
          <w:rStyle w:val="Heading1Char"/>
          <w:rFonts w:ascii="Times New Roman" w:hAnsi="Times New Roman" w:cs="Times New Roman"/>
          <w:color w:val="000000" w:themeColor="text1"/>
          <w:sz w:val="24"/>
          <w:szCs w:val="24"/>
        </w:rPr>
      </w:pPr>
    </w:p>
    <w:p w14:paraId="5178CFE2" w14:textId="77777777" w:rsidR="00934189" w:rsidRPr="00E01465" w:rsidRDefault="00934189" w:rsidP="00592DBF">
      <w:pPr>
        <w:spacing w:line="360" w:lineRule="auto"/>
        <w:rPr>
          <w:rStyle w:val="Heading1Char"/>
          <w:rFonts w:ascii="Times New Roman" w:hAnsi="Times New Roman" w:cs="Times New Roman"/>
          <w:color w:val="000000" w:themeColor="text1"/>
          <w:sz w:val="24"/>
          <w:szCs w:val="24"/>
        </w:rPr>
      </w:pPr>
    </w:p>
    <w:p w14:paraId="04AA8999" w14:textId="77777777" w:rsidR="00934189" w:rsidRPr="00E01465" w:rsidRDefault="00934189" w:rsidP="00592DBF">
      <w:pPr>
        <w:spacing w:line="360" w:lineRule="auto"/>
        <w:rPr>
          <w:rStyle w:val="Heading1Char"/>
          <w:rFonts w:ascii="Times New Roman" w:hAnsi="Times New Roman" w:cs="Times New Roman"/>
          <w:color w:val="000000" w:themeColor="text1"/>
          <w:sz w:val="24"/>
          <w:szCs w:val="24"/>
        </w:rPr>
      </w:pPr>
    </w:p>
    <w:p w14:paraId="06EE9646" w14:textId="77777777" w:rsidR="00934189" w:rsidRPr="00E01465" w:rsidRDefault="00934189" w:rsidP="00592DBF">
      <w:pPr>
        <w:spacing w:line="360" w:lineRule="auto"/>
        <w:rPr>
          <w:rStyle w:val="Heading1Char"/>
          <w:rFonts w:ascii="Times New Roman" w:hAnsi="Times New Roman" w:cs="Times New Roman"/>
          <w:color w:val="000000" w:themeColor="text1"/>
          <w:sz w:val="24"/>
          <w:szCs w:val="24"/>
        </w:rPr>
      </w:pPr>
    </w:p>
    <w:p w14:paraId="650CDD99" w14:textId="77777777" w:rsidR="00934189" w:rsidRPr="00E01465" w:rsidRDefault="00934189" w:rsidP="00592DBF">
      <w:pPr>
        <w:spacing w:line="360" w:lineRule="auto"/>
        <w:rPr>
          <w:rStyle w:val="Heading1Char"/>
          <w:rFonts w:ascii="Times New Roman" w:hAnsi="Times New Roman" w:cs="Times New Roman"/>
          <w:color w:val="000000" w:themeColor="text1"/>
          <w:sz w:val="24"/>
          <w:szCs w:val="24"/>
        </w:rPr>
      </w:pPr>
    </w:p>
    <w:p w14:paraId="0047ACA5" w14:textId="77777777" w:rsidR="00934189" w:rsidRPr="00E01465" w:rsidRDefault="00934189" w:rsidP="00592DBF">
      <w:pPr>
        <w:spacing w:line="360" w:lineRule="auto"/>
        <w:rPr>
          <w:rStyle w:val="Heading1Char"/>
          <w:rFonts w:ascii="Times New Roman" w:hAnsi="Times New Roman" w:cs="Times New Roman"/>
          <w:color w:val="000000" w:themeColor="text1"/>
          <w:sz w:val="24"/>
          <w:szCs w:val="24"/>
        </w:rPr>
      </w:pPr>
    </w:p>
    <w:p w14:paraId="78F24466" w14:textId="77777777" w:rsidR="00934189" w:rsidRPr="00E01465" w:rsidRDefault="00934189" w:rsidP="00592DBF">
      <w:pPr>
        <w:spacing w:line="360" w:lineRule="auto"/>
        <w:rPr>
          <w:rStyle w:val="Heading1Char"/>
          <w:rFonts w:ascii="Times New Roman" w:hAnsi="Times New Roman" w:cs="Times New Roman"/>
          <w:color w:val="000000" w:themeColor="text1"/>
          <w:sz w:val="24"/>
          <w:szCs w:val="24"/>
        </w:rPr>
      </w:pPr>
    </w:p>
    <w:p w14:paraId="1695542F" w14:textId="77777777" w:rsidR="003A63C5" w:rsidRPr="00E01465" w:rsidRDefault="003A63C5" w:rsidP="00592DBF">
      <w:pPr>
        <w:spacing w:line="360" w:lineRule="auto"/>
        <w:rPr>
          <w:rStyle w:val="Heading1Char"/>
          <w:rFonts w:ascii="Times New Roman" w:hAnsi="Times New Roman" w:cs="Times New Roman"/>
          <w:color w:val="000000" w:themeColor="text1"/>
          <w:sz w:val="24"/>
          <w:szCs w:val="24"/>
        </w:rPr>
      </w:pPr>
    </w:p>
    <w:p w14:paraId="1CF281C4" w14:textId="77777777" w:rsidR="00E01465" w:rsidRPr="00E01465" w:rsidRDefault="002B0CE3" w:rsidP="00E01465">
      <w:pPr>
        <w:spacing w:line="360" w:lineRule="auto"/>
        <w:rPr>
          <w:rFonts w:ascii="Times New Roman" w:hAnsi="Times New Roman" w:cs="Times New Roman"/>
          <w:color w:val="000000" w:themeColor="text1"/>
          <w:szCs w:val="24"/>
        </w:rPr>
      </w:pPr>
      <w:r w:rsidRPr="00E01465">
        <w:rPr>
          <w:rStyle w:val="Heading1Char"/>
          <w:rFonts w:ascii="Times New Roman" w:hAnsi="Times New Roman" w:cs="Times New Roman"/>
          <w:b/>
          <w:bCs/>
          <w:color w:val="000000" w:themeColor="text1"/>
          <w:sz w:val="24"/>
          <w:szCs w:val="24"/>
        </w:rPr>
        <w:t>2</w:t>
      </w:r>
      <w:r w:rsidR="0095171B" w:rsidRPr="00E01465">
        <w:rPr>
          <w:rStyle w:val="Heading1Char"/>
          <w:rFonts w:ascii="Times New Roman" w:hAnsi="Times New Roman" w:cs="Times New Roman"/>
          <w:b/>
          <w:bCs/>
          <w:color w:val="000000" w:themeColor="text1"/>
          <w:sz w:val="24"/>
          <w:szCs w:val="24"/>
        </w:rPr>
        <w:t>. Literature Review</w:t>
      </w:r>
      <w:bookmarkEnd w:id="2"/>
      <w:r w:rsidR="0095171B" w:rsidRPr="00E01465">
        <w:rPr>
          <w:rFonts w:ascii="Times New Roman" w:hAnsi="Times New Roman" w:cs="Times New Roman"/>
          <w:color w:val="000000" w:themeColor="text1"/>
          <w:szCs w:val="24"/>
        </w:rPr>
        <w:t xml:space="preserve"> </w:t>
      </w:r>
      <w:r w:rsidR="0095171B" w:rsidRPr="00E01465">
        <w:rPr>
          <w:rFonts w:ascii="Times New Roman" w:hAnsi="Times New Roman" w:cs="Times New Roman"/>
          <w:color w:val="000000" w:themeColor="text1"/>
          <w:szCs w:val="24"/>
        </w:rPr>
        <w:br/>
      </w:r>
      <w:bookmarkStart w:id="3" w:name="_Toc216766362"/>
      <w:r w:rsidR="00E01465" w:rsidRPr="00E01465">
        <w:rPr>
          <w:rFonts w:ascii="Times New Roman" w:hAnsi="Times New Roman" w:cs="Times New Roman"/>
          <w:color w:val="000000" w:themeColor="text1"/>
          <w:szCs w:val="24"/>
        </w:rPr>
        <w:t>The Christmas season has become a focal point in sustainable tourism research due to the sharp increase in visitor numbers and the resulting environmental and social pressures on destinations. Existing literature highlights that while festive tourism contributes significantly to local economies, it also amplifies sustainability challenges related to waste generation, carbon emissions, overcrowding, and community disruption. This literature review critically examines prior research on sustainable tourism practices during peak seasons, with specific emphasis on environmental management, carbon offsetting, and local community involvement during the Christmas period.</w:t>
      </w:r>
    </w:p>
    <w:p w14:paraId="1E68FA52" w14:textId="77777777" w:rsidR="00E01465" w:rsidRPr="00E01465" w:rsidRDefault="00E01465" w:rsidP="00E01465">
      <w:pPr>
        <w:spacing w:line="360" w:lineRule="auto"/>
        <w:rPr>
          <w:rFonts w:ascii="Times New Roman" w:hAnsi="Times New Roman" w:cs="Times New Roman"/>
          <w:b/>
          <w:bCs/>
          <w:color w:val="000000" w:themeColor="text1"/>
          <w:szCs w:val="24"/>
        </w:rPr>
      </w:pPr>
      <w:r w:rsidRPr="00E01465">
        <w:rPr>
          <w:rFonts w:ascii="Times New Roman" w:hAnsi="Times New Roman" w:cs="Times New Roman"/>
          <w:b/>
          <w:bCs/>
          <w:color w:val="000000" w:themeColor="text1"/>
          <w:szCs w:val="24"/>
        </w:rPr>
        <w:t>2.1 Sustainable Tourism and Peak-Season Challenges</w:t>
      </w:r>
    </w:p>
    <w:p w14:paraId="3C57E585" w14:textId="77777777" w:rsidR="00E01465" w:rsidRPr="00E01465" w:rsidRDefault="00E01465" w:rsidP="00E01465">
      <w:pPr>
        <w:spacing w:line="360" w:lineRule="auto"/>
        <w:rPr>
          <w:rFonts w:ascii="Times New Roman" w:hAnsi="Times New Roman" w:cs="Times New Roman"/>
          <w:color w:val="000000" w:themeColor="text1"/>
          <w:szCs w:val="24"/>
        </w:rPr>
      </w:pPr>
      <w:r w:rsidRPr="00E01465">
        <w:rPr>
          <w:rFonts w:ascii="Times New Roman" w:hAnsi="Times New Roman" w:cs="Times New Roman"/>
          <w:color w:val="000000" w:themeColor="text1"/>
          <w:szCs w:val="24"/>
        </w:rPr>
        <w:t xml:space="preserve">Sustainable tourism is commonly defined as tourism that considers its long-term economic, environmental, and socio-cultural impacts while addressing the needs of visitors, industry, the environment, and host communities (UNWTO, 2019). Peak seasons such as Christmas pose </w:t>
      </w:r>
      <w:proofErr w:type="gramStart"/>
      <w:r w:rsidRPr="00E01465">
        <w:rPr>
          <w:rFonts w:ascii="Times New Roman" w:hAnsi="Times New Roman" w:cs="Times New Roman"/>
          <w:color w:val="000000" w:themeColor="text1"/>
          <w:szCs w:val="24"/>
        </w:rPr>
        <w:t>particular challenges</w:t>
      </w:r>
      <w:proofErr w:type="gramEnd"/>
      <w:r w:rsidRPr="00E01465">
        <w:rPr>
          <w:rFonts w:ascii="Times New Roman" w:hAnsi="Times New Roman" w:cs="Times New Roman"/>
          <w:color w:val="000000" w:themeColor="text1"/>
          <w:szCs w:val="24"/>
        </w:rPr>
        <w:t xml:space="preserve"> to sustainability because tourism demand is concentrated over a short period, often exceeding the carrying capacity of destinations (Hall, 2011).</w:t>
      </w:r>
    </w:p>
    <w:p w14:paraId="130CEEF8" w14:textId="77777777" w:rsidR="00E01465" w:rsidRPr="00E01465" w:rsidRDefault="00E01465" w:rsidP="00E01465">
      <w:pPr>
        <w:spacing w:line="360" w:lineRule="auto"/>
        <w:rPr>
          <w:rFonts w:ascii="Times New Roman" w:hAnsi="Times New Roman" w:cs="Times New Roman"/>
          <w:color w:val="000000" w:themeColor="text1"/>
          <w:szCs w:val="24"/>
        </w:rPr>
      </w:pPr>
      <w:r w:rsidRPr="00E01465">
        <w:rPr>
          <w:rFonts w:ascii="Times New Roman" w:hAnsi="Times New Roman" w:cs="Times New Roman"/>
          <w:color w:val="000000" w:themeColor="text1"/>
          <w:szCs w:val="24"/>
        </w:rPr>
        <w:t>Research suggests that destinations experiencing unmanaged peak tourism face accelerated environmental degradation, declining visitor satisfaction, and increasing resident opposition to tourism development (</w:t>
      </w:r>
      <w:proofErr w:type="spellStart"/>
      <w:r w:rsidRPr="00E01465">
        <w:rPr>
          <w:rFonts w:ascii="Times New Roman" w:hAnsi="Times New Roman" w:cs="Times New Roman"/>
          <w:color w:val="000000" w:themeColor="text1"/>
          <w:szCs w:val="24"/>
        </w:rPr>
        <w:t>Gössling</w:t>
      </w:r>
      <w:proofErr w:type="spellEnd"/>
      <w:r w:rsidRPr="00E01465">
        <w:rPr>
          <w:rFonts w:ascii="Times New Roman" w:hAnsi="Times New Roman" w:cs="Times New Roman"/>
          <w:color w:val="000000" w:themeColor="text1"/>
          <w:szCs w:val="24"/>
        </w:rPr>
        <w:t xml:space="preserve"> et al., 2020). The Christmas season intensifies these risks due to large-scale events, festive markets, and increased consumption patterns.</w:t>
      </w:r>
    </w:p>
    <w:p w14:paraId="723856CA" w14:textId="77777777" w:rsidR="00E01465" w:rsidRPr="00E01465" w:rsidRDefault="00E01465" w:rsidP="00E01465">
      <w:pPr>
        <w:spacing w:line="360" w:lineRule="auto"/>
        <w:rPr>
          <w:rFonts w:ascii="Times New Roman" w:hAnsi="Times New Roman" w:cs="Times New Roman"/>
          <w:b/>
          <w:bCs/>
          <w:color w:val="000000" w:themeColor="text1"/>
          <w:szCs w:val="24"/>
        </w:rPr>
      </w:pPr>
      <w:r w:rsidRPr="00E01465">
        <w:rPr>
          <w:rFonts w:ascii="Times New Roman" w:hAnsi="Times New Roman" w:cs="Times New Roman"/>
          <w:b/>
          <w:bCs/>
          <w:color w:val="000000" w:themeColor="text1"/>
          <w:szCs w:val="24"/>
        </w:rPr>
        <w:t>2.2 Environmental Impacts of Christmas Tourism</w:t>
      </w:r>
    </w:p>
    <w:p w14:paraId="76667426" w14:textId="77777777" w:rsidR="00E01465" w:rsidRPr="00E01465" w:rsidRDefault="00E01465" w:rsidP="00E01465">
      <w:pPr>
        <w:spacing w:line="360" w:lineRule="auto"/>
        <w:rPr>
          <w:rFonts w:ascii="Times New Roman" w:hAnsi="Times New Roman" w:cs="Times New Roman"/>
          <w:color w:val="000000" w:themeColor="text1"/>
          <w:szCs w:val="24"/>
        </w:rPr>
      </w:pPr>
      <w:r w:rsidRPr="00E01465">
        <w:rPr>
          <w:rFonts w:ascii="Times New Roman" w:hAnsi="Times New Roman" w:cs="Times New Roman"/>
          <w:color w:val="000000" w:themeColor="text1"/>
          <w:szCs w:val="24"/>
        </w:rPr>
        <w:t>The literature identifies waste generation as one of the most visible environmental impacts of Christmas tourism. Festive events often involve temporary infrastructure, food stalls, packaging, and single-use decorations, resulting in substantial waste volumes (</w:t>
      </w:r>
      <w:proofErr w:type="spellStart"/>
      <w:r w:rsidRPr="00E01465">
        <w:rPr>
          <w:rFonts w:ascii="Times New Roman" w:hAnsi="Times New Roman" w:cs="Times New Roman"/>
          <w:color w:val="000000" w:themeColor="text1"/>
          <w:szCs w:val="24"/>
        </w:rPr>
        <w:t>Gössling</w:t>
      </w:r>
      <w:proofErr w:type="spellEnd"/>
      <w:r w:rsidRPr="00E01465">
        <w:rPr>
          <w:rFonts w:ascii="Times New Roman" w:hAnsi="Times New Roman" w:cs="Times New Roman"/>
          <w:color w:val="000000" w:themeColor="text1"/>
          <w:szCs w:val="24"/>
        </w:rPr>
        <w:t xml:space="preserve"> et al., 2018). Studies indicate that food waste and plastic waste are particularly prevalent during Christmas markets and holiday celebrations.</w:t>
      </w:r>
    </w:p>
    <w:p w14:paraId="5382BDE1" w14:textId="77777777" w:rsidR="00E01465" w:rsidRPr="00E01465" w:rsidRDefault="00E01465" w:rsidP="00E01465">
      <w:pPr>
        <w:spacing w:line="360" w:lineRule="auto"/>
        <w:rPr>
          <w:rFonts w:ascii="Times New Roman" w:hAnsi="Times New Roman" w:cs="Times New Roman"/>
          <w:color w:val="000000" w:themeColor="text1"/>
          <w:szCs w:val="24"/>
        </w:rPr>
      </w:pPr>
      <w:r w:rsidRPr="00E01465">
        <w:rPr>
          <w:rFonts w:ascii="Times New Roman" w:hAnsi="Times New Roman" w:cs="Times New Roman"/>
          <w:color w:val="000000" w:themeColor="text1"/>
          <w:szCs w:val="24"/>
        </w:rPr>
        <w:lastRenderedPageBreak/>
        <w:t>Energy consumption also increases significantly during the festive season due to decorative lighting, extended operating hours, and higher accommodation occupancy rates. Research highlights that destinations relying on non-renewable energy sources experience higher carbon footprints during Christmas (Peeters et al., 2016). Water consumption similarly rises due to increased visitor demand in hotels, restaurants, and recreational facilities.</w:t>
      </w:r>
    </w:p>
    <w:p w14:paraId="59BB461D" w14:textId="77777777" w:rsidR="00E01465" w:rsidRPr="00E01465" w:rsidRDefault="00E01465" w:rsidP="00E01465">
      <w:pPr>
        <w:spacing w:line="360" w:lineRule="auto"/>
        <w:rPr>
          <w:rFonts w:ascii="Times New Roman" w:hAnsi="Times New Roman" w:cs="Times New Roman"/>
          <w:b/>
          <w:bCs/>
          <w:color w:val="000000" w:themeColor="text1"/>
          <w:szCs w:val="24"/>
        </w:rPr>
      </w:pPr>
      <w:r w:rsidRPr="00E01465">
        <w:rPr>
          <w:rFonts w:ascii="Times New Roman" w:hAnsi="Times New Roman" w:cs="Times New Roman"/>
          <w:b/>
          <w:bCs/>
          <w:color w:val="000000" w:themeColor="text1"/>
          <w:szCs w:val="24"/>
        </w:rPr>
        <w:t>2.3 Waste Management Strategies in Sustainable Tourism</w:t>
      </w:r>
    </w:p>
    <w:p w14:paraId="007DBD87" w14:textId="77777777" w:rsidR="00E01465" w:rsidRPr="00E01465" w:rsidRDefault="00E01465" w:rsidP="00E01465">
      <w:pPr>
        <w:spacing w:line="360" w:lineRule="auto"/>
        <w:rPr>
          <w:rFonts w:ascii="Times New Roman" w:hAnsi="Times New Roman" w:cs="Times New Roman"/>
          <w:color w:val="000000" w:themeColor="text1"/>
          <w:szCs w:val="24"/>
        </w:rPr>
      </w:pPr>
      <w:r w:rsidRPr="00E01465">
        <w:rPr>
          <w:rFonts w:ascii="Times New Roman" w:hAnsi="Times New Roman" w:cs="Times New Roman"/>
          <w:color w:val="000000" w:themeColor="text1"/>
          <w:szCs w:val="24"/>
        </w:rPr>
        <w:t>Waste management is widely discussed in the literature as a critical sustainability strategy during peak tourism periods. Effective waste management practices include waste reduction, recycling, composting, and the promotion of reusable materials (Bramwell et al., 2017). During Christmas, destinations increasingly implement zero-waste initiatives, such as banning single-use plastics at festive events and encouraging vendors to use biodegradable packaging.</w:t>
      </w:r>
    </w:p>
    <w:p w14:paraId="72DC823C" w14:textId="77777777" w:rsidR="00E01465" w:rsidRPr="00E01465" w:rsidRDefault="00E01465" w:rsidP="00E01465">
      <w:pPr>
        <w:spacing w:line="360" w:lineRule="auto"/>
        <w:rPr>
          <w:rFonts w:ascii="Times New Roman" w:hAnsi="Times New Roman" w:cs="Times New Roman"/>
          <w:color w:val="000000" w:themeColor="text1"/>
          <w:szCs w:val="24"/>
        </w:rPr>
      </w:pPr>
      <w:r w:rsidRPr="00E01465">
        <w:rPr>
          <w:rFonts w:ascii="Times New Roman" w:hAnsi="Times New Roman" w:cs="Times New Roman"/>
          <w:color w:val="000000" w:themeColor="text1"/>
          <w:szCs w:val="24"/>
        </w:rPr>
        <w:t>Studies suggest that visible waste management measures not only reduce environmental impact but also influence visitor behaviour by raising environmental awareness (</w:t>
      </w:r>
      <w:proofErr w:type="spellStart"/>
      <w:r w:rsidRPr="00E01465">
        <w:rPr>
          <w:rFonts w:ascii="Times New Roman" w:hAnsi="Times New Roman" w:cs="Times New Roman"/>
          <w:color w:val="000000" w:themeColor="text1"/>
          <w:szCs w:val="24"/>
        </w:rPr>
        <w:t>Gössling</w:t>
      </w:r>
      <w:proofErr w:type="spellEnd"/>
      <w:r w:rsidRPr="00E01465">
        <w:rPr>
          <w:rFonts w:ascii="Times New Roman" w:hAnsi="Times New Roman" w:cs="Times New Roman"/>
          <w:color w:val="000000" w:themeColor="text1"/>
          <w:szCs w:val="24"/>
        </w:rPr>
        <w:t xml:space="preserve"> et al., 2018). However, the literature also notes that implementing waste management systems during short-term events can be challenging due to logistical constraints and limited stakeholder compliance.</w:t>
      </w:r>
    </w:p>
    <w:p w14:paraId="107D3FB9" w14:textId="77777777" w:rsidR="00E01465" w:rsidRPr="00E01465" w:rsidRDefault="00E01465" w:rsidP="00E01465">
      <w:pPr>
        <w:spacing w:line="360" w:lineRule="auto"/>
        <w:rPr>
          <w:rFonts w:ascii="Times New Roman" w:hAnsi="Times New Roman" w:cs="Times New Roman"/>
          <w:b/>
          <w:bCs/>
          <w:color w:val="000000" w:themeColor="text1"/>
          <w:szCs w:val="24"/>
        </w:rPr>
      </w:pPr>
      <w:r w:rsidRPr="00E01465">
        <w:rPr>
          <w:rFonts w:ascii="Times New Roman" w:hAnsi="Times New Roman" w:cs="Times New Roman"/>
          <w:b/>
          <w:bCs/>
          <w:color w:val="000000" w:themeColor="text1"/>
          <w:szCs w:val="24"/>
        </w:rPr>
        <w:t>2.4 Carbon Emissions and Offsetting in Tourism</w:t>
      </w:r>
    </w:p>
    <w:p w14:paraId="300247E4" w14:textId="77777777" w:rsidR="00E01465" w:rsidRPr="00E01465" w:rsidRDefault="00E01465" w:rsidP="00E01465">
      <w:pPr>
        <w:spacing w:line="360" w:lineRule="auto"/>
        <w:rPr>
          <w:rFonts w:ascii="Times New Roman" w:hAnsi="Times New Roman" w:cs="Times New Roman"/>
          <w:color w:val="000000" w:themeColor="text1"/>
          <w:szCs w:val="24"/>
        </w:rPr>
      </w:pPr>
      <w:r w:rsidRPr="00E01465">
        <w:rPr>
          <w:rFonts w:ascii="Times New Roman" w:hAnsi="Times New Roman" w:cs="Times New Roman"/>
          <w:color w:val="000000" w:themeColor="text1"/>
          <w:szCs w:val="24"/>
        </w:rPr>
        <w:t>Tourism-related carbon emissions are a major sustainability concern, particularly during the Christmas season when long-distance travel and increased mobility are common. Transport, especially air travel, is identified as the largest contributor to tourism-related greenhouse gas emissions (Peeters et al., 2016). Accommodation and festive activities further contribute to carbon footprints through energy consumption.</w:t>
      </w:r>
    </w:p>
    <w:p w14:paraId="628CCBB2" w14:textId="77777777" w:rsidR="00E01465" w:rsidRDefault="00E01465" w:rsidP="00E01465">
      <w:pPr>
        <w:spacing w:line="360" w:lineRule="auto"/>
        <w:rPr>
          <w:rFonts w:ascii="Times New Roman" w:hAnsi="Times New Roman" w:cs="Times New Roman"/>
          <w:color w:val="000000" w:themeColor="text1"/>
          <w:szCs w:val="24"/>
        </w:rPr>
      </w:pPr>
      <w:r w:rsidRPr="00E01465">
        <w:rPr>
          <w:rFonts w:ascii="Times New Roman" w:hAnsi="Times New Roman" w:cs="Times New Roman"/>
          <w:color w:val="000000" w:themeColor="text1"/>
          <w:szCs w:val="24"/>
        </w:rPr>
        <w:t>Carbon offsetting has emerged as a mitigation strategy, allowing tourism businesses and destinations to compensate for emissions by investing in environmental projects. While some studies support carbon offsetting as a transitional tool, others criticise it for shifting responsibility away from emission reduction (Becken &amp; Mackey, 2017). The literature emphasises that carbon offsetting should complement, rather than replace, direct emission reduction measures such as sustainable transport promotion and energy efficiency improvements.</w:t>
      </w:r>
    </w:p>
    <w:p w14:paraId="435EBA16" w14:textId="77777777" w:rsidR="00E01465" w:rsidRPr="00E01465" w:rsidRDefault="00E01465" w:rsidP="00E01465">
      <w:pPr>
        <w:spacing w:line="360" w:lineRule="auto"/>
        <w:rPr>
          <w:rFonts w:ascii="Times New Roman" w:hAnsi="Times New Roman" w:cs="Times New Roman"/>
          <w:color w:val="000000" w:themeColor="text1"/>
          <w:szCs w:val="24"/>
        </w:rPr>
      </w:pPr>
    </w:p>
    <w:p w14:paraId="4E6F4BA6" w14:textId="77777777" w:rsidR="00E01465" w:rsidRPr="00E01465" w:rsidRDefault="00E01465" w:rsidP="00E01465">
      <w:pPr>
        <w:spacing w:line="360" w:lineRule="auto"/>
        <w:rPr>
          <w:rFonts w:ascii="Times New Roman" w:hAnsi="Times New Roman" w:cs="Times New Roman"/>
          <w:b/>
          <w:bCs/>
          <w:color w:val="000000" w:themeColor="text1"/>
          <w:szCs w:val="24"/>
        </w:rPr>
      </w:pPr>
      <w:r w:rsidRPr="00E01465">
        <w:rPr>
          <w:rFonts w:ascii="Times New Roman" w:hAnsi="Times New Roman" w:cs="Times New Roman"/>
          <w:b/>
          <w:bCs/>
          <w:color w:val="000000" w:themeColor="text1"/>
          <w:szCs w:val="24"/>
        </w:rPr>
        <w:lastRenderedPageBreak/>
        <w:t>2.5 Social Impacts of Christmas Tourism</w:t>
      </w:r>
    </w:p>
    <w:p w14:paraId="1EB5ECEF" w14:textId="77777777" w:rsidR="00E01465" w:rsidRPr="00E01465" w:rsidRDefault="00E01465" w:rsidP="00E01465">
      <w:pPr>
        <w:spacing w:line="360" w:lineRule="auto"/>
        <w:rPr>
          <w:rFonts w:ascii="Times New Roman" w:hAnsi="Times New Roman" w:cs="Times New Roman"/>
          <w:color w:val="000000" w:themeColor="text1"/>
          <w:szCs w:val="24"/>
        </w:rPr>
      </w:pPr>
      <w:r w:rsidRPr="00E01465">
        <w:rPr>
          <w:rFonts w:ascii="Times New Roman" w:hAnsi="Times New Roman" w:cs="Times New Roman"/>
          <w:color w:val="000000" w:themeColor="text1"/>
          <w:szCs w:val="24"/>
        </w:rPr>
        <w:t xml:space="preserve">Beyond environmental concerns, the literature highlights significant social impacts associated with Christmas tourism. Overcrowding during festive periods can disrupt residents’ daily lives, increase noise levels, and strain public services (Nunkoo &amp; Gursoy, 2012). Rising prices for goods and accommodation during peak seasons may also disadvantage </w:t>
      </w:r>
      <w:proofErr w:type="gramStart"/>
      <w:r w:rsidRPr="00E01465">
        <w:rPr>
          <w:rFonts w:ascii="Times New Roman" w:hAnsi="Times New Roman" w:cs="Times New Roman"/>
          <w:color w:val="000000" w:themeColor="text1"/>
          <w:szCs w:val="24"/>
        </w:rPr>
        <w:t>local residents</w:t>
      </w:r>
      <w:proofErr w:type="gramEnd"/>
      <w:r w:rsidRPr="00E01465">
        <w:rPr>
          <w:rFonts w:ascii="Times New Roman" w:hAnsi="Times New Roman" w:cs="Times New Roman"/>
          <w:color w:val="000000" w:themeColor="text1"/>
          <w:szCs w:val="24"/>
        </w:rPr>
        <w:t>.</w:t>
      </w:r>
    </w:p>
    <w:p w14:paraId="444F4732" w14:textId="77777777" w:rsidR="00E01465" w:rsidRPr="00E01465" w:rsidRDefault="00E01465" w:rsidP="00E01465">
      <w:pPr>
        <w:spacing w:line="360" w:lineRule="auto"/>
        <w:rPr>
          <w:rFonts w:ascii="Times New Roman" w:hAnsi="Times New Roman" w:cs="Times New Roman"/>
          <w:color w:val="000000" w:themeColor="text1"/>
          <w:szCs w:val="24"/>
        </w:rPr>
      </w:pPr>
      <w:r w:rsidRPr="00E01465">
        <w:rPr>
          <w:rFonts w:ascii="Times New Roman" w:hAnsi="Times New Roman" w:cs="Times New Roman"/>
          <w:color w:val="000000" w:themeColor="text1"/>
          <w:szCs w:val="24"/>
        </w:rPr>
        <w:t>Social sustainability literature emphasises the importance of community well-being and resident support for tourism development. Studies show that residents are more supportive of tourism when they perceive tangible economic benefits and have opportunities to participate in planning processes (Timur &amp; Getz, 2009). During Christmas, community involvement in festive tourism planning is therefore essential for maintaining social harmony.</w:t>
      </w:r>
    </w:p>
    <w:p w14:paraId="306B0FBF" w14:textId="77777777" w:rsidR="00E01465" w:rsidRPr="00E01465" w:rsidRDefault="00E01465" w:rsidP="00E01465">
      <w:pPr>
        <w:spacing w:line="360" w:lineRule="auto"/>
        <w:rPr>
          <w:rFonts w:ascii="Times New Roman" w:hAnsi="Times New Roman" w:cs="Times New Roman"/>
          <w:b/>
          <w:bCs/>
          <w:color w:val="000000" w:themeColor="text1"/>
          <w:szCs w:val="24"/>
        </w:rPr>
      </w:pPr>
      <w:r w:rsidRPr="00E01465">
        <w:rPr>
          <w:rFonts w:ascii="Times New Roman" w:hAnsi="Times New Roman" w:cs="Times New Roman"/>
          <w:b/>
          <w:bCs/>
          <w:color w:val="000000" w:themeColor="text1"/>
          <w:szCs w:val="24"/>
        </w:rPr>
        <w:t>2.6 Local Community Involvement in Sustainable Tourism</w:t>
      </w:r>
    </w:p>
    <w:p w14:paraId="1647F046" w14:textId="77777777" w:rsidR="00E01465" w:rsidRPr="00E01465" w:rsidRDefault="00E01465" w:rsidP="00E01465">
      <w:pPr>
        <w:spacing w:line="360" w:lineRule="auto"/>
        <w:rPr>
          <w:rFonts w:ascii="Times New Roman" w:hAnsi="Times New Roman" w:cs="Times New Roman"/>
          <w:color w:val="000000" w:themeColor="text1"/>
          <w:szCs w:val="24"/>
        </w:rPr>
      </w:pPr>
      <w:r w:rsidRPr="00E01465">
        <w:rPr>
          <w:rFonts w:ascii="Times New Roman" w:hAnsi="Times New Roman" w:cs="Times New Roman"/>
          <w:color w:val="000000" w:themeColor="text1"/>
          <w:szCs w:val="24"/>
        </w:rPr>
        <w:t>Community involvement is widely recognised as a cornerstone of sustainable tourism. The literature indicates that engaging local communities in decision-making processes enhances social acceptance and ensures that tourism benefits are distributed more equitably (Bramwell &amp; Lane, 2011). During the Christmas season, involving local artisans, businesses, and cultural groups in festive events supports local economies and preserves cultural authenticity.</w:t>
      </w:r>
    </w:p>
    <w:p w14:paraId="60D977C2" w14:textId="77777777" w:rsidR="00E01465" w:rsidRPr="00E01465" w:rsidRDefault="00E01465" w:rsidP="00E01465">
      <w:pPr>
        <w:spacing w:line="360" w:lineRule="auto"/>
        <w:rPr>
          <w:rFonts w:ascii="Times New Roman" w:hAnsi="Times New Roman" w:cs="Times New Roman"/>
          <w:color w:val="000000" w:themeColor="text1"/>
          <w:szCs w:val="24"/>
        </w:rPr>
      </w:pPr>
      <w:r w:rsidRPr="00E01465">
        <w:rPr>
          <w:rFonts w:ascii="Times New Roman" w:hAnsi="Times New Roman" w:cs="Times New Roman"/>
          <w:color w:val="000000" w:themeColor="text1"/>
          <w:szCs w:val="24"/>
        </w:rPr>
        <w:t>Participatory planning approaches, such as stakeholder consultations and community-led events, help address resident concerns related to congestion and environmental impacts. However, the literature also notes challenges such as power imbalances and limited community capacity, which may hinder effective participation.</w:t>
      </w:r>
    </w:p>
    <w:p w14:paraId="11D42E83" w14:textId="77777777" w:rsidR="00E01465" w:rsidRPr="00E01465" w:rsidRDefault="00E01465" w:rsidP="00E01465">
      <w:pPr>
        <w:spacing w:line="360" w:lineRule="auto"/>
        <w:rPr>
          <w:rFonts w:ascii="Times New Roman" w:hAnsi="Times New Roman" w:cs="Times New Roman"/>
          <w:b/>
          <w:bCs/>
          <w:color w:val="000000" w:themeColor="text1"/>
          <w:szCs w:val="24"/>
        </w:rPr>
      </w:pPr>
      <w:r w:rsidRPr="00E01465">
        <w:rPr>
          <w:rFonts w:ascii="Times New Roman" w:hAnsi="Times New Roman" w:cs="Times New Roman"/>
          <w:b/>
          <w:bCs/>
          <w:color w:val="000000" w:themeColor="text1"/>
          <w:szCs w:val="24"/>
        </w:rPr>
        <w:t>2.7 Balancing Visitor Experience and Sustainability</w:t>
      </w:r>
    </w:p>
    <w:p w14:paraId="140913AF" w14:textId="77777777" w:rsidR="00E01465" w:rsidRPr="00E01465" w:rsidRDefault="00E01465" w:rsidP="00E01465">
      <w:pPr>
        <w:spacing w:line="360" w:lineRule="auto"/>
        <w:rPr>
          <w:rFonts w:ascii="Times New Roman" w:hAnsi="Times New Roman" w:cs="Times New Roman"/>
          <w:color w:val="000000" w:themeColor="text1"/>
          <w:szCs w:val="24"/>
        </w:rPr>
      </w:pPr>
      <w:r w:rsidRPr="00E01465">
        <w:rPr>
          <w:rFonts w:ascii="Times New Roman" w:hAnsi="Times New Roman" w:cs="Times New Roman"/>
          <w:color w:val="000000" w:themeColor="text1"/>
          <w:szCs w:val="24"/>
        </w:rPr>
        <w:t>Recent research increasingly argues that sustainability and visitor experience are interconnected. Overcrowding, pollution, and poor waste management negatively affect visitor satisfaction, while clean environments and well-organised events enhance festive experiences (</w:t>
      </w:r>
      <w:proofErr w:type="spellStart"/>
      <w:r w:rsidRPr="00E01465">
        <w:rPr>
          <w:rFonts w:ascii="Times New Roman" w:hAnsi="Times New Roman" w:cs="Times New Roman"/>
          <w:color w:val="000000" w:themeColor="text1"/>
          <w:szCs w:val="24"/>
        </w:rPr>
        <w:t>Gössling</w:t>
      </w:r>
      <w:proofErr w:type="spellEnd"/>
      <w:r w:rsidRPr="00E01465">
        <w:rPr>
          <w:rFonts w:ascii="Times New Roman" w:hAnsi="Times New Roman" w:cs="Times New Roman"/>
          <w:color w:val="000000" w:themeColor="text1"/>
          <w:szCs w:val="24"/>
        </w:rPr>
        <w:t xml:space="preserve"> et al., 2020). Sustainable practices during Christmas can therefore improve destination image and competitiveness.</w:t>
      </w:r>
    </w:p>
    <w:p w14:paraId="3B44EDFA" w14:textId="77777777" w:rsidR="00E01465" w:rsidRPr="00E01465" w:rsidRDefault="00E01465" w:rsidP="00E01465">
      <w:pPr>
        <w:spacing w:line="360" w:lineRule="auto"/>
        <w:rPr>
          <w:rFonts w:ascii="Times New Roman" w:hAnsi="Times New Roman" w:cs="Times New Roman"/>
          <w:color w:val="000000" w:themeColor="text1"/>
          <w:szCs w:val="24"/>
        </w:rPr>
      </w:pPr>
      <w:r w:rsidRPr="00E01465">
        <w:rPr>
          <w:rFonts w:ascii="Times New Roman" w:hAnsi="Times New Roman" w:cs="Times New Roman"/>
          <w:color w:val="000000" w:themeColor="text1"/>
          <w:szCs w:val="24"/>
        </w:rPr>
        <w:t xml:space="preserve">Destinations that communicate sustainability initiatives effectively encourage responsible visitor behaviour and foster positive attitudes toward sustainable tourism. Education and awareness </w:t>
      </w:r>
      <w:r w:rsidRPr="00E01465">
        <w:rPr>
          <w:rFonts w:ascii="Times New Roman" w:hAnsi="Times New Roman" w:cs="Times New Roman"/>
          <w:color w:val="000000" w:themeColor="text1"/>
          <w:szCs w:val="24"/>
        </w:rPr>
        <w:lastRenderedPageBreak/>
        <w:t>campaigns are identified as effective tools for aligning visitor behaviour with sustainability goals.</w:t>
      </w:r>
    </w:p>
    <w:p w14:paraId="5E6A5BA5" w14:textId="77777777" w:rsidR="00E01465" w:rsidRPr="00E01465" w:rsidRDefault="00E01465" w:rsidP="00E01465">
      <w:pPr>
        <w:spacing w:line="360" w:lineRule="auto"/>
        <w:rPr>
          <w:rFonts w:ascii="Times New Roman" w:hAnsi="Times New Roman" w:cs="Times New Roman"/>
          <w:b/>
          <w:bCs/>
          <w:color w:val="000000" w:themeColor="text1"/>
          <w:szCs w:val="24"/>
        </w:rPr>
      </w:pPr>
      <w:r w:rsidRPr="00E01465">
        <w:rPr>
          <w:rFonts w:ascii="Times New Roman" w:hAnsi="Times New Roman" w:cs="Times New Roman"/>
          <w:b/>
          <w:bCs/>
          <w:color w:val="000000" w:themeColor="text1"/>
          <w:szCs w:val="24"/>
        </w:rPr>
        <w:t>Summary</w:t>
      </w:r>
    </w:p>
    <w:p w14:paraId="314AC240" w14:textId="77777777" w:rsidR="00E01465" w:rsidRPr="00E01465" w:rsidRDefault="00E01465" w:rsidP="00E01465">
      <w:pPr>
        <w:spacing w:line="360" w:lineRule="auto"/>
        <w:rPr>
          <w:rFonts w:ascii="Times New Roman" w:hAnsi="Times New Roman" w:cs="Times New Roman"/>
          <w:color w:val="000000" w:themeColor="text1"/>
          <w:szCs w:val="24"/>
        </w:rPr>
      </w:pPr>
      <w:r w:rsidRPr="00E01465">
        <w:rPr>
          <w:rFonts w:ascii="Times New Roman" w:hAnsi="Times New Roman" w:cs="Times New Roman"/>
          <w:color w:val="000000" w:themeColor="text1"/>
          <w:szCs w:val="24"/>
        </w:rPr>
        <w:t>Overall, the literature demonstrates that sustainable tourism practices are essential for managing the environmental and social impacts of increased visitors during the Christmas season. Waste management, carbon offsetting, and local community involvement are key strategies for addressing sustainability challenges, although implementation remains complex due to peak demand pressures. This review provides a theoretical foundation for analysing sustainable tourism challenges and solutions during the Christmas season.</w:t>
      </w:r>
    </w:p>
    <w:p w14:paraId="6CFE18CB" w14:textId="1C0AEE04" w:rsidR="0050522C" w:rsidRPr="00E01465" w:rsidRDefault="0050522C" w:rsidP="00E01465">
      <w:pPr>
        <w:spacing w:line="360" w:lineRule="auto"/>
        <w:rPr>
          <w:rFonts w:ascii="Times New Roman" w:hAnsi="Times New Roman" w:cs="Times New Roman"/>
          <w:color w:val="000000" w:themeColor="text1"/>
          <w:szCs w:val="24"/>
        </w:rPr>
      </w:pPr>
    </w:p>
    <w:p w14:paraId="54497608" w14:textId="77777777" w:rsidR="00E01465" w:rsidRPr="00E01465" w:rsidRDefault="00E01465" w:rsidP="00E01465">
      <w:pPr>
        <w:spacing w:line="360" w:lineRule="auto"/>
        <w:rPr>
          <w:rFonts w:ascii="Times New Roman" w:hAnsi="Times New Roman" w:cs="Times New Roman"/>
          <w:color w:val="000000" w:themeColor="text1"/>
          <w:szCs w:val="24"/>
        </w:rPr>
      </w:pPr>
    </w:p>
    <w:p w14:paraId="11766320" w14:textId="77777777" w:rsidR="00E01465" w:rsidRPr="00E01465" w:rsidRDefault="00E01465" w:rsidP="00E01465">
      <w:pPr>
        <w:spacing w:line="360" w:lineRule="auto"/>
        <w:rPr>
          <w:rFonts w:ascii="Times New Roman" w:hAnsi="Times New Roman" w:cs="Times New Roman"/>
          <w:color w:val="000000" w:themeColor="text1"/>
          <w:szCs w:val="24"/>
        </w:rPr>
      </w:pPr>
    </w:p>
    <w:p w14:paraId="0555FDD8" w14:textId="77777777" w:rsidR="00E01465" w:rsidRPr="00E01465" w:rsidRDefault="00E01465" w:rsidP="00E01465">
      <w:pPr>
        <w:spacing w:line="360" w:lineRule="auto"/>
        <w:rPr>
          <w:rFonts w:ascii="Times New Roman" w:hAnsi="Times New Roman" w:cs="Times New Roman"/>
          <w:color w:val="000000" w:themeColor="text1"/>
          <w:szCs w:val="24"/>
        </w:rPr>
      </w:pPr>
    </w:p>
    <w:p w14:paraId="18633E9C" w14:textId="77777777" w:rsidR="00E01465" w:rsidRPr="00E01465" w:rsidRDefault="00E01465" w:rsidP="00E01465">
      <w:pPr>
        <w:spacing w:line="360" w:lineRule="auto"/>
        <w:rPr>
          <w:rFonts w:ascii="Times New Roman" w:hAnsi="Times New Roman" w:cs="Times New Roman"/>
          <w:color w:val="000000" w:themeColor="text1"/>
          <w:szCs w:val="24"/>
        </w:rPr>
      </w:pPr>
    </w:p>
    <w:p w14:paraId="7F786E3B" w14:textId="77777777" w:rsidR="00E01465" w:rsidRPr="00E01465" w:rsidRDefault="00E01465" w:rsidP="00E01465">
      <w:pPr>
        <w:spacing w:line="360" w:lineRule="auto"/>
        <w:rPr>
          <w:rFonts w:ascii="Times New Roman" w:hAnsi="Times New Roman" w:cs="Times New Roman"/>
          <w:color w:val="000000" w:themeColor="text1"/>
          <w:szCs w:val="24"/>
        </w:rPr>
      </w:pPr>
    </w:p>
    <w:p w14:paraId="409A79C6" w14:textId="77777777" w:rsidR="00E01465" w:rsidRPr="00E01465" w:rsidRDefault="00E01465" w:rsidP="00E01465">
      <w:pPr>
        <w:spacing w:line="360" w:lineRule="auto"/>
        <w:rPr>
          <w:rFonts w:ascii="Times New Roman" w:hAnsi="Times New Roman" w:cs="Times New Roman"/>
          <w:color w:val="000000" w:themeColor="text1"/>
          <w:szCs w:val="24"/>
        </w:rPr>
      </w:pPr>
    </w:p>
    <w:p w14:paraId="53189ED6" w14:textId="77777777" w:rsidR="00E01465" w:rsidRPr="00E01465" w:rsidRDefault="00E01465" w:rsidP="00E01465">
      <w:pPr>
        <w:spacing w:line="360" w:lineRule="auto"/>
        <w:rPr>
          <w:rFonts w:ascii="Times New Roman" w:hAnsi="Times New Roman" w:cs="Times New Roman"/>
          <w:color w:val="000000" w:themeColor="text1"/>
          <w:szCs w:val="24"/>
        </w:rPr>
      </w:pPr>
    </w:p>
    <w:p w14:paraId="71E6430C" w14:textId="77777777" w:rsidR="00E01465" w:rsidRPr="00E01465" w:rsidRDefault="00E01465" w:rsidP="00E01465">
      <w:pPr>
        <w:spacing w:line="360" w:lineRule="auto"/>
        <w:rPr>
          <w:rFonts w:ascii="Times New Roman" w:hAnsi="Times New Roman" w:cs="Times New Roman"/>
          <w:color w:val="000000" w:themeColor="text1"/>
          <w:szCs w:val="24"/>
        </w:rPr>
      </w:pPr>
    </w:p>
    <w:p w14:paraId="0AA7AD19" w14:textId="77777777" w:rsidR="00E01465" w:rsidRPr="00E01465" w:rsidRDefault="00E01465" w:rsidP="00E01465">
      <w:pPr>
        <w:spacing w:line="360" w:lineRule="auto"/>
        <w:rPr>
          <w:rFonts w:ascii="Times New Roman" w:hAnsi="Times New Roman" w:cs="Times New Roman"/>
          <w:color w:val="000000" w:themeColor="text1"/>
          <w:szCs w:val="24"/>
        </w:rPr>
      </w:pPr>
    </w:p>
    <w:p w14:paraId="1F38FE2A" w14:textId="77777777" w:rsidR="00E01465" w:rsidRPr="00E01465" w:rsidRDefault="00E01465" w:rsidP="00E01465">
      <w:pPr>
        <w:spacing w:line="360" w:lineRule="auto"/>
        <w:rPr>
          <w:rFonts w:ascii="Times New Roman" w:hAnsi="Times New Roman" w:cs="Times New Roman"/>
          <w:color w:val="000000" w:themeColor="text1"/>
          <w:szCs w:val="24"/>
        </w:rPr>
      </w:pPr>
    </w:p>
    <w:p w14:paraId="5C2E1049" w14:textId="77777777" w:rsidR="00E01465" w:rsidRPr="00E01465" w:rsidRDefault="00E01465" w:rsidP="00E01465">
      <w:pPr>
        <w:spacing w:line="360" w:lineRule="auto"/>
        <w:rPr>
          <w:rFonts w:ascii="Times New Roman" w:hAnsi="Times New Roman" w:cs="Times New Roman"/>
          <w:color w:val="000000" w:themeColor="text1"/>
          <w:szCs w:val="24"/>
        </w:rPr>
      </w:pPr>
    </w:p>
    <w:p w14:paraId="501C85E8" w14:textId="77777777" w:rsidR="00E01465" w:rsidRPr="00E01465" w:rsidRDefault="00E01465" w:rsidP="00E01465">
      <w:pPr>
        <w:spacing w:line="360" w:lineRule="auto"/>
        <w:rPr>
          <w:rFonts w:ascii="Times New Roman" w:hAnsi="Times New Roman" w:cs="Times New Roman"/>
          <w:color w:val="000000" w:themeColor="text1"/>
          <w:szCs w:val="24"/>
        </w:rPr>
      </w:pPr>
    </w:p>
    <w:p w14:paraId="3EF0ECB5" w14:textId="77777777" w:rsidR="00E01465" w:rsidRPr="00E01465" w:rsidRDefault="00E01465" w:rsidP="00E01465">
      <w:pPr>
        <w:spacing w:line="360" w:lineRule="auto"/>
        <w:rPr>
          <w:rFonts w:ascii="Times New Roman" w:hAnsi="Times New Roman" w:cs="Times New Roman"/>
          <w:color w:val="000000" w:themeColor="text1"/>
          <w:szCs w:val="24"/>
        </w:rPr>
      </w:pPr>
    </w:p>
    <w:p w14:paraId="5365F737" w14:textId="77777777" w:rsidR="0050522C" w:rsidRPr="00E01465" w:rsidRDefault="0050522C" w:rsidP="00FB14E7">
      <w:pPr>
        <w:spacing w:line="360" w:lineRule="auto"/>
        <w:rPr>
          <w:rFonts w:ascii="Times New Roman" w:hAnsi="Times New Roman" w:cs="Times New Roman"/>
          <w:color w:val="000000" w:themeColor="text1"/>
          <w:szCs w:val="24"/>
        </w:rPr>
      </w:pPr>
    </w:p>
    <w:p w14:paraId="4AE985DC" w14:textId="08BF7276" w:rsidR="0050522C" w:rsidRPr="00E01465" w:rsidRDefault="0050522C" w:rsidP="0050522C">
      <w:pPr>
        <w:spacing w:line="360" w:lineRule="auto"/>
        <w:rPr>
          <w:rFonts w:ascii="Times New Roman" w:hAnsi="Times New Roman" w:cs="Times New Roman"/>
          <w:b/>
          <w:bCs/>
          <w:color w:val="000000" w:themeColor="text1"/>
          <w:szCs w:val="24"/>
        </w:rPr>
      </w:pPr>
      <w:r w:rsidRPr="00E01465">
        <w:rPr>
          <w:rFonts w:ascii="Times New Roman" w:hAnsi="Times New Roman" w:cs="Times New Roman"/>
          <w:b/>
          <w:bCs/>
          <w:color w:val="000000" w:themeColor="text1"/>
          <w:szCs w:val="24"/>
        </w:rPr>
        <w:lastRenderedPageBreak/>
        <w:t xml:space="preserve">3.0 METHODOLOGY </w:t>
      </w:r>
    </w:p>
    <w:p w14:paraId="416BAFE0" w14:textId="77777777" w:rsidR="00E648E9" w:rsidRPr="00E648E9" w:rsidRDefault="00E648E9" w:rsidP="00E648E9">
      <w:pPr>
        <w:spacing w:line="360" w:lineRule="auto"/>
        <w:rPr>
          <w:rFonts w:ascii="Times New Roman" w:hAnsi="Times New Roman" w:cs="Times New Roman"/>
          <w:color w:val="000000" w:themeColor="text1"/>
          <w:szCs w:val="24"/>
        </w:rPr>
      </w:pPr>
      <w:r w:rsidRPr="00E648E9">
        <w:rPr>
          <w:rFonts w:ascii="Times New Roman" w:hAnsi="Times New Roman" w:cs="Times New Roman"/>
          <w:color w:val="000000" w:themeColor="text1"/>
          <w:szCs w:val="24"/>
        </w:rPr>
        <w:t xml:space="preserve">This study adopts a </w:t>
      </w:r>
      <w:r w:rsidRPr="00E648E9">
        <w:rPr>
          <w:rFonts w:ascii="Times New Roman" w:hAnsi="Times New Roman" w:cs="Times New Roman"/>
          <w:b/>
          <w:bCs/>
          <w:color w:val="000000" w:themeColor="text1"/>
          <w:szCs w:val="24"/>
        </w:rPr>
        <w:t>qualitative research approach</w:t>
      </w:r>
      <w:r w:rsidRPr="00E648E9">
        <w:rPr>
          <w:rFonts w:ascii="Times New Roman" w:hAnsi="Times New Roman" w:cs="Times New Roman"/>
          <w:color w:val="000000" w:themeColor="text1"/>
          <w:szCs w:val="24"/>
        </w:rPr>
        <w:t xml:space="preserve"> based on </w:t>
      </w:r>
      <w:r w:rsidRPr="00E648E9">
        <w:rPr>
          <w:rFonts w:ascii="Times New Roman" w:hAnsi="Times New Roman" w:cs="Times New Roman"/>
          <w:b/>
          <w:bCs/>
          <w:color w:val="000000" w:themeColor="text1"/>
          <w:szCs w:val="24"/>
        </w:rPr>
        <w:t>secondary data analysis</w:t>
      </w:r>
      <w:r w:rsidRPr="00E648E9">
        <w:rPr>
          <w:rFonts w:ascii="Times New Roman" w:hAnsi="Times New Roman" w:cs="Times New Roman"/>
          <w:color w:val="000000" w:themeColor="text1"/>
          <w:szCs w:val="24"/>
        </w:rPr>
        <w:t xml:space="preserve"> to investigate sustainable tourism practices during the Christmas season, with a particular focus on environmental and social impact management and the effectiveness of mitigation strategies. A qualitative methodology is appropriate because the research aims to explore policies, practices, and stakeholder approaches rather than quantify causal relationships. This approach enables a comprehensive synthesis of theoretical perspectives and real-world destination practices relevant to festive tourism.</w:t>
      </w:r>
    </w:p>
    <w:p w14:paraId="5B46EB68" w14:textId="77777777" w:rsidR="00E648E9" w:rsidRPr="00E648E9" w:rsidRDefault="00E648E9" w:rsidP="00E648E9">
      <w:pPr>
        <w:spacing w:line="360" w:lineRule="auto"/>
        <w:rPr>
          <w:rFonts w:ascii="Times New Roman" w:hAnsi="Times New Roman" w:cs="Times New Roman"/>
          <w:b/>
          <w:bCs/>
          <w:color w:val="000000" w:themeColor="text1"/>
          <w:szCs w:val="24"/>
        </w:rPr>
      </w:pPr>
      <w:r w:rsidRPr="00E648E9">
        <w:rPr>
          <w:rFonts w:ascii="Times New Roman" w:hAnsi="Times New Roman" w:cs="Times New Roman"/>
          <w:b/>
          <w:bCs/>
          <w:color w:val="000000" w:themeColor="text1"/>
          <w:szCs w:val="24"/>
        </w:rPr>
        <w:t>3.1 Research Design</w:t>
      </w:r>
    </w:p>
    <w:p w14:paraId="4AC1D61D" w14:textId="77777777" w:rsidR="00E648E9" w:rsidRPr="00E648E9" w:rsidRDefault="00E648E9" w:rsidP="00E648E9">
      <w:pPr>
        <w:spacing w:line="360" w:lineRule="auto"/>
        <w:rPr>
          <w:rFonts w:ascii="Times New Roman" w:hAnsi="Times New Roman" w:cs="Times New Roman"/>
          <w:color w:val="000000" w:themeColor="text1"/>
          <w:szCs w:val="24"/>
        </w:rPr>
      </w:pPr>
      <w:r w:rsidRPr="00E648E9">
        <w:rPr>
          <w:rFonts w:ascii="Times New Roman" w:hAnsi="Times New Roman" w:cs="Times New Roman"/>
          <w:color w:val="000000" w:themeColor="text1"/>
          <w:szCs w:val="24"/>
        </w:rPr>
        <w:t xml:space="preserve">The research design is </w:t>
      </w:r>
      <w:r w:rsidRPr="00E648E9">
        <w:rPr>
          <w:rFonts w:ascii="Times New Roman" w:hAnsi="Times New Roman" w:cs="Times New Roman"/>
          <w:b/>
          <w:bCs/>
          <w:color w:val="000000" w:themeColor="text1"/>
          <w:szCs w:val="24"/>
        </w:rPr>
        <w:t>exploratory and descriptive</w:t>
      </w:r>
      <w:r w:rsidRPr="00E648E9">
        <w:rPr>
          <w:rFonts w:ascii="Times New Roman" w:hAnsi="Times New Roman" w:cs="Times New Roman"/>
          <w:color w:val="000000" w:themeColor="text1"/>
          <w:szCs w:val="24"/>
        </w:rPr>
        <w:t xml:space="preserve">, seeking to understand how tourism destinations plan for and manage the sustainability challenges associated with increased visitor numbers during Christmas. The study is grounded in </w:t>
      </w:r>
      <w:r w:rsidRPr="00E648E9">
        <w:rPr>
          <w:rFonts w:ascii="Times New Roman" w:hAnsi="Times New Roman" w:cs="Times New Roman"/>
          <w:b/>
          <w:bCs/>
          <w:color w:val="000000" w:themeColor="text1"/>
          <w:szCs w:val="24"/>
        </w:rPr>
        <w:t>sustainable tourism theory</w:t>
      </w:r>
      <w:r w:rsidRPr="00E648E9">
        <w:rPr>
          <w:rFonts w:ascii="Times New Roman" w:hAnsi="Times New Roman" w:cs="Times New Roman"/>
          <w:color w:val="000000" w:themeColor="text1"/>
          <w:szCs w:val="24"/>
        </w:rPr>
        <w:t xml:space="preserve">, </w:t>
      </w:r>
      <w:r w:rsidRPr="00E648E9">
        <w:rPr>
          <w:rFonts w:ascii="Times New Roman" w:hAnsi="Times New Roman" w:cs="Times New Roman"/>
          <w:b/>
          <w:bCs/>
          <w:color w:val="000000" w:themeColor="text1"/>
          <w:szCs w:val="24"/>
        </w:rPr>
        <w:t>destination management frameworks</w:t>
      </w:r>
      <w:r w:rsidRPr="00E648E9">
        <w:rPr>
          <w:rFonts w:ascii="Times New Roman" w:hAnsi="Times New Roman" w:cs="Times New Roman"/>
          <w:color w:val="000000" w:themeColor="text1"/>
          <w:szCs w:val="24"/>
        </w:rPr>
        <w:t xml:space="preserve">, and </w:t>
      </w:r>
      <w:r w:rsidRPr="00E648E9">
        <w:rPr>
          <w:rFonts w:ascii="Times New Roman" w:hAnsi="Times New Roman" w:cs="Times New Roman"/>
          <w:b/>
          <w:bCs/>
          <w:color w:val="000000" w:themeColor="text1"/>
          <w:szCs w:val="24"/>
        </w:rPr>
        <w:t>social exchange theory</w:t>
      </w:r>
      <w:r w:rsidRPr="00E648E9">
        <w:rPr>
          <w:rFonts w:ascii="Times New Roman" w:hAnsi="Times New Roman" w:cs="Times New Roman"/>
          <w:color w:val="000000" w:themeColor="text1"/>
          <w:szCs w:val="24"/>
        </w:rPr>
        <w:t>, which together explain how environmental protection, community well-being, and visitor experience can be balanced during peak periods (Hall, 2011; Nunkoo &amp; Gursoy, 2012).</w:t>
      </w:r>
    </w:p>
    <w:p w14:paraId="093FEE81" w14:textId="77777777" w:rsidR="00E648E9" w:rsidRPr="00E648E9" w:rsidRDefault="00E648E9" w:rsidP="00E648E9">
      <w:pPr>
        <w:spacing w:line="360" w:lineRule="auto"/>
        <w:rPr>
          <w:rFonts w:ascii="Times New Roman" w:hAnsi="Times New Roman" w:cs="Times New Roman"/>
          <w:b/>
          <w:bCs/>
          <w:color w:val="000000" w:themeColor="text1"/>
          <w:szCs w:val="24"/>
        </w:rPr>
      </w:pPr>
      <w:r w:rsidRPr="00E648E9">
        <w:rPr>
          <w:rFonts w:ascii="Times New Roman" w:hAnsi="Times New Roman" w:cs="Times New Roman"/>
          <w:b/>
          <w:bCs/>
          <w:color w:val="000000" w:themeColor="text1"/>
          <w:szCs w:val="24"/>
        </w:rPr>
        <w:t>3.2 Data Sources</w:t>
      </w:r>
    </w:p>
    <w:p w14:paraId="74AD87C7" w14:textId="77777777" w:rsidR="00E648E9" w:rsidRPr="00E648E9" w:rsidRDefault="00E648E9" w:rsidP="00E648E9">
      <w:pPr>
        <w:spacing w:line="360" w:lineRule="auto"/>
        <w:rPr>
          <w:rFonts w:ascii="Times New Roman" w:hAnsi="Times New Roman" w:cs="Times New Roman"/>
          <w:color w:val="000000" w:themeColor="text1"/>
          <w:szCs w:val="24"/>
        </w:rPr>
      </w:pPr>
      <w:r w:rsidRPr="00E648E9">
        <w:rPr>
          <w:rFonts w:ascii="Times New Roman" w:hAnsi="Times New Roman" w:cs="Times New Roman"/>
          <w:color w:val="000000" w:themeColor="text1"/>
          <w:szCs w:val="24"/>
        </w:rPr>
        <w:t xml:space="preserve">Secondary data were collected from </w:t>
      </w:r>
      <w:r w:rsidRPr="00E648E9">
        <w:rPr>
          <w:rFonts w:ascii="Times New Roman" w:hAnsi="Times New Roman" w:cs="Times New Roman"/>
          <w:b/>
          <w:bCs/>
          <w:color w:val="000000" w:themeColor="text1"/>
          <w:szCs w:val="24"/>
        </w:rPr>
        <w:t>peer-reviewed academic journals</w:t>
      </w:r>
      <w:r w:rsidRPr="00E648E9">
        <w:rPr>
          <w:rFonts w:ascii="Times New Roman" w:hAnsi="Times New Roman" w:cs="Times New Roman"/>
          <w:color w:val="000000" w:themeColor="text1"/>
          <w:szCs w:val="24"/>
        </w:rPr>
        <w:t xml:space="preserve"> such as </w:t>
      </w:r>
      <w:r w:rsidRPr="00E648E9">
        <w:rPr>
          <w:rFonts w:ascii="Times New Roman" w:hAnsi="Times New Roman" w:cs="Times New Roman"/>
          <w:i/>
          <w:iCs/>
          <w:color w:val="000000" w:themeColor="text1"/>
          <w:szCs w:val="24"/>
        </w:rPr>
        <w:t>Journal of Sustainable Tourism</w:t>
      </w:r>
      <w:r w:rsidRPr="00E648E9">
        <w:rPr>
          <w:rFonts w:ascii="Times New Roman" w:hAnsi="Times New Roman" w:cs="Times New Roman"/>
          <w:color w:val="000000" w:themeColor="text1"/>
          <w:szCs w:val="24"/>
        </w:rPr>
        <w:t xml:space="preserve">, </w:t>
      </w:r>
      <w:r w:rsidRPr="00E648E9">
        <w:rPr>
          <w:rFonts w:ascii="Times New Roman" w:hAnsi="Times New Roman" w:cs="Times New Roman"/>
          <w:i/>
          <w:iCs/>
          <w:color w:val="000000" w:themeColor="text1"/>
          <w:szCs w:val="24"/>
        </w:rPr>
        <w:t>Tourism Management</w:t>
      </w:r>
      <w:r w:rsidRPr="00E648E9">
        <w:rPr>
          <w:rFonts w:ascii="Times New Roman" w:hAnsi="Times New Roman" w:cs="Times New Roman"/>
          <w:color w:val="000000" w:themeColor="text1"/>
          <w:szCs w:val="24"/>
        </w:rPr>
        <w:t xml:space="preserve">, and </w:t>
      </w:r>
      <w:r w:rsidRPr="00E648E9">
        <w:rPr>
          <w:rFonts w:ascii="Times New Roman" w:hAnsi="Times New Roman" w:cs="Times New Roman"/>
          <w:i/>
          <w:iCs/>
          <w:color w:val="000000" w:themeColor="text1"/>
          <w:szCs w:val="24"/>
        </w:rPr>
        <w:t>Annals of Tourism Research</w:t>
      </w:r>
      <w:r w:rsidRPr="00E648E9">
        <w:rPr>
          <w:rFonts w:ascii="Times New Roman" w:hAnsi="Times New Roman" w:cs="Times New Roman"/>
          <w:color w:val="000000" w:themeColor="text1"/>
          <w:szCs w:val="24"/>
        </w:rPr>
        <w:t xml:space="preserve">. In addition, </w:t>
      </w:r>
      <w:r w:rsidRPr="00E648E9">
        <w:rPr>
          <w:rFonts w:ascii="Times New Roman" w:hAnsi="Times New Roman" w:cs="Times New Roman"/>
          <w:b/>
          <w:bCs/>
          <w:color w:val="000000" w:themeColor="text1"/>
          <w:szCs w:val="24"/>
        </w:rPr>
        <w:t>policy documents and guidelines</w:t>
      </w:r>
      <w:r w:rsidRPr="00E648E9">
        <w:rPr>
          <w:rFonts w:ascii="Times New Roman" w:hAnsi="Times New Roman" w:cs="Times New Roman"/>
          <w:color w:val="000000" w:themeColor="text1"/>
          <w:szCs w:val="24"/>
        </w:rPr>
        <w:t xml:space="preserve"> from reputable organisations including the </w:t>
      </w:r>
      <w:r w:rsidRPr="00E648E9">
        <w:rPr>
          <w:rFonts w:ascii="Times New Roman" w:hAnsi="Times New Roman" w:cs="Times New Roman"/>
          <w:b/>
          <w:bCs/>
          <w:color w:val="000000" w:themeColor="text1"/>
          <w:szCs w:val="24"/>
        </w:rPr>
        <w:t>UNWTO</w:t>
      </w:r>
      <w:r w:rsidRPr="00E648E9">
        <w:rPr>
          <w:rFonts w:ascii="Times New Roman" w:hAnsi="Times New Roman" w:cs="Times New Roman"/>
          <w:color w:val="000000" w:themeColor="text1"/>
          <w:szCs w:val="24"/>
        </w:rPr>
        <w:t xml:space="preserve">, </w:t>
      </w:r>
      <w:r w:rsidRPr="00E648E9">
        <w:rPr>
          <w:rFonts w:ascii="Times New Roman" w:hAnsi="Times New Roman" w:cs="Times New Roman"/>
          <w:b/>
          <w:bCs/>
          <w:color w:val="000000" w:themeColor="text1"/>
          <w:szCs w:val="24"/>
        </w:rPr>
        <w:t>OECD</w:t>
      </w:r>
      <w:r w:rsidRPr="00E648E9">
        <w:rPr>
          <w:rFonts w:ascii="Times New Roman" w:hAnsi="Times New Roman" w:cs="Times New Roman"/>
          <w:color w:val="000000" w:themeColor="text1"/>
          <w:szCs w:val="24"/>
        </w:rPr>
        <w:t>, and national tourism authorities were reviewed to capture best practices and regulatory perspectives. Industry reports and documented case examples of Christmas markets, winter festivals, and festive destination initiatives were also analysed to strengthen practical relevance.</w:t>
      </w:r>
    </w:p>
    <w:p w14:paraId="403ED0FC" w14:textId="77777777" w:rsidR="00E648E9" w:rsidRPr="00E648E9" w:rsidRDefault="00E648E9" w:rsidP="00E648E9">
      <w:pPr>
        <w:spacing w:line="360" w:lineRule="auto"/>
        <w:rPr>
          <w:rFonts w:ascii="Times New Roman" w:hAnsi="Times New Roman" w:cs="Times New Roman"/>
          <w:b/>
          <w:bCs/>
          <w:color w:val="000000" w:themeColor="text1"/>
          <w:szCs w:val="24"/>
        </w:rPr>
      </w:pPr>
      <w:r w:rsidRPr="00E648E9">
        <w:rPr>
          <w:rFonts w:ascii="Times New Roman" w:hAnsi="Times New Roman" w:cs="Times New Roman"/>
          <w:b/>
          <w:bCs/>
          <w:color w:val="000000" w:themeColor="text1"/>
          <w:szCs w:val="24"/>
        </w:rPr>
        <w:t>3.3 Data Collection and Analysis</w:t>
      </w:r>
    </w:p>
    <w:p w14:paraId="44E41868" w14:textId="77777777" w:rsidR="00E648E9" w:rsidRPr="00E648E9" w:rsidRDefault="00E648E9" w:rsidP="00E648E9">
      <w:pPr>
        <w:spacing w:line="360" w:lineRule="auto"/>
        <w:rPr>
          <w:rFonts w:ascii="Times New Roman" w:hAnsi="Times New Roman" w:cs="Times New Roman"/>
          <w:color w:val="000000" w:themeColor="text1"/>
          <w:szCs w:val="24"/>
        </w:rPr>
      </w:pPr>
      <w:r w:rsidRPr="00E648E9">
        <w:rPr>
          <w:rFonts w:ascii="Times New Roman" w:hAnsi="Times New Roman" w:cs="Times New Roman"/>
          <w:color w:val="000000" w:themeColor="text1"/>
          <w:szCs w:val="24"/>
        </w:rPr>
        <w:t xml:space="preserve">A </w:t>
      </w:r>
      <w:r w:rsidRPr="00E648E9">
        <w:rPr>
          <w:rFonts w:ascii="Times New Roman" w:hAnsi="Times New Roman" w:cs="Times New Roman"/>
          <w:b/>
          <w:bCs/>
          <w:color w:val="000000" w:themeColor="text1"/>
          <w:szCs w:val="24"/>
        </w:rPr>
        <w:t>systematic literature review</w:t>
      </w:r>
      <w:r w:rsidRPr="00E648E9">
        <w:rPr>
          <w:rFonts w:ascii="Times New Roman" w:hAnsi="Times New Roman" w:cs="Times New Roman"/>
          <w:color w:val="000000" w:themeColor="text1"/>
          <w:szCs w:val="24"/>
        </w:rPr>
        <w:t xml:space="preserve"> process was employed to identify relevant sources published primarily within the last ten to twelve years, ensuring alignment with contemporary sustainability challenges. The selected materials were analysed using </w:t>
      </w:r>
      <w:r w:rsidRPr="00E648E9">
        <w:rPr>
          <w:rFonts w:ascii="Times New Roman" w:hAnsi="Times New Roman" w:cs="Times New Roman"/>
          <w:b/>
          <w:bCs/>
          <w:color w:val="000000" w:themeColor="text1"/>
          <w:szCs w:val="24"/>
        </w:rPr>
        <w:t>thematic analysis</w:t>
      </w:r>
      <w:r w:rsidRPr="00E648E9">
        <w:rPr>
          <w:rFonts w:ascii="Times New Roman" w:hAnsi="Times New Roman" w:cs="Times New Roman"/>
          <w:color w:val="000000" w:themeColor="text1"/>
          <w:szCs w:val="24"/>
        </w:rPr>
        <w:t xml:space="preserve">, which involved coding information into key themes such as waste management, carbon offsetting, sustainable transport, community involvement, and visitor behaviour. Comparative analysis was </w:t>
      </w:r>
      <w:r w:rsidRPr="00E648E9">
        <w:rPr>
          <w:rFonts w:ascii="Times New Roman" w:hAnsi="Times New Roman" w:cs="Times New Roman"/>
          <w:color w:val="000000" w:themeColor="text1"/>
          <w:szCs w:val="24"/>
        </w:rPr>
        <w:lastRenderedPageBreak/>
        <w:t>then used to identify common strategies and challenges across different destinations and festive contexts.</w:t>
      </w:r>
    </w:p>
    <w:p w14:paraId="7D8924D8" w14:textId="77777777" w:rsidR="00E648E9" w:rsidRPr="00E648E9" w:rsidRDefault="00E648E9" w:rsidP="00E648E9">
      <w:pPr>
        <w:spacing w:line="360" w:lineRule="auto"/>
        <w:rPr>
          <w:rFonts w:ascii="Times New Roman" w:hAnsi="Times New Roman" w:cs="Times New Roman"/>
          <w:b/>
          <w:bCs/>
          <w:color w:val="000000" w:themeColor="text1"/>
          <w:szCs w:val="24"/>
        </w:rPr>
      </w:pPr>
      <w:r w:rsidRPr="00E648E9">
        <w:rPr>
          <w:rFonts w:ascii="Times New Roman" w:hAnsi="Times New Roman" w:cs="Times New Roman"/>
          <w:b/>
          <w:bCs/>
          <w:color w:val="000000" w:themeColor="text1"/>
          <w:szCs w:val="24"/>
        </w:rPr>
        <w:t>3.4 Ethical Considerations</w:t>
      </w:r>
    </w:p>
    <w:p w14:paraId="11577539" w14:textId="77777777" w:rsidR="00E648E9" w:rsidRPr="00E648E9" w:rsidRDefault="00E648E9" w:rsidP="00E648E9">
      <w:pPr>
        <w:spacing w:line="360" w:lineRule="auto"/>
        <w:rPr>
          <w:rFonts w:ascii="Times New Roman" w:hAnsi="Times New Roman" w:cs="Times New Roman"/>
          <w:color w:val="000000" w:themeColor="text1"/>
          <w:szCs w:val="24"/>
        </w:rPr>
      </w:pPr>
      <w:r w:rsidRPr="00E648E9">
        <w:rPr>
          <w:rFonts w:ascii="Times New Roman" w:hAnsi="Times New Roman" w:cs="Times New Roman"/>
          <w:color w:val="000000" w:themeColor="text1"/>
          <w:szCs w:val="24"/>
        </w:rPr>
        <w:t xml:space="preserve">Ethical considerations were addressed by relying exclusively on publicly available secondary data and ensuring accurate attribution through </w:t>
      </w:r>
      <w:r w:rsidRPr="00E648E9">
        <w:rPr>
          <w:rFonts w:ascii="Times New Roman" w:hAnsi="Times New Roman" w:cs="Times New Roman"/>
          <w:b/>
          <w:bCs/>
          <w:color w:val="000000" w:themeColor="text1"/>
          <w:szCs w:val="24"/>
        </w:rPr>
        <w:t>APA-style in-text citations and references</w:t>
      </w:r>
      <w:r w:rsidRPr="00E648E9">
        <w:rPr>
          <w:rFonts w:ascii="Times New Roman" w:hAnsi="Times New Roman" w:cs="Times New Roman"/>
          <w:color w:val="000000" w:themeColor="text1"/>
          <w:szCs w:val="24"/>
        </w:rPr>
        <w:t>. As no primary data involving human participants were collected, issues related to informed consent and confidentiality were not applicable. Academic integrity was maintained by avoiding plagiarism and presenting findings transparently.</w:t>
      </w:r>
    </w:p>
    <w:p w14:paraId="6338BDD5" w14:textId="77777777" w:rsidR="00E648E9" w:rsidRPr="00E648E9" w:rsidRDefault="00E648E9" w:rsidP="00E648E9">
      <w:pPr>
        <w:spacing w:line="360" w:lineRule="auto"/>
        <w:rPr>
          <w:rFonts w:ascii="Times New Roman" w:hAnsi="Times New Roman" w:cs="Times New Roman"/>
          <w:b/>
          <w:bCs/>
          <w:color w:val="000000" w:themeColor="text1"/>
          <w:szCs w:val="24"/>
        </w:rPr>
      </w:pPr>
      <w:r w:rsidRPr="00E648E9">
        <w:rPr>
          <w:rFonts w:ascii="Times New Roman" w:hAnsi="Times New Roman" w:cs="Times New Roman"/>
          <w:b/>
          <w:bCs/>
          <w:color w:val="000000" w:themeColor="text1"/>
          <w:szCs w:val="24"/>
        </w:rPr>
        <w:t>3.5 Limitations</w:t>
      </w:r>
    </w:p>
    <w:p w14:paraId="12D78214" w14:textId="77777777" w:rsidR="00E648E9" w:rsidRPr="00E648E9" w:rsidRDefault="00E648E9" w:rsidP="00E648E9">
      <w:pPr>
        <w:spacing w:line="360" w:lineRule="auto"/>
        <w:rPr>
          <w:rFonts w:ascii="Times New Roman" w:hAnsi="Times New Roman" w:cs="Times New Roman"/>
          <w:color w:val="000000" w:themeColor="text1"/>
          <w:szCs w:val="24"/>
        </w:rPr>
      </w:pPr>
      <w:r w:rsidRPr="00E648E9">
        <w:rPr>
          <w:rFonts w:ascii="Times New Roman" w:hAnsi="Times New Roman" w:cs="Times New Roman"/>
          <w:color w:val="000000" w:themeColor="text1"/>
          <w:szCs w:val="24"/>
        </w:rPr>
        <w:t>The reliance on secondary data may limit insights into real-time operational challenges faced by destinations during a specific Christmas season. Additionally, sustainability practices may vary significantly across geographic and cultural contexts. Future research could incorporate primary data methods such as interviews with destination managers or resident surveys to gain deeper insights into festive sustainability management.</w:t>
      </w:r>
    </w:p>
    <w:p w14:paraId="1DCC3DEC" w14:textId="77777777" w:rsidR="0050522C" w:rsidRDefault="0050522C" w:rsidP="00FB14E7">
      <w:pPr>
        <w:spacing w:line="360" w:lineRule="auto"/>
        <w:rPr>
          <w:rFonts w:ascii="Times New Roman" w:hAnsi="Times New Roman" w:cs="Times New Roman"/>
          <w:color w:val="000000" w:themeColor="text1"/>
          <w:szCs w:val="24"/>
        </w:rPr>
      </w:pPr>
    </w:p>
    <w:p w14:paraId="15B381A3" w14:textId="77777777" w:rsidR="00E648E9" w:rsidRDefault="00E648E9" w:rsidP="00FB14E7">
      <w:pPr>
        <w:spacing w:line="360" w:lineRule="auto"/>
        <w:rPr>
          <w:rFonts w:ascii="Times New Roman" w:hAnsi="Times New Roman" w:cs="Times New Roman"/>
          <w:color w:val="000000" w:themeColor="text1"/>
          <w:szCs w:val="24"/>
        </w:rPr>
      </w:pPr>
    </w:p>
    <w:p w14:paraId="4D99328B" w14:textId="77777777" w:rsidR="00E648E9" w:rsidRDefault="00E648E9" w:rsidP="00FB14E7">
      <w:pPr>
        <w:spacing w:line="360" w:lineRule="auto"/>
        <w:rPr>
          <w:rFonts w:ascii="Times New Roman" w:hAnsi="Times New Roman" w:cs="Times New Roman"/>
          <w:color w:val="000000" w:themeColor="text1"/>
          <w:szCs w:val="24"/>
        </w:rPr>
      </w:pPr>
    </w:p>
    <w:p w14:paraId="4DCBF0DA" w14:textId="77777777" w:rsidR="00E648E9" w:rsidRDefault="00E648E9" w:rsidP="00FB14E7">
      <w:pPr>
        <w:spacing w:line="360" w:lineRule="auto"/>
        <w:rPr>
          <w:rFonts w:ascii="Times New Roman" w:hAnsi="Times New Roman" w:cs="Times New Roman"/>
          <w:color w:val="000000" w:themeColor="text1"/>
          <w:szCs w:val="24"/>
        </w:rPr>
      </w:pPr>
    </w:p>
    <w:p w14:paraId="6FCAA147" w14:textId="77777777" w:rsidR="00E648E9" w:rsidRPr="00E01465" w:rsidRDefault="00E648E9" w:rsidP="00FB14E7">
      <w:pPr>
        <w:spacing w:line="360" w:lineRule="auto"/>
        <w:rPr>
          <w:rFonts w:ascii="Times New Roman" w:hAnsi="Times New Roman" w:cs="Times New Roman"/>
          <w:color w:val="000000" w:themeColor="text1"/>
          <w:szCs w:val="24"/>
        </w:rPr>
      </w:pPr>
    </w:p>
    <w:p w14:paraId="3E7658C5" w14:textId="1EE7D673" w:rsidR="00592DBF" w:rsidRPr="00E01465" w:rsidRDefault="00592DBF" w:rsidP="00934189">
      <w:pPr>
        <w:spacing w:line="360" w:lineRule="auto"/>
        <w:rPr>
          <w:rFonts w:ascii="Times New Roman" w:hAnsi="Times New Roman" w:cs="Times New Roman"/>
          <w:color w:val="000000" w:themeColor="text1"/>
          <w:szCs w:val="24"/>
        </w:rPr>
      </w:pPr>
    </w:p>
    <w:p w14:paraId="7E6F1EFF" w14:textId="77777777" w:rsidR="00934189" w:rsidRPr="00E01465" w:rsidRDefault="00934189" w:rsidP="00934189">
      <w:pPr>
        <w:spacing w:line="360" w:lineRule="auto"/>
        <w:rPr>
          <w:rFonts w:ascii="Times New Roman" w:hAnsi="Times New Roman" w:cs="Times New Roman"/>
          <w:color w:val="000000" w:themeColor="text1"/>
          <w:szCs w:val="24"/>
        </w:rPr>
      </w:pPr>
    </w:p>
    <w:p w14:paraId="21A50060" w14:textId="77777777" w:rsidR="00934189" w:rsidRPr="00E01465" w:rsidRDefault="00934189" w:rsidP="00934189">
      <w:pPr>
        <w:spacing w:line="360" w:lineRule="auto"/>
        <w:rPr>
          <w:rFonts w:ascii="Times New Roman" w:hAnsi="Times New Roman" w:cs="Times New Roman"/>
          <w:color w:val="000000" w:themeColor="text1"/>
          <w:szCs w:val="24"/>
        </w:rPr>
      </w:pPr>
    </w:p>
    <w:p w14:paraId="35D63FF4" w14:textId="77777777" w:rsidR="00934189" w:rsidRPr="00E01465" w:rsidRDefault="00934189" w:rsidP="00934189">
      <w:pPr>
        <w:spacing w:line="360" w:lineRule="auto"/>
        <w:rPr>
          <w:rFonts w:ascii="Times New Roman" w:hAnsi="Times New Roman" w:cs="Times New Roman"/>
          <w:color w:val="000000" w:themeColor="text1"/>
          <w:szCs w:val="24"/>
        </w:rPr>
      </w:pPr>
    </w:p>
    <w:p w14:paraId="42AC0ED3" w14:textId="77777777" w:rsidR="00934189" w:rsidRPr="00E01465" w:rsidRDefault="00934189" w:rsidP="00934189">
      <w:pPr>
        <w:spacing w:line="360" w:lineRule="auto"/>
        <w:rPr>
          <w:rFonts w:ascii="Times New Roman" w:hAnsi="Times New Roman" w:cs="Times New Roman"/>
          <w:color w:val="000000" w:themeColor="text1"/>
          <w:szCs w:val="24"/>
        </w:rPr>
      </w:pPr>
    </w:p>
    <w:p w14:paraId="42F23CD8" w14:textId="77777777" w:rsidR="005868E6" w:rsidRPr="00E01465" w:rsidRDefault="005868E6" w:rsidP="00592DBF">
      <w:pPr>
        <w:spacing w:line="360" w:lineRule="auto"/>
        <w:rPr>
          <w:rFonts w:ascii="Times New Roman" w:hAnsi="Times New Roman" w:cs="Times New Roman"/>
          <w:color w:val="000000" w:themeColor="text1"/>
          <w:szCs w:val="24"/>
        </w:rPr>
      </w:pPr>
    </w:p>
    <w:p w14:paraId="33BFA5F9" w14:textId="1F374C9D" w:rsidR="00C82410" w:rsidRPr="00E01465" w:rsidRDefault="000A012D" w:rsidP="00592DBF">
      <w:pPr>
        <w:spacing w:line="360" w:lineRule="auto"/>
        <w:rPr>
          <w:rStyle w:val="Heading1Char"/>
          <w:rFonts w:ascii="Times New Roman" w:hAnsi="Times New Roman" w:cs="Times New Roman"/>
          <w:b/>
          <w:bCs/>
          <w:color w:val="000000" w:themeColor="text1"/>
          <w:sz w:val="24"/>
          <w:szCs w:val="24"/>
        </w:rPr>
      </w:pPr>
      <w:r w:rsidRPr="00E01465">
        <w:rPr>
          <w:rStyle w:val="Heading1Char"/>
          <w:rFonts w:ascii="Times New Roman" w:hAnsi="Times New Roman" w:cs="Times New Roman"/>
          <w:b/>
          <w:bCs/>
          <w:color w:val="000000" w:themeColor="text1"/>
          <w:sz w:val="24"/>
          <w:szCs w:val="24"/>
        </w:rPr>
        <w:lastRenderedPageBreak/>
        <w:t>4</w:t>
      </w:r>
      <w:r w:rsidR="00582227" w:rsidRPr="00E01465">
        <w:rPr>
          <w:rStyle w:val="Heading1Char"/>
          <w:rFonts w:ascii="Times New Roman" w:hAnsi="Times New Roman" w:cs="Times New Roman"/>
          <w:b/>
          <w:bCs/>
          <w:color w:val="000000" w:themeColor="text1"/>
          <w:sz w:val="24"/>
          <w:szCs w:val="24"/>
        </w:rPr>
        <w:t xml:space="preserve"> </w:t>
      </w:r>
      <w:r w:rsidR="00160E9C" w:rsidRPr="00E01465">
        <w:rPr>
          <w:rStyle w:val="Heading1Char"/>
          <w:rFonts w:ascii="Times New Roman" w:hAnsi="Times New Roman" w:cs="Times New Roman"/>
          <w:b/>
          <w:bCs/>
          <w:color w:val="000000" w:themeColor="text1"/>
          <w:sz w:val="24"/>
          <w:szCs w:val="24"/>
        </w:rPr>
        <w:t>Finding</w:t>
      </w:r>
      <w:bookmarkEnd w:id="3"/>
    </w:p>
    <w:p w14:paraId="76637AE7" w14:textId="77777777" w:rsidR="00E648E9" w:rsidRPr="00E648E9" w:rsidRDefault="00E648E9" w:rsidP="00E648E9">
      <w:pPr>
        <w:spacing w:line="360" w:lineRule="auto"/>
        <w:rPr>
          <w:rFonts w:ascii="Times New Roman" w:hAnsi="Times New Roman" w:cs="Times New Roman"/>
          <w:color w:val="000000" w:themeColor="text1"/>
          <w:szCs w:val="24"/>
        </w:rPr>
      </w:pPr>
      <w:r w:rsidRPr="00E648E9">
        <w:rPr>
          <w:rFonts w:ascii="Times New Roman" w:hAnsi="Times New Roman" w:cs="Times New Roman"/>
          <w:color w:val="000000" w:themeColor="text1"/>
          <w:szCs w:val="24"/>
        </w:rPr>
        <w:t>This section presents the key findings derived from the analysis of academic literature, policy reports, and documented destination practices related to sustainable tourism during the Christmas season. The findings are organised thematically to illustrate how destinations manage environmental and social impacts arising from increased visitor numbers and the effectiveness of sustainability-oriented strategies.</w:t>
      </w:r>
    </w:p>
    <w:p w14:paraId="616EF537" w14:textId="77777777" w:rsidR="00E648E9" w:rsidRPr="00E648E9" w:rsidRDefault="00E648E9" w:rsidP="00E648E9">
      <w:pPr>
        <w:spacing w:line="360" w:lineRule="auto"/>
        <w:rPr>
          <w:rFonts w:ascii="Times New Roman" w:hAnsi="Times New Roman" w:cs="Times New Roman"/>
          <w:b/>
          <w:bCs/>
          <w:color w:val="000000" w:themeColor="text1"/>
          <w:szCs w:val="24"/>
        </w:rPr>
      </w:pPr>
      <w:r w:rsidRPr="00E648E9">
        <w:rPr>
          <w:rFonts w:ascii="Times New Roman" w:hAnsi="Times New Roman" w:cs="Times New Roman"/>
          <w:b/>
          <w:bCs/>
          <w:color w:val="000000" w:themeColor="text1"/>
          <w:szCs w:val="24"/>
        </w:rPr>
        <w:t>4.1 Intensification of Environmental Pressures During Christmas</w:t>
      </w:r>
    </w:p>
    <w:p w14:paraId="78C21E36" w14:textId="77777777" w:rsidR="00E648E9" w:rsidRPr="00E648E9" w:rsidRDefault="00E648E9" w:rsidP="00E648E9">
      <w:pPr>
        <w:spacing w:line="360" w:lineRule="auto"/>
        <w:rPr>
          <w:rFonts w:ascii="Times New Roman" w:hAnsi="Times New Roman" w:cs="Times New Roman"/>
          <w:color w:val="000000" w:themeColor="text1"/>
          <w:szCs w:val="24"/>
        </w:rPr>
      </w:pPr>
      <w:r w:rsidRPr="00E648E9">
        <w:rPr>
          <w:rFonts w:ascii="Times New Roman" w:hAnsi="Times New Roman" w:cs="Times New Roman"/>
          <w:color w:val="000000" w:themeColor="text1"/>
          <w:szCs w:val="24"/>
        </w:rPr>
        <w:t>The findings indicate that the Christmas season significantly intensifies environmental pressures on tourism destinations. Increased visitor arrivals, festive events, and extended operating hours lead to higher levels of waste generation, energy consumption, and water use. Christmas markets and large-scale celebrations contribute substantially to single-use packaging, food waste, and temporary infrastructure waste. Destinations lacking pre-planned waste management systems experience visible environmental degradation, which negatively affects both residents and visitors.</w:t>
      </w:r>
    </w:p>
    <w:p w14:paraId="4A0DF8A6" w14:textId="77777777" w:rsidR="00E648E9" w:rsidRPr="00E648E9" w:rsidRDefault="00E648E9" w:rsidP="00E648E9">
      <w:pPr>
        <w:spacing w:line="360" w:lineRule="auto"/>
        <w:rPr>
          <w:rFonts w:ascii="Times New Roman" w:hAnsi="Times New Roman" w:cs="Times New Roman"/>
          <w:color w:val="000000" w:themeColor="text1"/>
          <w:szCs w:val="24"/>
        </w:rPr>
      </w:pPr>
      <w:r w:rsidRPr="00E648E9">
        <w:rPr>
          <w:rFonts w:ascii="Times New Roman" w:hAnsi="Times New Roman" w:cs="Times New Roman"/>
          <w:color w:val="000000" w:themeColor="text1"/>
          <w:szCs w:val="24"/>
        </w:rPr>
        <w:t>Energy demand also increases during Christmas due to decorative lighting, heating requirements in winter destinations, and higher accommodation occupancy. Destinations dependent on non-renewable energy sources experience sharp increases in carbon emissions during the festive period, highlighting the environmental cost of peak-season tourism.</w:t>
      </w:r>
    </w:p>
    <w:p w14:paraId="1508DC0A" w14:textId="77777777" w:rsidR="00E648E9" w:rsidRPr="00E648E9" w:rsidRDefault="00E648E9" w:rsidP="00E648E9">
      <w:pPr>
        <w:spacing w:line="360" w:lineRule="auto"/>
        <w:rPr>
          <w:rFonts w:ascii="Times New Roman" w:hAnsi="Times New Roman" w:cs="Times New Roman"/>
          <w:b/>
          <w:bCs/>
          <w:color w:val="000000" w:themeColor="text1"/>
          <w:szCs w:val="24"/>
        </w:rPr>
      </w:pPr>
      <w:r w:rsidRPr="00E648E9">
        <w:rPr>
          <w:rFonts w:ascii="Times New Roman" w:hAnsi="Times New Roman" w:cs="Times New Roman"/>
          <w:b/>
          <w:bCs/>
          <w:color w:val="000000" w:themeColor="text1"/>
          <w:szCs w:val="24"/>
        </w:rPr>
        <w:t>4.2 Effectiveness of Waste Management Strategies</w:t>
      </w:r>
    </w:p>
    <w:p w14:paraId="0FEE160C" w14:textId="77777777" w:rsidR="00E648E9" w:rsidRPr="00E648E9" w:rsidRDefault="00E648E9" w:rsidP="00E648E9">
      <w:pPr>
        <w:spacing w:line="360" w:lineRule="auto"/>
        <w:rPr>
          <w:rFonts w:ascii="Times New Roman" w:hAnsi="Times New Roman" w:cs="Times New Roman"/>
          <w:color w:val="000000" w:themeColor="text1"/>
          <w:szCs w:val="24"/>
        </w:rPr>
      </w:pPr>
      <w:r w:rsidRPr="00E648E9">
        <w:rPr>
          <w:rFonts w:ascii="Times New Roman" w:hAnsi="Times New Roman" w:cs="Times New Roman"/>
          <w:color w:val="000000" w:themeColor="text1"/>
          <w:szCs w:val="24"/>
        </w:rPr>
        <w:t>Waste management emerged as one of the most widely implemented sustainability strategies during the Christmas season. The findings show that destinations adopting waste reduction and recycling initiatives—such as reusable cups at Christmas markets, waste separation stations, and food waste redistribution—successfully reduce environmental impact. Clear signage and staff support play a crucial role in encouraging visitor compliance.</w:t>
      </w:r>
    </w:p>
    <w:p w14:paraId="3BD0767E" w14:textId="77777777" w:rsidR="00E648E9" w:rsidRPr="00E648E9" w:rsidRDefault="00E648E9" w:rsidP="00E648E9">
      <w:pPr>
        <w:spacing w:line="360" w:lineRule="auto"/>
        <w:rPr>
          <w:rFonts w:ascii="Times New Roman" w:hAnsi="Times New Roman" w:cs="Times New Roman"/>
          <w:color w:val="000000" w:themeColor="text1"/>
          <w:szCs w:val="24"/>
        </w:rPr>
      </w:pPr>
      <w:r w:rsidRPr="00E648E9">
        <w:rPr>
          <w:rFonts w:ascii="Times New Roman" w:hAnsi="Times New Roman" w:cs="Times New Roman"/>
          <w:color w:val="000000" w:themeColor="text1"/>
          <w:szCs w:val="24"/>
        </w:rPr>
        <w:t>However, the findings also reveal challenges in waste management implementation. Temporary events often face logistical constraints, limited space for waste segregation, and inconsistent vendor participation. Destinations with strong regulatory frameworks and enforcement mechanisms demonstrate higher levels of effectiveness in festive waste management.</w:t>
      </w:r>
    </w:p>
    <w:p w14:paraId="475E9916" w14:textId="77777777" w:rsidR="00E648E9" w:rsidRPr="00E648E9" w:rsidRDefault="00E648E9" w:rsidP="00E648E9">
      <w:pPr>
        <w:spacing w:line="360" w:lineRule="auto"/>
        <w:rPr>
          <w:rFonts w:ascii="Times New Roman" w:hAnsi="Times New Roman" w:cs="Times New Roman"/>
          <w:b/>
          <w:bCs/>
          <w:color w:val="000000" w:themeColor="text1"/>
          <w:szCs w:val="24"/>
        </w:rPr>
      </w:pPr>
      <w:r w:rsidRPr="00E648E9">
        <w:rPr>
          <w:rFonts w:ascii="Times New Roman" w:hAnsi="Times New Roman" w:cs="Times New Roman"/>
          <w:b/>
          <w:bCs/>
          <w:color w:val="000000" w:themeColor="text1"/>
          <w:szCs w:val="24"/>
        </w:rPr>
        <w:lastRenderedPageBreak/>
        <w:t>4.3 Carbon Emissions and Mitigation Efforts</w:t>
      </w:r>
    </w:p>
    <w:p w14:paraId="1323CE9E" w14:textId="77777777" w:rsidR="00E648E9" w:rsidRPr="00E648E9" w:rsidRDefault="00E648E9" w:rsidP="00E648E9">
      <w:pPr>
        <w:spacing w:line="360" w:lineRule="auto"/>
        <w:rPr>
          <w:rFonts w:ascii="Times New Roman" w:hAnsi="Times New Roman" w:cs="Times New Roman"/>
          <w:color w:val="000000" w:themeColor="text1"/>
          <w:szCs w:val="24"/>
        </w:rPr>
      </w:pPr>
      <w:r w:rsidRPr="00E648E9">
        <w:rPr>
          <w:rFonts w:ascii="Times New Roman" w:hAnsi="Times New Roman" w:cs="Times New Roman"/>
          <w:color w:val="000000" w:themeColor="text1"/>
          <w:szCs w:val="24"/>
        </w:rPr>
        <w:t>Carbon emissions associated with transport and accommodation are identified as major sustainability concerns during Christmas tourism. The findings indicate that destinations promoting sustainable transport options—such as public transport incentives, pedestrian zones, and park-and-ride systems—experience lower congestion and reduced emissions. Some destinations also encourage carbon offsetting initiatives, allowing visitors to compensate for travel-related emissions.</w:t>
      </w:r>
    </w:p>
    <w:p w14:paraId="5FBA2CE8" w14:textId="77777777" w:rsidR="00E648E9" w:rsidRPr="00E648E9" w:rsidRDefault="00E648E9" w:rsidP="00E648E9">
      <w:pPr>
        <w:spacing w:line="360" w:lineRule="auto"/>
        <w:rPr>
          <w:rFonts w:ascii="Times New Roman" w:hAnsi="Times New Roman" w:cs="Times New Roman"/>
          <w:color w:val="000000" w:themeColor="text1"/>
          <w:szCs w:val="24"/>
        </w:rPr>
      </w:pPr>
      <w:r w:rsidRPr="00E648E9">
        <w:rPr>
          <w:rFonts w:ascii="Times New Roman" w:hAnsi="Times New Roman" w:cs="Times New Roman"/>
          <w:color w:val="000000" w:themeColor="text1"/>
          <w:szCs w:val="24"/>
        </w:rPr>
        <w:t>Despite these efforts, carbon offsetting remains a contested strategy. The findings suggest that while offset programmes raise awareness, they are most effective when combined with direct emission reduction measures such as energy-efficient infrastructure and renewable energy adoption.</w:t>
      </w:r>
    </w:p>
    <w:p w14:paraId="0459B240" w14:textId="77777777" w:rsidR="00E648E9" w:rsidRPr="00E648E9" w:rsidRDefault="00E648E9" w:rsidP="00E648E9">
      <w:pPr>
        <w:spacing w:line="360" w:lineRule="auto"/>
        <w:rPr>
          <w:rFonts w:ascii="Times New Roman" w:hAnsi="Times New Roman" w:cs="Times New Roman"/>
          <w:b/>
          <w:bCs/>
          <w:color w:val="000000" w:themeColor="text1"/>
          <w:szCs w:val="24"/>
        </w:rPr>
      </w:pPr>
      <w:r w:rsidRPr="00E648E9">
        <w:rPr>
          <w:rFonts w:ascii="Times New Roman" w:hAnsi="Times New Roman" w:cs="Times New Roman"/>
          <w:b/>
          <w:bCs/>
          <w:color w:val="000000" w:themeColor="text1"/>
          <w:szCs w:val="24"/>
        </w:rPr>
        <w:t>4.4 Social Impacts on Local Communities</w:t>
      </w:r>
    </w:p>
    <w:p w14:paraId="0017FF4B" w14:textId="77777777" w:rsidR="00E648E9" w:rsidRPr="00E648E9" w:rsidRDefault="00E648E9" w:rsidP="00E648E9">
      <w:pPr>
        <w:spacing w:line="360" w:lineRule="auto"/>
        <w:rPr>
          <w:rFonts w:ascii="Times New Roman" w:hAnsi="Times New Roman" w:cs="Times New Roman"/>
          <w:color w:val="000000" w:themeColor="text1"/>
          <w:szCs w:val="24"/>
        </w:rPr>
      </w:pPr>
      <w:r w:rsidRPr="00E648E9">
        <w:rPr>
          <w:rFonts w:ascii="Times New Roman" w:hAnsi="Times New Roman" w:cs="Times New Roman"/>
          <w:color w:val="000000" w:themeColor="text1"/>
          <w:szCs w:val="24"/>
        </w:rPr>
        <w:t>The findings highlight significant social impacts associated with Christmas tourism, particularly in urban and heritage destinations. Overcrowding, noise pollution, and increased prices during festive periods affect residents’ quality of life. Destinations that fail to address these issues face growing community resistance and declining social acceptance of tourism.</w:t>
      </w:r>
    </w:p>
    <w:p w14:paraId="33A9A302" w14:textId="77777777" w:rsidR="00E648E9" w:rsidRPr="00E648E9" w:rsidRDefault="00E648E9" w:rsidP="00E648E9">
      <w:pPr>
        <w:spacing w:line="360" w:lineRule="auto"/>
        <w:rPr>
          <w:rFonts w:ascii="Times New Roman" w:hAnsi="Times New Roman" w:cs="Times New Roman"/>
          <w:color w:val="000000" w:themeColor="text1"/>
          <w:szCs w:val="24"/>
        </w:rPr>
      </w:pPr>
      <w:r w:rsidRPr="00E648E9">
        <w:rPr>
          <w:rFonts w:ascii="Times New Roman" w:hAnsi="Times New Roman" w:cs="Times New Roman"/>
          <w:color w:val="000000" w:themeColor="text1"/>
          <w:szCs w:val="24"/>
        </w:rPr>
        <w:t>Conversely, destinations that actively involve local communities in festive planning experience higher levels of resident support. Community-led events, support for local businesses, and transparent communication help mitigate social tensions and enhance social sustainability.</w:t>
      </w:r>
    </w:p>
    <w:p w14:paraId="0DDF5780" w14:textId="77777777" w:rsidR="00E648E9" w:rsidRPr="00E648E9" w:rsidRDefault="00E648E9" w:rsidP="00E648E9">
      <w:pPr>
        <w:spacing w:line="360" w:lineRule="auto"/>
        <w:rPr>
          <w:rFonts w:ascii="Times New Roman" w:hAnsi="Times New Roman" w:cs="Times New Roman"/>
          <w:b/>
          <w:bCs/>
          <w:color w:val="000000" w:themeColor="text1"/>
          <w:szCs w:val="24"/>
        </w:rPr>
      </w:pPr>
      <w:r w:rsidRPr="00E648E9">
        <w:rPr>
          <w:rFonts w:ascii="Times New Roman" w:hAnsi="Times New Roman" w:cs="Times New Roman"/>
          <w:b/>
          <w:bCs/>
          <w:color w:val="000000" w:themeColor="text1"/>
          <w:szCs w:val="24"/>
        </w:rPr>
        <w:t>4.5 Role of Local Community Involvement</w:t>
      </w:r>
    </w:p>
    <w:p w14:paraId="4C2C8D76" w14:textId="77777777" w:rsidR="00E648E9" w:rsidRPr="00E648E9" w:rsidRDefault="00E648E9" w:rsidP="00E648E9">
      <w:pPr>
        <w:spacing w:line="360" w:lineRule="auto"/>
        <w:rPr>
          <w:rFonts w:ascii="Times New Roman" w:hAnsi="Times New Roman" w:cs="Times New Roman"/>
          <w:color w:val="000000" w:themeColor="text1"/>
          <w:szCs w:val="24"/>
        </w:rPr>
      </w:pPr>
      <w:r w:rsidRPr="00E648E9">
        <w:rPr>
          <w:rFonts w:ascii="Times New Roman" w:hAnsi="Times New Roman" w:cs="Times New Roman"/>
          <w:color w:val="000000" w:themeColor="text1"/>
          <w:szCs w:val="24"/>
        </w:rPr>
        <w:t xml:space="preserve">Local community involvement emerged as a key determinant of sustainable tourism success during Christmas. The findings show that engaging </w:t>
      </w:r>
      <w:proofErr w:type="gramStart"/>
      <w:r w:rsidRPr="00E648E9">
        <w:rPr>
          <w:rFonts w:ascii="Times New Roman" w:hAnsi="Times New Roman" w:cs="Times New Roman"/>
          <w:color w:val="000000" w:themeColor="text1"/>
          <w:szCs w:val="24"/>
        </w:rPr>
        <w:t>local residents</w:t>
      </w:r>
      <w:proofErr w:type="gramEnd"/>
      <w:r w:rsidRPr="00E648E9">
        <w:rPr>
          <w:rFonts w:ascii="Times New Roman" w:hAnsi="Times New Roman" w:cs="Times New Roman"/>
          <w:color w:val="000000" w:themeColor="text1"/>
          <w:szCs w:val="24"/>
        </w:rPr>
        <w:t>, artisans, and businesses in festive tourism initiatives ensures more equitable distribution of economic benefits and preserves cultural authenticity. Community participation also enhances compliance with sustainability initiatives, such as waste reduction and responsible visitor behaviour.</w:t>
      </w:r>
    </w:p>
    <w:p w14:paraId="643BB80A" w14:textId="77777777" w:rsidR="00E648E9" w:rsidRPr="00E648E9" w:rsidRDefault="00E648E9" w:rsidP="00E648E9">
      <w:pPr>
        <w:spacing w:line="360" w:lineRule="auto"/>
        <w:rPr>
          <w:rFonts w:ascii="Times New Roman" w:hAnsi="Times New Roman" w:cs="Times New Roman"/>
          <w:color w:val="000000" w:themeColor="text1"/>
          <w:szCs w:val="24"/>
        </w:rPr>
      </w:pPr>
      <w:r w:rsidRPr="00E648E9">
        <w:rPr>
          <w:rFonts w:ascii="Times New Roman" w:hAnsi="Times New Roman" w:cs="Times New Roman"/>
          <w:color w:val="000000" w:themeColor="text1"/>
          <w:szCs w:val="24"/>
        </w:rPr>
        <w:t>However, the findings indicate that meaningful community involvement requires capacity-building and inclusive governance structures. Without these, participation may remain symbolic rather than impactful.</w:t>
      </w:r>
    </w:p>
    <w:p w14:paraId="62103F1B" w14:textId="77777777" w:rsidR="00E648E9" w:rsidRPr="00E648E9" w:rsidRDefault="00E648E9" w:rsidP="00E648E9">
      <w:pPr>
        <w:spacing w:line="360" w:lineRule="auto"/>
        <w:rPr>
          <w:rFonts w:ascii="Times New Roman" w:hAnsi="Times New Roman" w:cs="Times New Roman"/>
          <w:b/>
          <w:bCs/>
          <w:color w:val="000000" w:themeColor="text1"/>
          <w:szCs w:val="24"/>
        </w:rPr>
      </w:pPr>
      <w:r w:rsidRPr="00E648E9">
        <w:rPr>
          <w:rFonts w:ascii="Times New Roman" w:hAnsi="Times New Roman" w:cs="Times New Roman"/>
          <w:b/>
          <w:bCs/>
          <w:color w:val="000000" w:themeColor="text1"/>
          <w:szCs w:val="24"/>
        </w:rPr>
        <w:lastRenderedPageBreak/>
        <w:t>4.6 Visitor Awareness and Behaviour</w:t>
      </w:r>
    </w:p>
    <w:p w14:paraId="2451E918" w14:textId="77777777" w:rsidR="00E648E9" w:rsidRPr="00E648E9" w:rsidRDefault="00E648E9" w:rsidP="00E648E9">
      <w:pPr>
        <w:spacing w:line="360" w:lineRule="auto"/>
        <w:rPr>
          <w:rFonts w:ascii="Times New Roman" w:hAnsi="Times New Roman" w:cs="Times New Roman"/>
          <w:color w:val="000000" w:themeColor="text1"/>
          <w:szCs w:val="24"/>
        </w:rPr>
      </w:pPr>
      <w:r w:rsidRPr="00E648E9">
        <w:rPr>
          <w:rFonts w:ascii="Times New Roman" w:hAnsi="Times New Roman" w:cs="Times New Roman"/>
          <w:color w:val="000000" w:themeColor="text1"/>
          <w:szCs w:val="24"/>
        </w:rPr>
        <w:t>Visitor awareness and behaviour significantly influence the effectiveness of sustainable tourism practices. The findings suggest that visitors are generally receptive to sustainability initiatives during Christmas when these are clearly communicated and easy to follow. Educational campaigns, visible sustainability cues, and incentives encourage responsible behaviour such as waste separation and use of public transport.</w:t>
      </w:r>
    </w:p>
    <w:p w14:paraId="756801FA" w14:textId="77777777" w:rsidR="00E648E9" w:rsidRPr="00E648E9" w:rsidRDefault="00E648E9" w:rsidP="00E648E9">
      <w:pPr>
        <w:spacing w:line="360" w:lineRule="auto"/>
        <w:rPr>
          <w:rFonts w:ascii="Times New Roman" w:hAnsi="Times New Roman" w:cs="Times New Roman"/>
          <w:b/>
          <w:bCs/>
          <w:color w:val="000000" w:themeColor="text1"/>
          <w:szCs w:val="24"/>
        </w:rPr>
      </w:pPr>
      <w:r w:rsidRPr="00E648E9">
        <w:rPr>
          <w:rFonts w:ascii="Times New Roman" w:hAnsi="Times New Roman" w:cs="Times New Roman"/>
          <w:b/>
          <w:bCs/>
          <w:color w:val="000000" w:themeColor="text1"/>
          <w:szCs w:val="24"/>
        </w:rPr>
        <w:t>Summary of Findings</w:t>
      </w:r>
    </w:p>
    <w:p w14:paraId="3220BFDE" w14:textId="77777777" w:rsidR="00E648E9" w:rsidRPr="00E648E9" w:rsidRDefault="00E648E9" w:rsidP="00E648E9">
      <w:pPr>
        <w:spacing w:line="360" w:lineRule="auto"/>
        <w:rPr>
          <w:rFonts w:ascii="Times New Roman" w:hAnsi="Times New Roman" w:cs="Times New Roman"/>
          <w:color w:val="000000" w:themeColor="text1"/>
          <w:szCs w:val="24"/>
        </w:rPr>
      </w:pPr>
      <w:r w:rsidRPr="00E648E9">
        <w:rPr>
          <w:rFonts w:ascii="Times New Roman" w:hAnsi="Times New Roman" w:cs="Times New Roman"/>
          <w:color w:val="000000" w:themeColor="text1"/>
          <w:szCs w:val="24"/>
        </w:rPr>
        <w:t>Overall, the findings demonstrate that sustainable tourism practices during the Christmas season can effectively manage environmental and social impacts when supported by proactive planning, stakeholder collaboration, and visitor engagement. Waste management, carbon mitigation, and community involvement are critical strategies, although their effectiveness varies depending on governance capacity and destination context.</w:t>
      </w:r>
    </w:p>
    <w:p w14:paraId="7C001FA8" w14:textId="77777777" w:rsidR="00E648E9" w:rsidRDefault="00E648E9" w:rsidP="00153DD8">
      <w:pPr>
        <w:spacing w:line="360" w:lineRule="auto"/>
        <w:rPr>
          <w:rFonts w:ascii="Times New Roman" w:hAnsi="Times New Roman" w:cs="Times New Roman"/>
          <w:color w:val="000000" w:themeColor="text1"/>
          <w:szCs w:val="24"/>
        </w:rPr>
      </w:pPr>
    </w:p>
    <w:p w14:paraId="38160EAD" w14:textId="77777777" w:rsidR="00E648E9" w:rsidRDefault="00E648E9" w:rsidP="00153DD8">
      <w:pPr>
        <w:spacing w:line="360" w:lineRule="auto"/>
        <w:rPr>
          <w:rFonts w:ascii="Times New Roman" w:hAnsi="Times New Roman" w:cs="Times New Roman"/>
          <w:color w:val="000000" w:themeColor="text1"/>
          <w:szCs w:val="24"/>
        </w:rPr>
      </w:pPr>
    </w:p>
    <w:p w14:paraId="7EE32B1D" w14:textId="77777777" w:rsidR="00E648E9" w:rsidRDefault="00E648E9" w:rsidP="00153DD8">
      <w:pPr>
        <w:spacing w:line="360" w:lineRule="auto"/>
        <w:rPr>
          <w:rFonts w:ascii="Times New Roman" w:hAnsi="Times New Roman" w:cs="Times New Roman"/>
          <w:color w:val="000000" w:themeColor="text1"/>
          <w:szCs w:val="24"/>
        </w:rPr>
      </w:pPr>
    </w:p>
    <w:p w14:paraId="6D7CD808" w14:textId="77777777" w:rsidR="00E648E9" w:rsidRDefault="00E648E9" w:rsidP="00153DD8">
      <w:pPr>
        <w:spacing w:line="360" w:lineRule="auto"/>
        <w:rPr>
          <w:rFonts w:ascii="Times New Roman" w:hAnsi="Times New Roman" w:cs="Times New Roman"/>
          <w:color w:val="000000" w:themeColor="text1"/>
          <w:szCs w:val="24"/>
        </w:rPr>
      </w:pPr>
    </w:p>
    <w:p w14:paraId="5274C382" w14:textId="77777777" w:rsidR="00E648E9" w:rsidRDefault="00E648E9" w:rsidP="00153DD8">
      <w:pPr>
        <w:spacing w:line="360" w:lineRule="auto"/>
        <w:rPr>
          <w:rFonts w:ascii="Times New Roman" w:hAnsi="Times New Roman" w:cs="Times New Roman"/>
          <w:color w:val="000000" w:themeColor="text1"/>
          <w:szCs w:val="24"/>
        </w:rPr>
      </w:pPr>
    </w:p>
    <w:p w14:paraId="3271E9F1" w14:textId="77777777" w:rsidR="00E648E9" w:rsidRDefault="00E648E9" w:rsidP="00153DD8">
      <w:pPr>
        <w:spacing w:line="360" w:lineRule="auto"/>
        <w:rPr>
          <w:rFonts w:ascii="Times New Roman" w:hAnsi="Times New Roman" w:cs="Times New Roman"/>
          <w:color w:val="000000" w:themeColor="text1"/>
          <w:szCs w:val="24"/>
        </w:rPr>
      </w:pPr>
    </w:p>
    <w:p w14:paraId="4AB9E8DF" w14:textId="77777777" w:rsidR="00E648E9" w:rsidRDefault="00E648E9" w:rsidP="00153DD8">
      <w:pPr>
        <w:spacing w:line="360" w:lineRule="auto"/>
        <w:rPr>
          <w:rFonts w:ascii="Times New Roman" w:hAnsi="Times New Roman" w:cs="Times New Roman"/>
          <w:color w:val="000000" w:themeColor="text1"/>
          <w:szCs w:val="24"/>
        </w:rPr>
      </w:pPr>
    </w:p>
    <w:p w14:paraId="5F4A623C" w14:textId="77777777" w:rsidR="00E648E9" w:rsidRDefault="00E648E9" w:rsidP="00153DD8">
      <w:pPr>
        <w:spacing w:line="360" w:lineRule="auto"/>
        <w:rPr>
          <w:rFonts w:ascii="Times New Roman" w:hAnsi="Times New Roman" w:cs="Times New Roman"/>
          <w:color w:val="000000" w:themeColor="text1"/>
          <w:szCs w:val="24"/>
        </w:rPr>
      </w:pPr>
    </w:p>
    <w:p w14:paraId="0AD61F58" w14:textId="77777777" w:rsidR="00E648E9" w:rsidRDefault="00E648E9" w:rsidP="00153DD8">
      <w:pPr>
        <w:spacing w:line="360" w:lineRule="auto"/>
        <w:rPr>
          <w:rFonts w:ascii="Times New Roman" w:hAnsi="Times New Roman" w:cs="Times New Roman"/>
          <w:color w:val="000000" w:themeColor="text1"/>
          <w:szCs w:val="24"/>
        </w:rPr>
      </w:pPr>
    </w:p>
    <w:p w14:paraId="067D2F75" w14:textId="77777777" w:rsidR="00E648E9" w:rsidRDefault="00E648E9" w:rsidP="00153DD8">
      <w:pPr>
        <w:spacing w:line="360" w:lineRule="auto"/>
        <w:rPr>
          <w:rFonts w:ascii="Times New Roman" w:hAnsi="Times New Roman" w:cs="Times New Roman"/>
          <w:color w:val="000000" w:themeColor="text1"/>
          <w:szCs w:val="24"/>
        </w:rPr>
      </w:pPr>
    </w:p>
    <w:p w14:paraId="055D36D6" w14:textId="77777777" w:rsidR="00E648E9" w:rsidRDefault="00E648E9" w:rsidP="00153DD8">
      <w:pPr>
        <w:spacing w:line="360" w:lineRule="auto"/>
        <w:rPr>
          <w:rFonts w:ascii="Times New Roman" w:hAnsi="Times New Roman" w:cs="Times New Roman"/>
          <w:color w:val="000000" w:themeColor="text1"/>
          <w:szCs w:val="24"/>
        </w:rPr>
      </w:pPr>
    </w:p>
    <w:p w14:paraId="702E5251" w14:textId="77777777" w:rsidR="00E648E9" w:rsidRDefault="00E648E9" w:rsidP="00153DD8">
      <w:pPr>
        <w:spacing w:line="360" w:lineRule="auto"/>
        <w:rPr>
          <w:rFonts w:ascii="Times New Roman" w:hAnsi="Times New Roman" w:cs="Times New Roman"/>
          <w:color w:val="000000" w:themeColor="text1"/>
          <w:szCs w:val="24"/>
        </w:rPr>
      </w:pPr>
    </w:p>
    <w:p w14:paraId="142DB32B" w14:textId="77777777" w:rsidR="00E648E9" w:rsidRPr="00E648E9" w:rsidRDefault="006A4481" w:rsidP="00E648E9">
      <w:pPr>
        <w:spacing w:line="360" w:lineRule="auto"/>
        <w:rPr>
          <w:rFonts w:cs="Times New Roman"/>
          <w:color w:val="000000" w:themeColor="text1"/>
          <w:szCs w:val="24"/>
        </w:rPr>
      </w:pPr>
      <w:r w:rsidRPr="00E01465">
        <w:rPr>
          <w:rFonts w:ascii="Times New Roman" w:hAnsi="Times New Roman" w:cs="Times New Roman"/>
          <w:color w:val="000000" w:themeColor="text1"/>
          <w:szCs w:val="24"/>
        </w:rPr>
        <w:lastRenderedPageBreak/>
        <w:br/>
      </w:r>
      <w:r w:rsidRPr="00E01465">
        <w:rPr>
          <w:rFonts w:ascii="Times New Roman" w:hAnsi="Times New Roman" w:cs="Times New Roman"/>
          <w:b/>
          <w:bCs/>
          <w:color w:val="000000" w:themeColor="text1"/>
          <w:szCs w:val="24"/>
        </w:rPr>
        <w:t xml:space="preserve">5. Discussion </w:t>
      </w:r>
      <w:r w:rsidRPr="00E01465">
        <w:rPr>
          <w:rFonts w:ascii="Times New Roman" w:hAnsi="Times New Roman" w:cs="Times New Roman"/>
          <w:b/>
          <w:bCs/>
          <w:color w:val="000000" w:themeColor="text1"/>
          <w:szCs w:val="24"/>
        </w:rPr>
        <w:br/>
      </w:r>
      <w:bookmarkStart w:id="4" w:name="_Toc216766365"/>
      <w:r w:rsidR="00E648E9" w:rsidRPr="00E648E9">
        <w:rPr>
          <w:rFonts w:cs="Times New Roman"/>
          <w:color w:val="000000" w:themeColor="text1"/>
          <w:szCs w:val="24"/>
        </w:rPr>
        <w:t>The findings of this study reinforce the importance of sustainable tourism practices in managing the environmental and social impacts of increased visitor numbers during the Christmas season. This discussion interprets the findings in relation to sustainable tourism theory, destination management frameworks, and social exchange theory.</w:t>
      </w:r>
    </w:p>
    <w:p w14:paraId="383F2FB2" w14:textId="77777777" w:rsidR="00E648E9" w:rsidRPr="00E648E9" w:rsidRDefault="00E648E9" w:rsidP="00E648E9">
      <w:pPr>
        <w:spacing w:line="360" w:lineRule="auto"/>
        <w:rPr>
          <w:rFonts w:ascii="Times New Roman" w:hAnsi="Times New Roman" w:cs="Times New Roman"/>
          <w:color w:val="000000" w:themeColor="text1"/>
          <w:szCs w:val="24"/>
        </w:rPr>
      </w:pPr>
      <w:r w:rsidRPr="00E648E9">
        <w:rPr>
          <w:rFonts w:ascii="Times New Roman" w:hAnsi="Times New Roman" w:cs="Times New Roman"/>
          <w:color w:val="000000" w:themeColor="text1"/>
          <w:szCs w:val="24"/>
        </w:rPr>
        <w:t>Consistent with sustainable tourism theory, the findings demonstrate that peak-season tourism requires proactive planning to prevent environmental degradation and social conflict (Hall, 2011). Waste management and carbon mitigation strategies are particularly important during Christmas due to intensified consumption and mobility patterns. The effectiveness of these strategies supports the argument that sustainability must be embedded into event and destination planning rather than treated as an afterthought.</w:t>
      </w:r>
    </w:p>
    <w:p w14:paraId="6B15868B" w14:textId="77777777" w:rsidR="00E648E9" w:rsidRPr="00E648E9" w:rsidRDefault="00E648E9" w:rsidP="00E648E9">
      <w:pPr>
        <w:spacing w:line="360" w:lineRule="auto"/>
        <w:rPr>
          <w:rFonts w:ascii="Times New Roman" w:hAnsi="Times New Roman" w:cs="Times New Roman"/>
          <w:color w:val="000000" w:themeColor="text1"/>
          <w:szCs w:val="24"/>
        </w:rPr>
      </w:pPr>
      <w:r w:rsidRPr="00E648E9">
        <w:rPr>
          <w:rFonts w:ascii="Times New Roman" w:hAnsi="Times New Roman" w:cs="Times New Roman"/>
          <w:color w:val="000000" w:themeColor="text1"/>
          <w:szCs w:val="24"/>
        </w:rPr>
        <w:t>Carbon offsetting initiatives, while useful for raising awareness, are insufficient on their own. The findings support existing critiques suggesting that offsetting should complement, not replace, direct emission reduction measures (Becken &amp; Mackey, 2017). Destinations that prioritise sustainable transport and energy efficiency achieve more meaningful environmental outcomes.</w:t>
      </w:r>
    </w:p>
    <w:p w14:paraId="33D77C41" w14:textId="77777777" w:rsidR="00E648E9" w:rsidRPr="00E648E9" w:rsidRDefault="00E648E9" w:rsidP="00E648E9">
      <w:pPr>
        <w:spacing w:line="360" w:lineRule="auto"/>
        <w:rPr>
          <w:rFonts w:ascii="Times New Roman" w:hAnsi="Times New Roman" w:cs="Times New Roman"/>
          <w:color w:val="000000" w:themeColor="text1"/>
          <w:szCs w:val="24"/>
        </w:rPr>
      </w:pPr>
      <w:r w:rsidRPr="00E648E9">
        <w:rPr>
          <w:rFonts w:ascii="Times New Roman" w:hAnsi="Times New Roman" w:cs="Times New Roman"/>
          <w:color w:val="000000" w:themeColor="text1"/>
          <w:szCs w:val="24"/>
        </w:rPr>
        <w:t>From a social sustainability perspective, the findings align with social exchange theory, which suggests that resident support for tourism depends on perceived benefits outweighing costs (Nunkoo &amp; Gursoy, 2012). Community involvement in Christmas tourism planning enhances social acceptance and reduces conflict. Destinations that involve residents in decision-making and support local businesses are better positioned to maintain social harmony during festive periods.</w:t>
      </w:r>
    </w:p>
    <w:p w14:paraId="6CC6A9E5" w14:textId="77777777" w:rsidR="00E648E9" w:rsidRPr="00E648E9" w:rsidRDefault="00E648E9" w:rsidP="00E648E9">
      <w:pPr>
        <w:spacing w:line="360" w:lineRule="auto"/>
        <w:rPr>
          <w:rFonts w:ascii="Times New Roman" w:hAnsi="Times New Roman" w:cs="Times New Roman"/>
          <w:color w:val="000000" w:themeColor="text1"/>
          <w:szCs w:val="24"/>
        </w:rPr>
      </w:pPr>
      <w:r w:rsidRPr="00E648E9">
        <w:rPr>
          <w:rFonts w:ascii="Times New Roman" w:hAnsi="Times New Roman" w:cs="Times New Roman"/>
          <w:color w:val="000000" w:themeColor="text1"/>
          <w:szCs w:val="24"/>
        </w:rPr>
        <w:t>Visitor behaviour plays a crucial role in sustainability outcomes. The findings highlight the importance of communication and education in encouraging responsible visitor behaviour. When sustainability initiatives are clearly explained and integrated into the festive experience, visitors are more likely to comply and support destination sustainability goals.</w:t>
      </w:r>
    </w:p>
    <w:p w14:paraId="5B0B146C" w14:textId="7053B3A4" w:rsidR="00153DD8" w:rsidRPr="00F61F89" w:rsidRDefault="00E648E9" w:rsidP="00153DD8">
      <w:pPr>
        <w:spacing w:line="360" w:lineRule="auto"/>
        <w:rPr>
          <w:rStyle w:val="Heading1Char"/>
          <w:rFonts w:ascii="Times New Roman" w:eastAsiaTheme="minorHAnsi" w:hAnsi="Times New Roman" w:cs="Times New Roman"/>
          <w:color w:val="000000" w:themeColor="text1"/>
          <w:sz w:val="24"/>
          <w:szCs w:val="24"/>
        </w:rPr>
      </w:pPr>
      <w:r w:rsidRPr="00E648E9">
        <w:rPr>
          <w:rFonts w:ascii="Times New Roman" w:hAnsi="Times New Roman" w:cs="Times New Roman"/>
          <w:color w:val="000000" w:themeColor="text1"/>
          <w:szCs w:val="24"/>
        </w:rPr>
        <w:t xml:space="preserve">Overall, the discussion highlights that sustainable tourism practices during Christmas require integrated governance, stakeholder collaboration, and behavioural alignment. Destinations that </w:t>
      </w:r>
      <w:r w:rsidRPr="00E648E9">
        <w:rPr>
          <w:rFonts w:ascii="Times New Roman" w:hAnsi="Times New Roman" w:cs="Times New Roman"/>
          <w:color w:val="000000" w:themeColor="text1"/>
          <w:szCs w:val="24"/>
        </w:rPr>
        <w:lastRenderedPageBreak/>
        <w:t>adopt holistic sustainability strategies are better equipped to balance economic benefits with environmental protection and social well-being during the festive season.</w:t>
      </w:r>
      <w:bookmarkStart w:id="5" w:name="_Toc216766366"/>
      <w:bookmarkEnd w:id="4"/>
    </w:p>
    <w:p w14:paraId="6EBCEF3F" w14:textId="1456C9DB" w:rsidR="002942F0" w:rsidRPr="00E01465" w:rsidRDefault="00F61F89" w:rsidP="00153DD8">
      <w:pPr>
        <w:spacing w:line="360" w:lineRule="auto"/>
        <w:rPr>
          <w:rStyle w:val="Heading1Char"/>
          <w:rFonts w:ascii="Times New Roman" w:hAnsi="Times New Roman" w:cs="Times New Roman"/>
          <w:b/>
          <w:bCs/>
          <w:color w:val="000000" w:themeColor="text1"/>
          <w:sz w:val="24"/>
          <w:szCs w:val="24"/>
        </w:rPr>
      </w:pPr>
      <w:r>
        <w:rPr>
          <w:rStyle w:val="Heading1Char"/>
          <w:rFonts w:ascii="Times New Roman" w:hAnsi="Times New Roman" w:cs="Times New Roman"/>
          <w:b/>
          <w:bCs/>
          <w:color w:val="000000" w:themeColor="text1"/>
          <w:sz w:val="24"/>
          <w:szCs w:val="24"/>
        </w:rPr>
        <w:t>6</w:t>
      </w:r>
      <w:r w:rsidR="002942F0" w:rsidRPr="00E01465">
        <w:rPr>
          <w:rStyle w:val="Heading1Char"/>
          <w:rFonts w:ascii="Times New Roman" w:hAnsi="Times New Roman" w:cs="Times New Roman"/>
          <w:b/>
          <w:bCs/>
          <w:color w:val="000000" w:themeColor="text1"/>
          <w:sz w:val="24"/>
          <w:szCs w:val="24"/>
        </w:rPr>
        <w:t xml:space="preserve">.0 CONCLUSION </w:t>
      </w:r>
    </w:p>
    <w:p w14:paraId="7C6BDC15" w14:textId="77777777" w:rsidR="00F61F89" w:rsidRPr="00F61F89" w:rsidRDefault="00F61F89" w:rsidP="00F61F89">
      <w:pPr>
        <w:spacing w:line="360" w:lineRule="auto"/>
        <w:rPr>
          <w:rFonts w:ascii="Times New Roman" w:eastAsiaTheme="majorEastAsia" w:hAnsi="Times New Roman" w:cs="Times New Roman"/>
          <w:color w:val="000000" w:themeColor="text1"/>
          <w:szCs w:val="24"/>
        </w:rPr>
      </w:pPr>
      <w:r w:rsidRPr="00F61F89">
        <w:rPr>
          <w:rFonts w:ascii="Times New Roman" w:eastAsiaTheme="majorEastAsia" w:hAnsi="Times New Roman" w:cs="Times New Roman"/>
          <w:color w:val="000000" w:themeColor="text1"/>
          <w:szCs w:val="24"/>
        </w:rPr>
        <w:t>This report examined sustainable tourism practices during the Christmas season, a peak period characterised by heightened visitor demand and intensified environmental and social pressures. The analysis demonstrates that while Christmas tourism provides substantial economic benefits to destinations, it also amplifies challenges related to waste generation, carbon emissions, overcrowding, and community disruption. Without effective sustainability planning, these impacts can undermine destination quality, resident well-being, and long-term tourism viability.</w:t>
      </w:r>
    </w:p>
    <w:p w14:paraId="50E71BA5" w14:textId="77777777" w:rsidR="00F61F89" w:rsidRPr="00F61F89" w:rsidRDefault="00F61F89" w:rsidP="00F61F89">
      <w:pPr>
        <w:spacing w:line="360" w:lineRule="auto"/>
        <w:rPr>
          <w:rFonts w:ascii="Times New Roman" w:eastAsiaTheme="majorEastAsia" w:hAnsi="Times New Roman" w:cs="Times New Roman"/>
          <w:color w:val="000000" w:themeColor="text1"/>
          <w:szCs w:val="24"/>
        </w:rPr>
      </w:pPr>
      <w:r w:rsidRPr="00F61F89">
        <w:rPr>
          <w:rFonts w:ascii="Times New Roman" w:eastAsiaTheme="majorEastAsia" w:hAnsi="Times New Roman" w:cs="Times New Roman"/>
          <w:color w:val="000000" w:themeColor="text1"/>
          <w:szCs w:val="24"/>
        </w:rPr>
        <w:t>The findings highlight that sustainable tourism practices such as effective waste management, carbon mitigation strategies, and local community involvement play a critical role in managing festive tourism impacts. Waste reduction initiatives, recycling programmes, and restrictions on single-use plastics were found to be particularly effective when supported by clear communication and stakeholder compliance. Similarly, sustainable transport solutions and energy-efficient practices help reduce the carbon footprint associated with increased festive travel and accommodation demand.</w:t>
      </w:r>
    </w:p>
    <w:p w14:paraId="4D1C7942" w14:textId="77777777" w:rsidR="00F61F89" w:rsidRPr="00F61F89" w:rsidRDefault="00F61F89" w:rsidP="00F61F89">
      <w:pPr>
        <w:spacing w:line="360" w:lineRule="auto"/>
        <w:rPr>
          <w:rFonts w:ascii="Times New Roman" w:eastAsiaTheme="majorEastAsia" w:hAnsi="Times New Roman" w:cs="Times New Roman"/>
          <w:color w:val="000000" w:themeColor="text1"/>
          <w:szCs w:val="24"/>
        </w:rPr>
      </w:pPr>
      <w:r w:rsidRPr="00F61F89">
        <w:rPr>
          <w:rFonts w:ascii="Times New Roman" w:eastAsiaTheme="majorEastAsia" w:hAnsi="Times New Roman" w:cs="Times New Roman"/>
          <w:color w:val="000000" w:themeColor="text1"/>
          <w:szCs w:val="24"/>
        </w:rPr>
        <w:t>Social sustainability emerged as an equally important dimension of sustainable tourism during the Christmas season. Destinations that actively involve local communities in planning and delivery of festive tourism activities experience higher levels of resident support and social acceptance. Community engagement ensures that economic benefits are distributed more equitably while mitigating negative social impacts such as congestion and noise.</w:t>
      </w:r>
    </w:p>
    <w:p w14:paraId="5864BD87" w14:textId="77777777" w:rsidR="00F61F89" w:rsidRPr="00F61F89" w:rsidRDefault="00F61F89" w:rsidP="00F61F89">
      <w:pPr>
        <w:spacing w:line="360" w:lineRule="auto"/>
        <w:rPr>
          <w:rFonts w:ascii="Times New Roman" w:eastAsiaTheme="majorEastAsia" w:hAnsi="Times New Roman" w:cs="Times New Roman"/>
          <w:color w:val="000000" w:themeColor="text1"/>
          <w:szCs w:val="24"/>
        </w:rPr>
      </w:pPr>
      <w:r w:rsidRPr="00F61F89">
        <w:rPr>
          <w:rFonts w:ascii="Times New Roman" w:eastAsiaTheme="majorEastAsia" w:hAnsi="Times New Roman" w:cs="Times New Roman"/>
          <w:color w:val="000000" w:themeColor="text1"/>
          <w:szCs w:val="24"/>
        </w:rPr>
        <w:t>In conclusion, sustainable tourism practices during Christmas are essential for balancing economic growth with environmental protection and social well-being. Effective governance, stakeholder collaboration, and visitor education are key enablers of sustainability during peak festive periods. By embedding sustainability principles into destination planning and festive tourism management, destinations can enhance resilience, protect local resources, and maintain positive visitor experiences. Future research could explore destination-specific case studies or assess the long-term impacts of festive sustainability initiatives on destination competitiveness</w:t>
      </w:r>
    </w:p>
    <w:p w14:paraId="6E8A105D" w14:textId="77777777" w:rsidR="002942F0" w:rsidRPr="00E01465" w:rsidRDefault="002942F0" w:rsidP="002942F0">
      <w:pPr>
        <w:spacing w:line="360" w:lineRule="auto"/>
        <w:rPr>
          <w:rStyle w:val="Heading1Char"/>
          <w:rFonts w:ascii="Times New Roman" w:hAnsi="Times New Roman" w:cs="Times New Roman"/>
          <w:b/>
          <w:bCs/>
          <w:color w:val="000000" w:themeColor="text1"/>
          <w:sz w:val="24"/>
          <w:szCs w:val="24"/>
        </w:rPr>
      </w:pPr>
    </w:p>
    <w:p w14:paraId="0881047A" w14:textId="259B97AF" w:rsidR="004D7D13" w:rsidRPr="00E01465" w:rsidRDefault="004D7D13" w:rsidP="002942F0">
      <w:pPr>
        <w:spacing w:line="360" w:lineRule="auto"/>
        <w:rPr>
          <w:rFonts w:ascii="Times New Roman" w:hAnsi="Times New Roman" w:cs="Times New Roman"/>
          <w:b/>
          <w:bCs/>
          <w:color w:val="000000" w:themeColor="text1"/>
          <w:szCs w:val="24"/>
        </w:rPr>
      </w:pPr>
      <w:r w:rsidRPr="00E01465">
        <w:rPr>
          <w:rFonts w:ascii="Times New Roman" w:hAnsi="Times New Roman" w:cs="Times New Roman"/>
          <w:b/>
          <w:bCs/>
          <w:color w:val="000000" w:themeColor="text1"/>
          <w:szCs w:val="24"/>
        </w:rPr>
        <w:lastRenderedPageBreak/>
        <w:t>Reference List</w:t>
      </w:r>
      <w:bookmarkEnd w:id="5"/>
      <w:r w:rsidRPr="00E01465">
        <w:rPr>
          <w:rFonts w:ascii="Times New Roman" w:hAnsi="Times New Roman" w:cs="Times New Roman"/>
          <w:b/>
          <w:bCs/>
          <w:color w:val="000000" w:themeColor="text1"/>
          <w:szCs w:val="24"/>
        </w:rPr>
        <w:t xml:space="preserve"> </w:t>
      </w:r>
    </w:p>
    <w:p w14:paraId="000A4912" w14:textId="77777777" w:rsidR="00F61F89" w:rsidRPr="00F61F89" w:rsidRDefault="00F61F89" w:rsidP="00F61F89">
      <w:pPr>
        <w:spacing w:line="360" w:lineRule="auto"/>
        <w:rPr>
          <w:rFonts w:ascii="Times New Roman" w:hAnsi="Times New Roman" w:cs="Times New Roman"/>
          <w:color w:val="000000" w:themeColor="text1"/>
          <w:szCs w:val="24"/>
        </w:rPr>
      </w:pPr>
      <w:r w:rsidRPr="00F61F89">
        <w:rPr>
          <w:rFonts w:ascii="Times New Roman" w:hAnsi="Times New Roman" w:cs="Times New Roman"/>
          <w:color w:val="000000" w:themeColor="text1"/>
          <w:szCs w:val="24"/>
        </w:rPr>
        <w:t xml:space="preserve">Becken, S., &amp; Mackey, B. (2017). What role for offsetting aviation greenhouse gas emissions? </w:t>
      </w:r>
      <w:r w:rsidRPr="00F61F89">
        <w:rPr>
          <w:rFonts w:ascii="Times New Roman" w:hAnsi="Times New Roman" w:cs="Times New Roman"/>
          <w:i/>
          <w:iCs/>
          <w:color w:val="000000" w:themeColor="text1"/>
          <w:szCs w:val="24"/>
        </w:rPr>
        <w:t>Journal of Air Transport Management, 63</w:t>
      </w:r>
      <w:r w:rsidRPr="00F61F89">
        <w:rPr>
          <w:rFonts w:ascii="Times New Roman" w:hAnsi="Times New Roman" w:cs="Times New Roman"/>
          <w:color w:val="000000" w:themeColor="text1"/>
          <w:szCs w:val="24"/>
        </w:rPr>
        <w:t>, 71–83.</w:t>
      </w:r>
      <w:r w:rsidRPr="00F61F89">
        <w:rPr>
          <w:rFonts w:ascii="Times New Roman" w:hAnsi="Times New Roman" w:cs="Times New Roman"/>
          <w:color w:val="000000" w:themeColor="text1"/>
          <w:szCs w:val="24"/>
        </w:rPr>
        <w:br/>
        <w:t>https://doi.org/10.1016/j.jairtraman.2017.05.009</w:t>
      </w:r>
    </w:p>
    <w:p w14:paraId="25A1D5E3" w14:textId="77777777" w:rsidR="00F61F89" w:rsidRPr="00F61F89" w:rsidRDefault="00F61F89" w:rsidP="00F61F89">
      <w:pPr>
        <w:spacing w:line="360" w:lineRule="auto"/>
        <w:rPr>
          <w:rFonts w:ascii="Times New Roman" w:hAnsi="Times New Roman" w:cs="Times New Roman"/>
          <w:color w:val="000000" w:themeColor="text1"/>
          <w:szCs w:val="24"/>
        </w:rPr>
      </w:pPr>
      <w:r w:rsidRPr="00F61F89">
        <w:rPr>
          <w:rFonts w:ascii="Times New Roman" w:hAnsi="Times New Roman" w:cs="Times New Roman"/>
          <w:color w:val="000000" w:themeColor="text1"/>
          <w:szCs w:val="24"/>
        </w:rPr>
        <w:t xml:space="preserve">Bramwell, B., &amp; Lane, B. (2011). Critical research on the governance of tourism and sustainability. </w:t>
      </w:r>
      <w:r w:rsidRPr="00F61F89">
        <w:rPr>
          <w:rFonts w:ascii="Times New Roman" w:hAnsi="Times New Roman" w:cs="Times New Roman"/>
          <w:i/>
          <w:iCs/>
          <w:color w:val="000000" w:themeColor="text1"/>
          <w:szCs w:val="24"/>
        </w:rPr>
        <w:t>Journal of Sustainable Tourism, 19</w:t>
      </w:r>
      <w:r w:rsidRPr="00F61F89">
        <w:rPr>
          <w:rFonts w:ascii="Times New Roman" w:hAnsi="Times New Roman" w:cs="Times New Roman"/>
          <w:color w:val="000000" w:themeColor="text1"/>
          <w:szCs w:val="24"/>
        </w:rPr>
        <w:t>(4–5), 411–421.</w:t>
      </w:r>
      <w:r w:rsidRPr="00F61F89">
        <w:rPr>
          <w:rFonts w:ascii="Times New Roman" w:hAnsi="Times New Roman" w:cs="Times New Roman"/>
          <w:color w:val="000000" w:themeColor="text1"/>
          <w:szCs w:val="24"/>
        </w:rPr>
        <w:br/>
      </w:r>
      <w:hyperlink r:id="rId7" w:tgtFrame="_new" w:history="1">
        <w:r w:rsidRPr="00F61F89">
          <w:rPr>
            <w:rStyle w:val="Hyperlink"/>
            <w:rFonts w:ascii="Times New Roman" w:hAnsi="Times New Roman" w:cs="Times New Roman"/>
            <w:szCs w:val="24"/>
          </w:rPr>
          <w:t>https://doi.org/10.1080/09669582.2011.580586</w:t>
        </w:r>
      </w:hyperlink>
    </w:p>
    <w:p w14:paraId="4C972E99" w14:textId="77777777" w:rsidR="00F61F89" w:rsidRPr="00F61F89" w:rsidRDefault="00F61F89" w:rsidP="00F61F89">
      <w:pPr>
        <w:spacing w:line="360" w:lineRule="auto"/>
        <w:rPr>
          <w:rFonts w:ascii="Times New Roman" w:hAnsi="Times New Roman" w:cs="Times New Roman"/>
          <w:color w:val="000000" w:themeColor="text1"/>
          <w:szCs w:val="24"/>
        </w:rPr>
      </w:pPr>
      <w:r w:rsidRPr="00F61F89">
        <w:rPr>
          <w:rFonts w:ascii="Times New Roman" w:hAnsi="Times New Roman" w:cs="Times New Roman"/>
          <w:color w:val="000000" w:themeColor="text1"/>
          <w:szCs w:val="24"/>
        </w:rPr>
        <w:t xml:space="preserve">Bramwell, B., Higham, J., Lane, B., &amp; Miller, G. (2017). Twenty-five years of sustainable tourism and the Journal of Sustainable Tourism. </w:t>
      </w:r>
      <w:r w:rsidRPr="00F61F89">
        <w:rPr>
          <w:rFonts w:ascii="Times New Roman" w:hAnsi="Times New Roman" w:cs="Times New Roman"/>
          <w:i/>
          <w:iCs/>
          <w:color w:val="000000" w:themeColor="text1"/>
          <w:szCs w:val="24"/>
        </w:rPr>
        <w:t>Journal of Sustainable Tourism, 25</w:t>
      </w:r>
      <w:r w:rsidRPr="00F61F89">
        <w:rPr>
          <w:rFonts w:ascii="Times New Roman" w:hAnsi="Times New Roman" w:cs="Times New Roman"/>
          <w:color w:val="000000" w:themeColor="text1"/>
          <w:szCs w:val="24"/>
        </w:rPr>
        <w:t>(1), 1–9.</w:t>
      </w:r>
      <w:r w:rsidRPr="00F61F89">
        <w:rPr>
          <w:rFonts w:ascii="Times New Roman" w:hAnsi="Times New Roman" w:cs="Times New Roman"/>
          <w:color w:val="000000" w:themeColor="text1"/>
          <w:szCs w:val="24"/>
        </w:rPr>
        <w:br/>
        <w:t>https://doi.org/10.1080/09669582.2017.1280179</w:t>
      </w:r>
    </w:p>
    <w:p w14:paraId="5EE36F7C" w14:textId="77777777" w:rsidR="00F61F89" w:rsidRPr="00F61F89" w:rsidRDefault="00F61F89" w:rsidP="00F61F89">
      <w:pPr>
        <w:spacing w:line="360" w:lineRule="auto"/>
        <w:rPr>
          <w:rFonts w:ascii="Times New Roman" w:hAnsi="Times New Roman" w:cs="Times New Roman"/>
          <w:color w:val="000000" w:themeColor="text1"/>
          <w:szCs w:val="24"/>
        </w:rPr>
      </w:pPr>
      <w:proofErr w:type="spellStart"/>
      <w:r w:rsidRPr="00F61F89">
        <w:rPr>
          <w:rFonts w:ascii="Times New Roman" w:hAnsi="Times New Roman" w:cs="Times New Roman"/>
          <w:color w:val="000000" w:themeColor="text1"/>
          <w:szCs w:val="24"/>
        </w:rPr>
        <w:t>Gössling</w:t>
      </w:r>
      <w:proofErr w:type="spellEnd"/>
      <w:r w:rsidRPr="00F61F89">
        <w:rPr>
          <w:rFonts w:ascii="Times New Roman" w:hAnsi="Times New Roman" w:cs="Times New Roman"/>
          <w:color w:val="000000" w:themeColor="text1"/>
          <w:szCs w:val="24"/>
        </w:rPr>
        <w:t xml:space="preserve">, S., Hall, C. M., &amp; Scott, D. (2018). </w:t>
      </w:r>
      <w:r w:rsidRPr="00F61F89">
        <w:rPr>
          <w:rFonts w:ascii="Times New Roman" w:hAnsi="Times New Roman" w:cs="Times New Roman"/>
          <w:i/>
          <w:iCs/>
          <w:color w:val="000000" w:themeColor="text1"/>
          <w:szCs w:val="24"/>
        </w:rPr>
        <w:t>Tourism and water</w:t>
      </w:r>
      <w:r w:rsidRPr="00F61F89">
        <w:rPr>
          <w:rFonts w:ascii="Times New Roman" w:hAnsi="Times New Roman" w:cs="Times New Roman"/>
          <w:color w:val="000000" w:themeColor="text1"/>
          <w:szCs w:val="24"/>
        </w:rPr>
        <w:t>. Channel View Publications.</w:t>
      </w:r>
    </w:p>
    <w:p w14:paraId="5638C1F6" w14:textId="77777777" w:rsidR="00F61F89" w:rsidRPr="00F61F89" w:rsidRDefault="00F61F89" w:rsidP="00F61F89">
      <w:pPr>
        <w:spacing w:line="360" w:lineRule="auto"/>
        <w:rPr>
          <w:rFonts w:ascii="Times New Roman" w:hAnsi="Times New Roman" w:cs="Times New Roman"/>
          <w:color w:val="000000" w:themeColor="text1"/>
          <w:szCs w:val="24"/>
        </w:rPr>
      </w:pPr>
      <w:proofErr w:type="spellStart"/>
      <w:r w:rsidRPr="00F61F89">
        <w:rPr>
          <w:rFonts w:ascii="Times New Roman" w:hAnsi="Times New Roman" w:cs="Times New Roman"/>
          <w:color w:val="000000" w:themeColor="text1"/>
          <w:szCs w:val="24"/>
        </w:rPr>
        <w:t>Gössling</w:t>
      </w:r>
      <w:proofErr w:type="spellEnd"/>
      <w:r w:rsidRPr="00F61F89">
        <w:rPr>
          <w:rFonts w:ascii="Times New Roman" w:hAnsi="Times New Roman" w:cs="Times New Roman"/>
          <w:color w:val="000000" w:themeColor="text1"/>
          <w:szCs w:val="24"/>
        </w:rPr>
        <w:t xml:space="preserve">, S., Scott, D., &amp; Hall, C. M. (2020). Pandemics, tourism and global change. </w:t>
      </w:r>
      <w:r w:rsidRPr="00F61F89">
        <w:rPr>
          <w:rFonts w:ascii="Times New Roman" w:hAnsi="Times New Roman" w:cs="Times New Roman"/>
          <w:i/>
          <w:iCs/>
          <w:color w:val="000000" w:themeColor="text1"/>
          <w:szCs w:val="24"/>
        </w:rPr>
        <w:t>Journal of Sustainable Tourism, 29</w:t>
      </w:r>
      <w:r w:rsidRPr="00F61F89">
        <w:rPr>
          <w:rFonts w:ascii="Times New Roman" w:hAnsi="Times New Roman" w:cs="Times New Roman"/>
          <w:color w:val="000000" w:themeColor="text1"/>
          <w:szCs w:val="24"/>
        </w:rPr>
        <w:t>(1), 1–20.</w:t>
      </w:r>
      <w:r w:rsidRPr="00F61F89">
        <w:rPr>
          <w:rFonts w:ascii="Times New Roman" w:hAnsi="Times New Roman" w:cs="Times New Roman"/>
          <w:color w:val="000000" w:themeColor="text1"/>
          <w:szCs w:val="24"/>
        </w:rPr>
        <w:br/>
      </w:r>
      <w:hyperlink r:id="rId8" w:tgtFrame="_new" w:history="1">
        <w:r w:rsidRPr="00F61F89">
          <w:rPr>
            <w:rStyle w:val="Hyperlink"/>
            <w:rFonts w:ascii="Times New Roman" w:hAnsi="Times New Roman" w:cs="Times New Roman"/>
            <w:szCs w:val="24"/>
          </w:rPr>
          <w:t>https://doi.org/10.1080/09669582.2020.1758708</w:t>
        </w:r>
      </w:hyperlink>
    </w:p>
    <w:p w14:paraId="5A75D302" w14:textId="77777777" w:rsidR="00F61F89" w:rsidRPr="00F61F89" w:rsidRDefault="00F61F89" w:rsidP="00F61F89">
      <w:pPr>
        <w:spacing w:line="360" w:lineRule="auto"/>
        <w:rPr>
          <w:rFonts w:ascii="Times New Roman" w:hAnsi="Times New Roman" w:cs="Times New Roman"/>
          <w:color w:val="000000" w:themeColor="text1"/>
          <w:szCs w:val="24"/>
        </w:rPr>
      </w:pPr>
      <w:r w:rsidRPr="00F61F89">
        <w:rPr>
          <w:rFonts w:ascii="Times New Roman" w:hAnsi="Times New Roman" w:cs="Times New Roman"/>
          <w:color w:val="000000" w:themeColor="text1"/>
          <w:szCs w:val="24"/>
        </w:rPr>
        <w:t xml:space="preserve">Hall, C. M. (2011). Policy learning and policy failure in sustainable tourism governance. </w:t>
      </w:r>
      <w:r w:rsidRPr="00F61F89">
        <w:rPr>
          <w:rFonts w:ascii="Times New Roman" w:hAnsi="Times New Roman" w:cs="Times New Roman"/>
          <w:i/>
          <w:iCs/>
          <w:color w:val="000000" w:themeColor="text1"/>
          <w:szCs w:val="24"/>
        </w:rPr>
        <w:t>Journal of Sustainable Tourism, 19</w:t>
      </w:r>
      <w:r w:rsidRPr="00F61F89">
        <w:rPr>
          <w:rFonts w:ascii="Times New Roman" w:hAnsi="Times New Roman" w:cs="Times New Roman"/>
          <w:color w:val="000000" w:themeColor="text1"/>
          <w:szCs w:val="24"/>
        </w:rPr>
        <w:t>(4–5), 649–671.</w:t>
      </w:r>
      <w:r w:rsidRPr="00F61F89">
        <w:rPr>
          <w:rFonts w:ascii="Times New Roman" w:hAnsi="Times New Roman" w:cs="Times New Roman"/>
          <w:color w:val="000000" w:themeColor="text1"/>
          <w:szCs w:val="24"/>
        </w:rPr>
        <w:br/>
        <w:t>https://doi.org/10.1080/09669582.2011.555555</w:t>
      </w:r>
    </w:p>
    <w:p w14:paraId="752CC8FE" w14:textId="77777777" w:rsidR="00F61F89" w:rsidRPr="00F61F89" w:rsidRDefault="00F61F89" w:rsidP="00F61F89">
      <w:pPr>
        <w:spacing w:line="360" w:lineRule="auto"/>
        <w:rPr>
          <w:rFonts w:ascii="Times New Roman" w:hAnsi="Times New Roman" w:cs="Times New Roman"/>
          <w:color w:val="000000" w:themeColor="text1"/>
          <w:szCs w:val="24"/>
        </w:rPr>
      </w:pPr>
      <w:r w:rsidRPr="00F61F89">
        <w:rPr>
          <w:rFonts w:ascii="Times New Roman" w:hAnsi="Times New Roman" w:cs="Times New Roman"/>
          <w:color w:val="000000" w:themeColor="text1"/>
          <w:szCs w:val="24"/>
        </w:rPr>
        <w:t xml:space="preserve">McCool, S. F., &amp; Lime, D. W. (2001). Tourism carrying capacity: Tempting fantasy or useful reality? </w:t>
      </w:r>
      <w:r w:rsidRPr="00F61F89">
        <w:rPr>
          <w:rFonts w:ascii="Times New Roman" w:hAnsi="Times New Roman" w:cs="Times New Roman"/>
          <w:i/>
          <w:iCs/>
          <w:color w:val="000000" w:themeColor="text1"/>
          <w:szCs w:val="24"/>
        </w:rPr>
        <w:t>Journal of Sustainable Tourism, 9</w:t>
      </w:r>
      <w:r w:rsidRPr="00F61F89">
        <w:rPr>
          <w:rFonts w:ascii="Times New Roman" w:hAnsi="Times New Roman" w:cs="Times New Roman"/>
          <w:color w:val="000000" w:themeColor="text1"/>
          <w:szCs w:val="24"/>
        </w:rPr>
        <w:t>(5), 372–388.</w:t>
      </w:r>
      <w:r w:rsidRPr="00F61F89">
        <w:rPr>
          <w:rFonts w:ascii="Times New Roman" w:hAnsi="Times New Roman" w:cs="Times New Roman"/>
          <w:color w:val="000000" w:themeColor="text1"/>
          <w:szCs w:val="24"/>
        </w:rPr>
        <w:br/>
        <w:t>https://doi.org/10.1080/09669580108667409</w:t>
      </w:r>
    </w:p>
    <w:p w14:paraId="5227AD3C" w14:textId="77777777" w:rsidR="00F61F89" w:rsidRPr="00F61F89" w:rsidRDefault="00F61F89" w:rsidP="00F61F89">
      <w:pPr>
        <w:spacing w:line="360" w:lineRule="auto"/>
        <w:rPr>
          <w:rFonts w:ascii="Times New Roman" w:hAnsi="Times New Roman" w:cs="Times New Roman"/>
          <w:color w:val="000000" w:themeColor="text1"/>
          <w:szCs w:val="24"/>
        </w:rPr>
      </w:pPr>
      <w:r w:rsidRPr="00F61F89">
        <w:rPr>
          <w:rFonts w:ascii="Times New Roman" w:hAnsi="Times New Roman" w:cs="Times New Roman"/>
          <w:color w:val="000000" w:themeColor="text1"/>
          <w:szCs w:val="24"/>
        </w:rPr>
        <w:t xml:space="preserve">Nunkoo, R., &amp; Gursoy, D. (2012). Residents’ support for tourism. </w:t>
      </w:r>
      <w:r w:rsidRPr="00F61F89">
        <w:rPr>
          <w:rFonts w:ascii="Times New Roman" w:hAnsi="Times New Roman" w:cs="Times New Roman"/>
          <w:i/>
          <w:iCs/>
          <w:color w:val="000000" w:themeColor="text1"/>
          <w:szCs w:val="24"/>
        </w:rPr>
        <w:t>Annals of Tourism Research, 39</w:t>
      </w:r>
      <w:r w:rsidRPr="00F61F89">
        <w:rPr>
          <w:rFonts w:ascii="Times New Roman" w:hAnsi="Times New Roman" w:cs="Times New Roman"/>
          <w:color w:val="000000" w:themeColor="text1"/>
          <w:szCs w:val="24"/>
        </w:rPr>
        <w:t>(1), 243–268.</w:t>
      </w:r>
      <w:r w:rsidRPr="00F61F89">
        <w:rPr>
          <w:rFonts w:ascii="Times New Roman" w:hAnsi="Times New Roman" w:cs="Times New Roman"/>
          <w:color w:val="000000" w:themeColor="text1"/>
          <w:szCs w:val="24"/>
        </w:rPr>
        <w:br/>
        <w:t>https://doi.org/10.1016/j.annals.2011.05.006</w:t>
      </w:r>
    </w:p>
    <w:p w14:paraId="572DC577" w14:textId="77777777" w:rsidR="00F61F89" w:rsidRPr="00F61F89" w:rsidRDefault="00F61F89" w:rsidP="00F61F89">
      <w:pPr>
        <w:spacing w:line="360" w:lineRule="auto"/>
        <w:rPr>
          <w:rFonts w:ascii="Times New Roman" w:hAnsi="Times New Roman" w:cs="Times New Roman"/>
          <w:color w:val="000000" w:themeColor="text1"/>
          <w:szCs w:val="24"/>
        </w:rPr>
      </w:pPr>
      <w:r w:rsidRPr="00F61F89">
        <w:rPr>
          <w:rFonts w:ascii="Times New Roman" w:hAnsi="Times New Roman" w:cs="Times New Roman"/>
          <w:color w:val="000000" w:themeColor="text1"/>
          <w:szCs w:val="24"/>
        </w:rPr>
        <w:t xml:space="preserve">Peeters, P., Higham, J., Cohen, S., Eijgelaar, E., &amp; </w:t>
      </w:r>
      <w:proofErr w:type="spellStart"/>
      <w:r w:rsidRPr="00F61F89">
        <w:rPr>
          <w:rFonts w:ascii="Times New Roman" w:hAnsi="Times New Roman" w:cs="Times New Roman"/>
          <w:color w:val="000000" w:themeColor="text1"/>
          <w:szCs w:val="24"/>
        </w:rPr>
        <w:t>Gössling</w:t>
      </w:r>
      <w:proofErr w:type="spellEnd"/>
      <w:r w:rsidRPr="00F61F89">
        <w:rPr>
          <w:rFonts w:ascii="Times New Roman" w:hAnsi="Times New Roman" w:cs="Times New Roman"/>
          <w:color w:val="000000" w:themeColor="text1"/>
          <w:szCs w:val="24"/>
        </w:rPr>
        <w:t xml:space="preserve">, S. (2016). Desirable tourism transport futures. </w:t>
      </w:r>
      <w:r w:rsidRPr="00F61F89">
        <w:rPr>
          <w:rFonts w:ascii="Times New Roman" w:hAnsi="Times New Roman" w:cs="Times New Roman"/>
          <w:i/>
          <w:iCs/>
          <w:color w:val="000000" w:themeColor="text1"/>
          <w:szCs w:val="24"/>
        </w:rPr>
        <w:t>Journal of Sustainable Tourism, 24</w:t>
      </w:r>
      <w:r w:rsidRPr="00F61F89">
        <w:rPr>
          <w:rFonts w:ascii="Times New Roman" w:hAnsi="Times New Roman" w:cs="Times New Roman"/>
          <w:color w:val="000000" w:themeColor="text1"/>
          <w:szCs w:val="24"/>
        </w:rPr>
        <w:t>(11), 1394–1411.</w:t>
      </w:r>
      <w:r w:rsidRPr="00F61F89">
        <w:rPr>
          <w:rFonts w:ascii="Times New Roman" w:hAnsi="Times New Roman" w:cs="Times New Roman"/>
          <w:color w:val="000000" w:themeColor="text1"/>
          <w:szCs w:val="24"/>
        </w:rPr>
        <w:br/>
        <w:t>https://doi.org/10.1080/09669582.2016.1141602</w:t>
      </w:r>
    </w:p>
    <w:p w14:paraId="11FD4AF0" w14:textId="77777777" w:rsidR="00F61F89" w:rsidRPr="00F61F89" w:rsidRDefault="00F61F89" w:rsidP="00F61F89">
      <w:pPr>
        <w:spacing w:line="360" w:lineRule="auto"/>
        <w:rPr>
          <w:rFonts w:ascii="Times New Roman" w:hAnsi="Times New Roman" w:cs="Times New Roman"/>
          <w:color w:val="000000" w:themeColor="text1"/>
          <w:szCs w:val="24"/>
        </w:rPr>
      </w:pPr>
      <w:r w:rsidRPr="00F61F89">
        <w:rPr>
          <w:rFonts w:ascii="Times New Roman" w:hAnsi="Times New Roman" w:cs="Times New Roman"/>
          <w:color w:val="000000" w:themeColor="text1"/>
          <w:szCs w:val="24"/>
        </w:rPr>
        <w:lastRenderedPageBreak/>
        <w:t xml:space="preserve">Timur, S., &amp; Getz, D. (2009). Sustainable tourism development. </w:t>
      </w:r>
      <w:r w:rsidRPr="00F61F89">
        <w:rPr>
          <w:rFonts w:ascii="Times New Roman" w:hAnsi="Times New Roman" w:cs="Times New Roman"/>
          <w:i/>
          <w:iCs/>
          <w:color w:val="000000" w:themeColor="text1"/>
          <w:szCs w:val="24"/>
        </w:rPr>
        <w:t>Sustainable Development, 17</w:t>
      </w:r>
      <w:r w:rsidRPr="00F61F89">
        <w:rPr>
          <w:rFonts w:ascii="Times New Roman" w:hAnsi="Times New Roman" w:cs="Times New Roman"/>
          <w:color w:val="000000" w:themeColor="text1"/>
          <w:szCs w:val="24"/>
        </w:rPr>
        <w:t>(4), 220–232.</w:t>
      </w:r>
      <w:r w:rsidRPr="00F61F89">
        <w:rPr>
          <w:rFonts w:ascii="Times New Roman" w:hAnsi="Times New Roman" w:cs="Times New Roman"/>
          <w:color w:val="000000" w:themeColor="text1"/>
          <w:szCs w:val="24"/>
        </w:rPr>
        <w:br/>
        <w:t>https://doi.org/10.1002/sd.384</w:t>
      </w:r>
    </w:p>
    <w:p w14:paraId="3D309176" w14:textId="77777777" w:rsidR="00F61F89" w:rsidRPr="00F61F89" w:rsidRDefault="00F61F89" w:rsidP="00F61F89">
      <w:pPr>
        <w:spacing w:line="360" w:lineRule="auto"/>
        <w:rPr>
          <w:rFonts w:ascii="Times New Roman" w:hAnsi="Times New Roman" w:cs="Times New Roman"/>
          <w:color w:val="000000" w:themeColor="text1"/>
          <w:szCs w:val="24"/>
        </w:rPr>
      </w:pPr>
      <w:r w:rsidRPr="00F61F89">
        <w:rPr>
          <w:rFonts w:ascii="Times New Roman" w:hAnsi="Times New Roman" w:cs="Times New Roman"/>
          <w:color w:val="000000" w:themeColor="text1"/>
          <w:szCs w:val="24"/>
        </w:rPr>
        <w:t xml:space="preserve">UNWTO. (2019). </w:t>
      </w:r>
      <w:r w:rsidRPr="00F61F89">
        <w:rPr>
          <w:rFonts w:ascii="Times New Roman" w:hAnsi="Times New Roman" w:cs="Times New Roman"/>
          <w:i/>
          <w:iCs/>
          <w:color w:val="000000" w:themeColor="text1"/>
          <w:szCs w:val="24"/>
        </w:rPr>
        <w:t>Sustainable tourism development guidelines</w:t>
      </w:r>
      <w:r w:rsidRPr="00F61F89">
        <w:rPr>
          <w:rFonts w:ascii="Times New Roman" w:hAnsi="Times New Roman" w:cs="Times New Roman"/>
          <w:color w:val="000000" w:themeColor="text1"/>
          <w:szCs w:val="24"/>
        </w:rPr>
        <w:t>. World Tourism Organization.</w:t>
      </w:r>
    </w:p>
    <w:p w14:paraId="0B491F28" w14:textId="77777777" w:rsidR="00F61F89" w:rsidRPr="00F61F89" w:rsidRDefault="00F61F89" w:rsidP="00F61F89">
      <w:pPr>
        <w:spacing w:line="360" w:lineRule="auto"/>
        <w:rPr>
          <w:rFonts w:ascii="Times New Roman" w:hAnsi="Times New Roman" w:cs="Times New Roman"/>
          <w:color w:val="000000" w:themeColor="text1"/>
          <w:szCs w:val="24"/>
        </w:rPr>
      </w:pPr>
      <w:r w:rsidRPr="00F61F89">
        <w:rPr>
          <w:rFonts w:ascii="Times New Roman" w:hAnsi="Times New Roman" w:cs="Times New Roman"/>
          <w:color w:val="000000" w:themeColor="text1"/>
          <w:szCs w:val="24"/>
        </w:rPr>
        <w:t xml:space="preserve">UNWTO. (2021). </w:t>
      </w:r>
      <w:r w:rsidRPr="00F61F89">
        <w:rPr>
          <w:rFonts w:ascii="Times New Roman" w:hAnsi="Times New Roman" w:cs="Times New Roman"/>
          <w:i/>
          <w:iCs/>
          <w:color w:val="000000" w:themeColor="text1"/>
          <w:szCs w:val="24"/>
        </w:rPr>
        <w:t>Managing tourism growth in destinations</w:t>
      </w:r>
      <w:r w:rsidRPr="00F61F89">
        <w:rPr>
          <w:rFonts w:ascii="Times New Roman" w:hAnsi="Times New Roman" w:cs="Times New Roman"/>
          <w:color w:val="000000" w:themeColor="text1"/>
          <w:szCs w:val="24"/>
        </w:rPr>
        <w:t>. World Tourism Organization.</w:t>
      </w:r>
    </w:p>
    <w:p w14:paraId="18D123F1" w14:textId="20F6CD8C" w:rsidR="00F11085" w:rsidRPr="00E01465" w:rsidRDefault="00F11085" w:rsidP="00F61F89">
      <w:pPr>
        <w:spacing w:line="360" w:lineRule="auto"/>
        <w:rPr>
          <w:rFonts w:ascii="Times New Roman" w:hAnsi="Times New Roman" w:cs="Times New Roman"/>
          <w:color w:val="000000" w:themeColor="text1"/>
          <w:szCs w:val="24"/>
        </w:rPr>
      </w:pPr>
    </w:p>
    <w:sectPr w:rsidR="00F11085" w:rsidRPr="00E0146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870254"/>
    <w:multiLevelType w:val="multilevel"/>
    <w:tmpl w:val="E9447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033288"/>
    <w:multiLevelType w:val="multilevel"/>
    <w:tmpl w:val="83C45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38D6"/>
    <w:multiLevelType w:val="multilevel"/>
    <w:tmpl w:val="72466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141621"/>
    <w:multiLevelType w:val="multilevel"/>
    <w:tmpl w:val="65A6F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CD54A33"/>
    <w:multiLevelType w:val="multilevel"/>
    <w:tmpl w:val="80F01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D37EA"/>
    <w:multiLevelType w:val="multilevel"/>
    <w:tmpl w:val="BAAAB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9CD683E"/>
    <w:multiLevelType w:val="hybridMultilevel"/>
    <w:tmpl w:val="55AC3780"/>
    <w:lvl w:ilvl="0" w:tplc="6F184B8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FD124C7"/>
    <w:multiLevelType w:val="multilevel"/>
    <w:tmpl w:val="524A3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05C7993"/>
    <w:multiLevelType w:val="multilevel"/>
    <w:tmpl w:val="81483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4A552A1"/>
    <w:multiLevelType w:val="multilevel"/>
    <w:tmpl w:val="4B3E1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7A97B45"/>
    <w:multiLevelType w:val="multilevel"/>
    <w:tmpl w:val="BB309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AFB5E8B"/>
    <w:multiLevelType w:val="multilevel"/>
    <w:tmpl w:val="8D7A2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B381D2C"/>
    <w:multiLevelType w:val="multilevel"/>
    <w:tmpl w:val="AC76D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F5B2BA1"/>
    <w:multiLevelType w:val="multilevel"/>
    <w:tmpl w:val="035C1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2A97346"/>
    <w:multiLevelType w:val="multilevel"/>
    <w:tmpl w:val="46FCB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5172CF5"/>
    <w:multiLevelType w:val="hybridMultilevel"/>
    <w:tmpl w:val="F920C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57A792A"/>
    <w:multiLevelType w:val="hybridMultilevel"/>
    <w:tmpl w:val="47808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8AB35C0"/>
    <w:multiLevelType w:val="hybridMultilevel"/>
    <w:tmpl w:val="7F5C7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96F1663"/>
    <w:multiLevelType w:val="multilevel"/>
    <w:tmpl w:val="36D86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D326F6E"/>
    <w:multiLevelType w:val="multilevel"/>
    <w:tmpl w:val="38543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46773BC"/>
    <w:multiLevelType w:val="multilevel"/>
    <w:tmpl w:val="9664F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D380F19"/>
    <w:multiLevelType w:val="multilevel"/>
    <w:tmpl w:val="C470A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DE3308F"/>
    <w:multiLevelType w:val="hybridMultilevel"/>
    <w:tmpl w:val="D31C546A"/>
    <w:lvl w:ilvl="0" w:tplc="A020533E">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3"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26"/>
  </w:num>
  <w:num w:numId="2" w16cid:durableId="1928492258">
    <w:abstractNumId w:val="32"/>
  </w:num>
  <w:num w:numId="3" w16cid:durableId="1950237153">
    <w:abstractNumId w:val="4"/>
  </w:num>
  <w:num w:numId="4" w16cid:durableId="1363168827">
    <w:abstractNumId w:val="37"/>
  </w:num>
  <w:num w:numId="5" w16cid:durableId="357974320">
    <w:abstractNumId w:val="12"/>
  </w:num>
  <w:num w:numId="6" w16cid:durableId="579674841">
    <w:abstractNumId w:val="13"/>
  </w:num>
  <w:num w:numId="7" w16cid:durableId="359084666">
    <w:abstractNumId w:val="11"/>
  </w:num>
  <w:num w:numId="8" w16cid:durableId="1333096502">
    <w:abstractNumId w:val="33"/>
  </w:num>
  <w:num w:numId="9" w16cid:durableId="897087251">
    <w:abstractNumId w:val="41"/>
  </w:num>
  <w:num w:numId="10" w16cid:durableId="1949465594">
    <w:abstractNumId w:val="44"/>
  </w:num>
  <w:num w:numId="11" w16cid:durableId="540483361">
    <w:abstractNumId w:val="36"/>
  </w:num>
  <w:num w:numId="12" w16cid:durableId="949244108">
    <w:abstractNumId w:val="43"/>
  </w:num>
  <w:num w:numId="13" w16cid:durableId="646470493">
    <w:abstractNumId w:val="25"/>
  </w:num>
  <w:num w:numId="14" w16cid:durableId="1633947311">
    <w:abstractNumId w:val="48"/>
  </w:num>
  <w:num w:numId="15" w16cid:durableId="958996080">
    <w:abstractNumId w:val="34"/>
  </w:num>
  <w:num w:numId="16" w16cid:durableId="1218054281">
    <w:abstractNumId w:val="18"/>
  </w:num>
  <w:num w:numId="17" w16cid:durableId="303777591">
    <w:abstractNumId w:val="27"/>
  </w:num>
  <w:num w:numId="18" w16cid:durableId="802387298">
    <w:abstractNumId w:val="46"/>
  </w:num>
  <w:num w:numId="19" w16cid:durableId="1948197075">
    <w:abstractNumId w:val="0"/>
  </w:num>
  <w:num w:numId="20" w16cid:durableId="1655917397">
    <w:abstractNumId w:val="17"/>
  </w:num>
  <w:num w:numId="21" w16cid:durableId="1052074971">
    <w:abstractNumId w:val="3"/>
  </w:num>
  <w:num w:numId="22" w16cid:durableId="98644351">
    <w:abstractNumId w:val="52"/>
  </w:num>
  <w:num w:numId="23" w16cid:durableId="1674335103">
    <w:abstractNumId w:val="53"/>
  </w:num>
  <w:num w:numId="24" w16cid:durableId="1212956802">
    <w:abstractNumId w:val="1"/>
  </w:num>
  <w:num w:numId="25" w16cid:durableId="1806390333">
    <w:abstractNumId w:val="47"/>
  </w:num>
  <w:num w:numId="26" w16cid:durableId="1089423568">
    <w:abstractNumId w:val="5"/>
  </w:num>
  <w:num w:numId="27" w16cid:durableId="1158611673">
    <w:abstractNumId w:val="35"/>
  </w:num>
  <w:num w:numId="28" w16cid:durableId="839468264">
    <w:abstractNumId w:val="20"/>
  </w:num>
  <w:num w:numId="29" w16cid:durableId="1218474286">
    <w:abstractNumId w:val="24"/>
  </w:num>
  <w:num w:numId="30" w16cid:durableId="1486164698">
    <w:abstractNumId w:val="49"/>
  </w:num>
  <w:num w:numId="31" w16cid:durableId="2007511022">
    <w:abstractNumId w:val="40"/>
  </w:num>
  <w:num w:numId="32" w16cid:durableId="1795828787">
    <w:abstractNumId w:val="31"/>
  </w:num>
  <w:num w:numId="33" w16cid:durableId="1214391941">
    <w:abstractNumId w:val="38"/>
  </w:num>
  <w:num w:numId="34" w16cid:durableId="1134829281">
    <w:abstractNumId w:val="30"/>
  </w:num>
  <w:num w:numId="35" w16cid:durableId="1448162929">
    <w:abstractNumId w:val="51"/>
  </w:num>
  <w:num w:numId="36" w16cid:durableId="1113014580">
    <w:abstractNumId w:val="14"/>
  </w:num>
  <w:num w:numId="37" w16cid:durableId="1485929363">
    <w:abstractNumId w:val="50"/>
  </w:num>
  <w:num w:numId="38" w16cid:durableId="1894806096">
    <w:abstractNumId w:val="8"/>
  </w:num>
  <w:num w:numId="39" w16cid:durableId="2136019145">
    <w:abstractNumId w:val="23"/>
  </w:num>
  <w:num w:numId="40" w16cid:durableId="598485518">
    <w:abstractNumId w:val="19"/>
  </w:num>
  <w:num w:numId="41" w16cid:durableId="1668244470">
    <w:abstractNumId w:val="2"/>
  </w:num>
  <w:num w:numId="42" w16cid:durableId="819075572">
    <w:abstractNumId w:val="10"/>
  </w:num>
  <w:num w:numId="43" w16cid:durableId="799882261">
    <w:abstractNumId w:val="28"/>
  </w:num>
  <w:num w:numId="44" w16cid:durableId="943423275">
    <w:abstractNumId w:val="29"/>
  </w:num>
  <w:num w:numId="45" w16cid:durableId="723529735">
    <w:abstractNumId w:val="42"/>
  </w:num>
  <w:num w:numId="46" w16cid:durableId="911889532">
    <w:abstractNumId w:val="22"/>
  </w:num>
  <w:num w:numId="47" w16cid:durableId="767849633">
    <w:abstractNumId w:val="39"/>
  </w:num>
  <w:num w:numId="48" w16cid:durableId="306053586">
    <w:abstractNumId w:val="6"/>
  </w:num>
  <w:num w:numId="49" w16cid:durableId="1996687574">
    <w:abstractNumId w:val="45"/>
  </w:num>
  <w:num w:numId="50" w16cid:durableId="1322733977">
    <w:abstractNumId w:val="21"/>
  </w:num>
  <w:num w:numId="51" w16cid:durableId="615410072">
    <w:abstractNumId w:val="9"/>
  </w:num>
  <w:num w:numId="52" w16cid:durableId="1505240733">
    <w:abstractNumId w:val="16"/>
  </w:num>
  <w:num w:numId="53" w16cid:durableId="1035161215">
    <w:abstractNumId w:val="7"/>
  </w:num>
  <w:num w:numId="54" w16cid:durableId="41972202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174D"/>
    <w:rsid w:val="00013DBD"/>
    <w:rsid w:val="00022727"/>
    <w:rsid w:val="00023322"/>
    <w:rsid w:val="000318AA"/>
    <w:rsid w:val="00041FAE"/>
    <w:rsid w:val="0004743A"/>
    <w:rsid w:val="0004774B"/>
    <w:rsid w:val="000512A3"/>
    <w:rsid w:val="00081CA3"/>
    <w:rsid w:val="000A012D"/>
    <w:rsid w:val="000C4AFA"/>
    <w:rsid w:val="000D12EF"/>
    <w:rsid w:val="000E04F4"/>
    <w:rsid w:val="000E1A2C"/>
    <w:rsid w:val="00100191"/>
    <w:rsid w:val="00143A1A"/>
    <w:rsid w:val="00143D83"/>
    <w:rsid w:val="00151724"/>
    <w:rsid w:val="00153DD8"/>
    <w:rsid w:val="00160E9C"/>
    <w:rsid w:val="00174C04"/>
    <w:rsid w:val="0018722F"/>
    <w:rsid w:val="001F1C7B"/>
    <w:rsid w:val="002027D2"/>
    <w:rsid w:val="00204C56"/>
    <w:rsid w:val="00234364"/>
    <w:rsid w:val="00245C4D"/>
    <w:rsid w:val="0025617E"/>
    <w:rsid w:val="002576A9"/>
    <w:rsid w:val="00257B2A"/>
    <w:rsid w:val="00261300"/>
    <w:rsid w:val="002647DA"/>
    <w:rsid w:val="00275EAE"/>
    <w:rsid w:val="002942F0"/>
    <w:rsid w:val="002A2098"/>
    <w:rsid w:val="002B0CE3"/>
    <w:rsid w:val="002C4726"/>
    <w:rsid w:val="002E7AD7"/>
    <w:rsid w:val="002F73F5"/>
    <w:rsid w:val="00305511"/>
    <w:rsid w:val="003124C8"/>
    <w:rsid w:val="003457EF"/>
    <w:rsid w:val="003666CD"/>
    <w:rsid w:val="00372955"/>
    <w:rsid w:val="00394C39"/>
    <w:rsid w:val="003A2BF6"/>
    <w:rsid w:val="003A4E80"/>
    <w:rsid w:val="003A63C5"/>
    <w:rsid w:val="003A6798"/>
    <w:rsid w:val="003C32F7"/>
    <w:rsid w:val="003F1C9D"/>
    <w:rsid w:val="00400A35"/>
    <w:rsid w:val="0042007A"/>
    <w:rsid w:val="00426EA7"/>
    <w:rsid w:val="00461DBF"/>
    <w:rsid w:val="00496E55"/>
    <w:rsid w:val="004A1F6F"/>
    <w:rsid w:val="004B02DB"/>
    <w:rsid w:val="004B2E2F"/>
    <w:rsid w:val="004B3DB2"/>
    <w:rsid w:val="004C1220"/>
    <w:rsid w:val="004C273B"/>
    <w:rsid w:val="004C34DB"/>
    <w:rsid w:val="004C7EC5"/>
    <w:rsid w:val="004D7D13"/>
    <w:rsid w:val="004E3186"/>
    <w:rsid w:val="004E3D1C"/>
    <w:rsid w:val="004E437F"/>
    <w:rsid w:val="0050522C"/>
    <w:rsid w:val="00506AB2"/>
    <w:rsid w:val="00506B86"/>
    <w:rsid w:val="0050739C"/>
    <w:rsid w:val="005137A6"/>
    <w:rsid w:val="00515206"/>
    <w:rsid w:val="00523564"/>
    <w:rsid w:val="005236D9"/>
    <w:rsid w:val="005451DE"/>
    <w:rsid w:val="005636D9"/>
    <w:rsid w:val="005660B8"/>
    <w:rsid w:val="00582227"/>
    <w:rsid w:val="005868E6"/>
    <w:rsid w:val="00590BBC"/>
    <w:rsid w:val="00592DBF"/>
    <w:rsid w:val="005A0604"/>
    <w:rsid w:val="005A0794"/>
    <w:rsid w:val="005B0192"/>
    <w:rsid w:val="005C3E06"/>
    <w:rsid w:val="005F39DA"/>
    <w:rsid w:val="00626634"/>
    <w:rsid w:val="00641EEE"/>
    <w:rsid w:val="00654B4B"/>
    <w:rsid w:val="00661C0E"/>
    <w:rsid w:val="006640E0"/>
    <w:rsid w:val="006A39D8"/>
    <w:rsid w:val="006A4481"/>
    <w:rsid w:val="006D483F"/>
    <w:rsid w:val="00714A73"/>
    <w:rsid w:val="0073169A"/>
    <w:rsid w:val="00770D56"/>
    <w:rsid w:val="00773FB7"/>
    <w:rsid w:val="00792C80"/>
    <w:rsid w:val="007D6CCE"/>
    <w:rsid w:val="007E2C5A"/>
    <w:rsid w:val="007F2D81"/>
    <w:rsid w:val="00810849"/>
    <w:rsid w:val="008302E2"/>
    <w:rsid w:val="00835BAE"/>
    <w:rsid w:val="00836494"/>
    <w:rsid w:val="00843EDD"/>
    <w:rsid w:val="00854D19"/>
    <w:rsid w:val="00857439"/>
    <w:rsid w:val="00857685"/>
    <w:rsid w:val="008649B5"/>
    <w:rsid w:val="0086710E"/>
    <w:rsid w:val="00867CF1"/>
    <w:rsid w:val="008C04A8"/>
    <w:rsid w:val="008C6497"/>
    <w:rsid w:val="009044A7"/>
    <w:rsid w:val="00921E93"/>
    <w:rsid w:val="0092274C"/>
    <w:rsid w:val="00933716"/>
    <w:rsid w:val="00934189"/>
    <w:rsid w:val="00951523"/>
    <w:rsid w:val="0095171B"/>
    <w:rsid w:val="0095220B"/>
    <w:rsid w:val="009541AC"/>
    <w:rsid w:val="009634A6"/>
    <w:rsid w:val="009745D8"/>
    <w:rsid w:val="00974FC7"/>
    <w:rsid w:val="00977624"/>
    <w:rsid w:val="00986E2A"/>
    <w:rsid w:val="009A1709"/>
    <w:rsid w:val="009C0009"/>
    <w:rsid w:val="009C0D07"/>
    <w:rsid w:val="009D5914"/>
    <w:rsid w:val="00A15772"/>
    <w:rsid w:val="00A22E5D"/>
    <w:rsid w:val="00A433D7"/>
    <w:rsid w:val="00A6019D"/>
    <w:rsid w:val="00A60CF1"/>
    <w:rsid w:val="00A63241"/>
    <w:rsid w:val="00A76781"/>
    <w:rsid w:val="00A76B20"/>
    <w:rsid w:val="00A84485"/>
    <w:rsid w:val="00A87B7E"/>
    <w:rsid w:val="00A91E57"/>
    <w:rsid w:val="00A94738"/>
    <w:rsid w:val="00AD05F9"/>
    <w:rsid w:val="00AD40B1"/>
    <w:rsid w:val="00B02610"/>
    <w:rsid w:val="00B06124"/>
    <w:rsid w:val="00B425D9"/>
    <w:rsid w:val="00B6174C"/>
    <w:rsid w:val="00B74633"/>
    <w:rsid w:val="00B75166"/>
    <w:rsid w:val="00B80826"/>
    <w:rsid w:val="00B8435D"/>
    <w:rsid w:val="00BB783D"/>
    <w:rsid w:val="00BD23A3"/>
    <w:rsid w:val="00BD4725"/>
    <w:rsid w:val="00BF0D10"/>
    <w:rsid w:val="00BF4BBC"/>
    <w:rsid w:val="00C1597C"/>
    <w:rsid w:val="00C435B3"/>
    <w:rsid w:val="00C74CF2"/>
    <w:rsid w:val="00C82410"/>
    <w:rsid w:val="00CC17BF"/>
    <w:rsid w:val="00CE77A8"/>
    <w:rsid w:val="00D1330E"/>
    <w:rsid w:val="00D16B77"/>
    <w:rsid w:val="00D26761"/>
    <w:rsid w:val="00D30623"/>
    <w:rsid w:val="00D33052"/>
    <w:rsid w:val="00D40CED"/>
    <w:rsid w:val="00D455B5"/>
    <w:rsid w:val="00D6495A"/>
    <w:rsid w:val="00D67892"/>
    <w:rsid w:val="00D727D5"/>
    <w:rsid w:val="00D74A74"/>
    <w:rsid w:val="00D84E95"/>
    <w:rsid w:val="00D908BF"/>
    <w:rsid w:val="00DB3BF7"/>
    <w:rsid w:val="00DD48B2"/>
    <w:rsid w:val="00DF3FD0"/>
    <w:rsid w:val="00E01465"/>
    <w:rsid w:val="00E031DE"/>
    <w:rsid w:val="00E2656D"/>
    <w:rsid w:val="00E33913"/>
    <w:rsid w:val="00E34C40"/>
    <w:rsid w:val="00E47DA5"/>
    <w:rsid w:val="00E648E9"/>
    <w:rsid w:val="00E765CF"/>
    <w:rsid w:val="00EB04D0"/>
    <w:rsid w:val="00EB175A"/>
    <w:rsid w:val="00EB23D7"/>
    <w:rsid w:val="00EB264E"/>
    <w:rsid w:val="00EB37A9"/>
    <w:rsid w:val="00EC356C"/>
    <w:rsid w:val="00ED1841"/>
    <w:rsid w:val="00ED2E9B"/>
    <w:rsid w:val="00EF40F7"/>
    <w:rsid w:val="00EF6A04"/>
    <w:rsid w:val="00F10114"/>
    <w:rsid w:val="00F11085"/>
    <w:rsid w:val="00F20A8A"/>
    <w:rsid w:val="00F30576"/>
    <w:rsid w:val="00F33F4A"/>
    <w:rsid w:val="00F43E3F"/>
    <w:rsid w:val="00F46117"/>
    <w:rsid w:val="00F61F89"/>
    <w:rsid w:val="00F70264"/>
    <w:rsid w:val="00F72ED2"/>
    <w:rsid w:val="00FB14E7"/>
    <w:rsid w:val="00FB4CC9"/>
    <w:rsid w:val="00FB54B0"/>
    <w:rsid w:val="00FD21D2"/>
    <w:rsid w:val="00FD2546"/>
    <w:rsid w:val="00FE26D5"/>
    <w:rsid w:val="00FE2757"/>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09669582.2020.1758708" TargetMode="External"/><Relationship Id="rId3" Type="http://schemas.openxmlformats.org/officeDocument/2006/relationships/styles" Target="styles.xml"/><Relationship Id="rId7" Type="http://schemas.openxmlformats.org/officeDocument/2006/relationships/hyperlink" Target="https://doi.org/10.1080/09669582.2011.580586"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4294</Words>
  <Characters>24481</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Sumit</dc:creator>
  <cp:keywords/>
  <dc:description/>
  <cp:lastModifiedBy>Preeti (24131962)</cp:lastModifiedBy>
  <cp:revision>2</cp:revision>
  <dcterms:created xsi:type="dcterms:W3CDTF">2025-12-22T12:45:00Z</dcterms:created>
  <dcterms:modified xsi:type="dcterms:W3CDTF">2025-12-22T12:45:00Z</dcterms:modified>
</cp:coreProperties>
</file>