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6C479"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4AC2CCD" w14:textId="77777777" w:rsidR="00672345" w:rsidRPr="0019504D" w:rsidRDefault="003C5D74" w:rsidP="00672345">
      <w:pPr>
        <w:rPr>
          <w:b/>
          <w:bCs/>
          <w:lang w:val="en-US"/>
        </w:rPr>
      </w:pPr>
      <w:r>
        <w:rPr>
          <w:b/>
          <w:bCs/>
          <w:lang w:val="en-US"/>
        </w:rPr>
        <w:t>Structure of Tourism Markets</w:t>
      </w:r>
    </w:p>
    <w:p w14:paraId="7C3F7BF3" w14:textId="77777777" w:rsidR="00672345" w:rsidRDefault="00672345" w:rsidP="00672345">
      <w:pPr>
        <w:rPr>
          <w:lang w:val="en-US"/>
        </w:rPr>
      </w:pPr>
      <w:r w:rsidRPr="0019504D">
        <w:rPr>
          <w:lang w:val="en-US"/>
        </w:rPr>
        <w:t>Ass</w:t>
      </w:r>
      <w:r>
        <w:rPr>
          <w:lang w:val="en-US"/>
        </w:rPr>
        <w:t>ignment 1</w:t>
      </w:r>
    </w:p>
    <w:p w14:paraId="2A83246C" w14:textId="77777777" w:rsidR="00672345" w:rsidRPr="0019504D" w:rsidRDefault="00672345" w:rsidP="00672345">
      <w:pPr>
        <w:rPr>
          <w:lang w:val="en-US"/>
        </w:rPr>
      </w:pPr>
      <w:r>
        <w:rPr>
          <w:lang w:val="en-US"/>
        </w:rPr>
        <w:t>08.0</w:t>
      </w:r>
      <w:r w:rsidR="003C5D74">
        <w:rPr>
          <w:lang w:val="en-US"/>
        </w:rPr>
        <w:t>7</w:t>
      </w:r>
      <w:r>
        <w:rPr>
          <w:lang w:val="en-US"/>
        </w:rPr>
        <w:t>.2026</w:t>
      </w:r>
    </w:p>
    <w:p w14:paraId="0419028E" w14:textId="77777777" w:rsidR="00672345" w:rsidRDefault="00672345"/>
    <w:p w14:paraId="4E83A15B" w14:textId="77777777" w:rsidR="00672345" w:rsidRDefault="00672345"/>
    <w:p w14:paraId="2AD1FA80" w14:textId="77777777" w:rsidR="00672345" w:rsidRDefault="00672345"/>
    <w:p w14:paraId="5483BD31" w14:textId="77777777" w:rsidR="00672345" w:rsidRDefault="00672345"/>
    <w:p w14:paraId="5CFDDF95" w14:textId="77777777" w:rsidR="00672345" w:rsidRDefault="00672345"/>
    <w:p w14:paraId="12774EB8" w14:textId="77777777" w:rsidR="00672345" w:rsidRDefault="00672345"/>
    <w:p w14:paraId="0613986D" w14:textId="77777777" w:rsidR="00672345" w:rsidRDefault="00672345"/>
    <w:p w14:paraId="38CB4E30" w14:textId="77777777" w:rsidR="00672345" w:rsidRDefault="00672345"/>
    <w:p w14:paraId="6A8350F1" w14:textId="77777777" w:rsidR="00672345" w:rsidRDefault="00672345"/>
    <w:p w14:paraId="4AC50EA8" w14:textId="77777777" w:rsidR="00672345" w:rsidRDefault="00672345"/>
    <w:p w14:paraId="04D02C76" w14:textId="77777777" w:rsidR="00672345" w:rsidRDefault="00672345"/>
    <w:p w14:paraId="41464DC9" w14:textId="77777777" w:rsidR="00672345" w:rsidRDefault="00672345"/>
    <w:p w14:paraId="4122E439" w14:textId="77777777" w:rsidR="00672345" w:rsidRDefault="00672345"/>
    <w:p w14:paraId="729A2E21" w14:textId="77777777" w:rsidR="00672345" w:rsidRDefault="00672345" w:rsidP="00672345">
      <w:pPr>
        <w:spacing w:line="276" w:lineRule="auto"/>
        <w:rPr>
          <w:b/>
          <w:bCs/>
          <w:lang w:val="en-US"/>
        </w:rPr>
      </w:pPr>
      <w:r w:rsidRPr="00EA737F">
        <w:rPr>
          <w:b/>
          <w:bCs/>
          <w:lang w:val="en-US"/>
        </w:rPr>
        <w:t>In no more than 500 words</w:t>
      </w:r>
      <w:r>
        <w:rPr>
          <w:b/>
          <w:bCs/>
          <w:lang w:val="en-US"/>
        </w:rPr>
        <w:t>, each explain and 2-4 references:</w:t>
      </w:r>
    </w:p>
    <w:p w14:paraId="1FE89683" w14:textId="77777777" w:rsidR="00672345" w:rsidRDefault="00672345" w:rsidP="00672345">
      <w:pPr>
        <w:spacing w:line="276" w:lineRule="auto"/>
        <w:rPr>
          <w:b/>
          <w:bCs/>
          <w:lang w:val="en-US"/>
        </w:rPr>
      </w:pPr>
    </w:p>
    <w:p w14:paraId="38E2D012" w14:textId="77777777" w:rsidR="00672345" w:rsidRPr="00EA737F" w:rsidRDefault="00672345" w:rsidP="00672345">
      <w:pPr>
        <w:spacing w:line="276" w:lineRule="auto"/>
        <w:rPr>
          <w:b/>
          <w:bCs/>
          <w:lang w:val="en-US"/>
        </w:rPr>
      </w:pPr>
    </w:p>
    <w:p w14:paraId="70550A05" w14:textId="77777777" w:rsidR="00672345" w:rsidRDefault="00672345" w:rsidP="00672345">
      <w:pPr>
        <w:spacing w:line="276" w:lineRule="auto"/>
        <w:rPr>
          <w:lang w:val="en-US"/>
        </w:rPr>
      </w:pPr>
    </w:p>
    <w:p w14:paraId="096E4699" w14:textId="77777777" w:rsidR="003C5D74" w:rsidRPr="003C5D74" w:rsidRDefault="003C5D74" w:rsidP="003C5D74">
      <w:pPr>
        <w:rPr>
          <w:lang w:val="en-US"/>
        </w:rPr>
      </w:pPr>
      <w:r>
        <w:rPr>
          <w:lang w:val="en-US"/>
        </w:rPr>
        <w:t xml:space="preserve">1- </w:t>
      </w:r>
      <w:r w:rsidRPr="003C5D74">
        <w:rPr>
          <w:lang w:val="en-US"/>
        </w:rPr>
        <w:t>Tourism services have several unique characteristics. Explain any five characteristics and discuss how each one affects the management and marketing of tourism businesses.</w:t>
      </w:r>
    </w:p>
    <w:p w14:paraId="66971AE5" w14:textId="77777777" w:rsidR="003C5D74" w:rsidRPr="003C5D74" w:rsidRDefault="003C5D74" w:rsidP="003C5D74">
      <w:pPr>
        <w:rPr>
          <w:lang w:val="en-US"/>
        </w:rPr>
      </w:pPr>
    </w:p>
    <w:p w14:paraId="4DEFAFB0" w14:textId="77777777" w:rsidR="003C5D74" w:rsidRPr="003C5D74" w:rsidRDefault="003C5D74" w:rsidP="003C5D74">
      <w:pPr>
        <w:rPr>
          <w:lang w:val="en-US"/>
        </w:rPr>
      </w:pPr>
      <w:r>
        <w:rPr>
          <w:lang w:val="en-US"/>
        </w:rPr>
        <w:t xml:space="preserve">2- </w:t>
      </w:r>
      <w:r w:rsidRPr="003C5D74">
        <w:rPr>
          <w:lang w:val="en-US"/>
        </w:rPr>
        <w:t>Choose a tourist destination and identify:</w:t>
      </w:r>
    </w:p>
    <w:p w14:paraId="7F33CD5F" w14:textId="77777777" w:rsidR="003C5D74" w:rsidRPr="003C5D74" w:rsidRDefault="003C5D74" w:rsidP="003C5D74">
      <w:pPr>
        <w:pStyle w:val="ListParagraph"/>
        <w:numPr>
          <w:ilvl w:val="0"/>
          <w:numId w:val="1"/>
        </w:numPr>
        <w:rPr>
          <w:lang w:val="en-US"/>
        </w:rPr>
      </w:pPr>
      <w:r w:rsidRPr="003C5D74">
        <w:rPr>
          <w:lang w:val="en-US"/>
        </w:rPr>
        <w:t>The tourism products and services offered.</w:t>
      </w:r>
    </w:p>
    <w:p w14:paraId="015ABEEF" w14:textId="77777777" w:rsidR="003C5D74" w:rsidRPr="003C5D74" w:rsidRDefault="003C5D74" w:rsidP="003C5D74">
      <w:pPr>
        <w:pStyle w:val="ListParagraph"/>
        <w:numPr>
          <w:ilvl w:val="0"/>
          <w:numId w:val="1"/>
        </w:numPr>
        <w:rPr>
          <w:lang w:val="en-US"/>
        </w:rPr>
      </w:pPr>
      <w:r w:rsidRPr="003C5D74">
        <w:rPr>
          <w:lang w:val="en-US"/>
        </w:rPr>
        <w:t>The main tourism suppliers.</w:t>
      </w:r>
    </w:p>
    <w:p w14:paraId="115B8F66" w14:textId="77777777" w:rsidR="00672345" w:rsidRPr="003F716A" w:rsidRDefault="003C5D74" w:rsidP="003C5D74">
      <w:pPr>
        <w:pStyle w:val="ListParagraph"/>
        <w:numPr>
          <w:ilvl w:val="0"/>
          <w:numId w:val="1"/>
        </w:numPr>
      </w:pPr>
      <w:r w:rsidRPr="003C5D74">
        <w:rPr>
          <w:lang w:val="en-US"/>
        </w:rPr>
        <w:t>The target tourist market.</w:t>
      </w:r>
    </w:p>
    <w:p w14:paraId="273C8D20" w14:textId="77777777" w:rsidR="003F716A" w:rsidRDefault="003F716A" w:rsidP="003F716A">
      <w:pPr>
        <w:pStyle w:val="ListParagraph"/>
        <w:ind w:left="0"/>
        <w:rPr>
          <w:lang w:val="en-US"/>
        </w:rPr>
      </w:pPr>
    </w:p>
    <w:p w14:paraId="3F4B4AB8" w14:textId="77777777" w:rsidR="003F716A" w:rsidRDefault="003F716A" w:rsidP="003F716A">
      <w:pPr>
        <w:pStyle w:val="ListParagraph"/>
        <w:ind w:left="0"/>
        <w:rPr>
          <w:lang w:val="en-US"/>
        </w:rPr>
      </w:pPr>
    </w:p>
    <w:p w14:paraId="788BCB00" w14:textId="77777777" w:rsidR="003F716A" w:rsidRDefault="003F716A" w:rsidP="003F716A">
      <w:pPr>
        <w:pStyle w:val="ListParagraph"/>
        <w:ind w:left="0"/>
        <w:rPr>
          <w:lang w:val="en-US"/>
        </w:rPr>
      </w:pPr>
    </w:p>
    <w:p w14:paraId="29A05FF8" w14:textId="77777777" w:rsidR="003F716A" w:rsidRDefault="003F716A" w:rsidP="003F716A">
      <w:pPr>
        <w:pStyle w:val="ListParagraph"/>
        <w:ind w:left="0"/>
        <w:rPr>
          <w:lang w:val="en-US"/>
        </w:rPr>
      </w:pPr>
    </w:p>
    <w:p w14:paraId="5F00AED0" w14:textId="77777777" w:rsidR="003F716A" w:rsidRDefault="003F716A" w:rsidP="003F716A">
      <w:pPr>
        <w:pStyle w:val="ListParagraph"/>
        <w:ind w:left="0"/>
        <w:rPr>
          <w:lang w:val="en-US"/>
        </w:rPr>
      </w:pPr>
    </w:p>
    <w:p w14:paraId="703DA8E7" w14:textId="77777777" w:rsidR="003F716A" w:rsidRDefault="003F716A" w:rsidP="003F716A">
      <w:pPr>
        <w:pStyle w:val="ListParagraph"/>
        <w:ind w:left="0"/>
        <w:rPr>
          <w:lang w:val="en-US"/>
        </w:rPr>
      </w:pPr>
    </w:p>
    <w:p w14:paraId="0709CA0E" w14:textId="77777777" w:rsidR="003F716A" w:rsidRDefault="003F716A" w:rsidP="003F716A">
      <w:pPr>
        <w:pStyle w:val="ListParagraph"/>
        <w:ind w:left="0"/>
        <w:rPr>
          <w:lang w:val="en-US"/>
        </w:rPr>
      </w:pPr>
    </w:p>
    <w:p w14:paraId="1790C804" w14:textId="77777777" w:rsidR="003F716A" w:rsidRDefault="003F716A" w:rsidP="003F716A">
      <w:pPr>
        <w:pStyle w:val="ListParagraph"/>
        <w:ind w:left="0"/>
        <w:rPr>
          <w:lang w:val="en-US"/>
        </w:rPr>
      </w:pPr>
    </w:p>
    <w:p w14:paraId="0482818F" w14:textId="77777777" w:rsidR="003F716A" w:rsidRDefault="003F716A" w:rsidP="003F716A">
      <w:pPr>
        <w:pStyle w:val="ListParagraph"/>
        <w:ind w:left="0"/>
        <w:rPr>
          <w:lang w:val="en-US"/>
        </w:rPr>
      </w:pPr>
    </w:p>
    <w:p w14:paraId="2B178205" w14:textId="77777777" w:rsidR="003F716A" w:rsidRDefault="003F716A" w:rsidP="003F716A">
      <w:pPr>
        <w:pStyle w:val="ListParagraph"/>
        <w:ind w:left="0"/>
        <w:rPr>
          <w:lang w:val="en-US"/>
        </w:rPr>
      </w:pPr>
    </w:p>
    <w:p w14:paraId="202D9D5F" w14:textId="77777777" w:rsidR="003F716A" w:rsidRDefault="003F716A" w:rsidP="003F716A">
      <w:pPr>
        <w:pStyle w:val="ListParagraph"/>
        <w:ind w:left="0"/>
        <w:rPr>
          <w:lang w:val="en-US"/>
        </w:rPr>
      </w:pPr>
    </w:p>
    <w:p w14:paraId="0AE648C7" w14:textId="77777777" w:rsidR="003F716A" w:rsidRDefault="003F716A" w:rsidP="003F716A">
      <w:pPr>
        <w:pStyle w:val="ListParagraph"/>
        <w:ind w:left="0"/>
        <w:rPr>
          <w:lang w:val="en-US"/>
        </w:rPr>
      </w:pPr>
    </w:p>
    <w:p w14:paraId="15CC73A9" w14:textId="77777777" w:rsidR="003F716A" w:rsidRDefault="003F716A" w:rsidP="003F716A">
      <w:pPr>
        <w:pStyle w:val="ListParagraph"/>
        <w:ind w:left="0"/>
        <w:rPr>
          <w:lang w:val="en-US"/>
        </w:rPr>
      </w:pPr>
    </w:p>
    <w:p w14:paraId="79BCC542" w14:textId="77777777" w:rsidR="003F716A" w:rsidRDefault="003F716A" w:rsidP="003F716A">
      <w:pPr>
        <w:pStyle w:val="ListParagraph"/>
        <w:ind w:left="0"/>
        <w:rPr>
          <w:lang w:val="en-US"/>
        </w:rPr>
      </w:pPr>
    </w:p>
    <w:p w14:paraId="422142B5" w14:textId="77777777" w:rsidR="003F716A" w:rsidRDefault="003F716A" w:rsidP="003F716A">
      <w:pPr>
        <w:pStyle w:val="ListParagraph"/>
        <w:ind w:left="0"/>
        <w:rPr>
          <w:lang w:val="en-US"/>
        </w:rPr>
      </w:pPr>
    </w:p>
    <w:p w14:paraId="1F508193" w14:textId="77777777" w:rsidR="003F716A" w:rsidRDefault="003F716A" w:rsidP="003F716A">
      <w:pPr>
        <w:pStyle w:val="ListParagraph"/>
        <w:ind w:left="0"/>
        <w:rPr>
          <w:lang w:val="en-US"/>
        </w:rPr>
      </w:pPr>
    </w:p>
    <w:p w14:paraId="03D0EBDC" w14:textId="77777777" w:rsidR="003F716A" w:rsidRDefault="003F716A" w:rsidP="003F716A">
      <w:pPr>
        <w:pStyle w:val="ListParagraph"/>
        <w:ind w:left="0"/>
        <w:rPr>
          <w:lang w:val="en-US"/>
        </w:rPr>
      </w:pPr>
    </w:p>
    <w:p w14:paraId="5382DDE4" w14:textId="77777777" w:rsidR="003F716A" w:rsidRDefault="003F716A" w:rsidP="003F716A">
      <w:pPr>
        <w:pStyle w:val="ListParagraph"/>
        <w:ind w:left="0"/>
        <w:rPr>
          <w:lang w:val="en-US"/>
        </w:rPr>
      </w:pPr>
    </w:p>
    <w:p w14:paraId="254AA0A5" w14:textId="77777777" w:rsidR="005512AD" w:rsidRDefault="005512AD" w:rsidP="003F716A">
      <w:pPr>
        <w:pStyle w:val="ListParagraph"/>
        <w:ind w:left="0"/>
        <w:rPr>
          <w:b/>
          <w:bCs/>
          <w:lang w:val="en-GB"/>
        </w:rPr>
      </w:pPr>
    </w:p>
    <w:p w14:paraId="12617ABB" w14:textId="77777777" w:rsidR="00216088" w:rsidRPr="00216088" w:rsidRDefault="00216088" w:rsidP="00216088">
      <w:pPr>
        <w:pStyle w:val="ListParagraph"/>
        <w:ind w:left="0"/>
        <w:rPr>
          <w:b/>
          <w:bCs/>
          <w:lang w:val="en-GB"/>
        </w:rPr>
      </w:pPr>
      <w:r w:rsidRPr="00216088">
        <w:rPr>
          <w:b/>
          <w:bCs/>
          <w:lang w:val="en-GB"/>
        </w:rPr>
        <w:t>Question 1: Five Characteristics of Tourism Services and Their Impact on Management and Marketing</w:t>
      </w:r>
    </w:p>
    <w:p w14:paraId="40AE05A4" w14:textId="77777777" w:rsidR="00216088" w:rsidRPr="00216088" w:rsidRDefault="00216088" w:rsidP="00216088">
      <w:pPr>
        <w:pStyle w:val="ListParagraph"/>
        <w:rPr>
          <w:lang w:val="en-GB"/>
        </w:rPr>
      </w:pPr>
      <w:r w:rsidRPr="00216088">
        <w:rPr>
          <w:lang w:val="en-GB"/>
        </w:rPr>
        <w:t>Tourism services differ fundamentally from physical goods, and these differences shape how tourism businesses must be managed and marketed.</w:t>
      </w:r>
    </w:p>
    <w:p w14:paraId="6F1B36C6" w14:textId="77777777" w:rsidR="00216088" w:rsidRPr="00216088" w:rsidRDefault="00216088" w:rsidP="00216088">
      <w:pPr>
        <w:pStyle w:val="ListParagraph"/>
        <w:rPr>
          <w:lang w:val="en-GB"/>
        </w:rPr>
      </w:pPr>
      <w:r w:rsidRPr="00216088">
        <w:rPr>
          <w:b/>
          <w:bCs/>
          <w:lang w:val="en-GB"/>
        </w:rPr>
        <w:t>1. Intangibility.</w:t>
      </w:r>
      <w:r w:rsidRPr="00216088">
        <w:rPr>
          <w:lang w:val="en-GB"/>
        </w:rPr>
        <w:t xml:space="preserve"> Tourism services cannot be seen, touched, or evaluated before purchase — a hotel stay or a safari tour is essentially a promise of an experience. This forces marketers to rely heavily on tangible cues: photographs, virtual tours, testimonials, and branding, to reduce the customer's perceived risk. Management must invest in building trust through consistent service quality and strong reputational signals, since customers cannot "test" the product beforehand.</w:t>
      </w:r>
    </w:p>
    <w:p w14:paraId="02112DBD" w14:textId="77777777" w:rsidR="00216088" w:rsidRPr="00216088" w:rsidRDefault="00216088" w:rsidP="00216088">
      <w:pPr>
        <w:pStyle w:val="ListParagraph"/>
        <w:rPr>
          <w:lang w:val="en-GB"/>
        </w:rPr>
      </w:pPr>
      <w:r w:rsidRPr="00216088">
        <w:rPr>
          <w:b/>
          <w:bCs/>
          <w:lang w:val="en-GB"/>
        </w:rPr>
        <w:t>2. Inseparability.</w:t>
      </w:r>
      <w:r w:rsidRPr="00216088">
        <w:rPr>
          <w:lang w:val="en-GB"/>
        </w:rPr>
        <w:t xml:space="preserve"> Production and consumption of tourism services happen simultaneously — a tour guide delivers the experience at the same moment the tourist consumes it. This means the customer is often present during service delivery, and staff training becomes critical, since front-line employees directly represent the brand. Businesses cannot separate quality control from the live delivery moment, making real-time supervision and employee empowerment essential management priorities.</w:t>
      </w:r>
    </w:p>
    <w:p w14:paraId="68145D09" w14:textId="77777777" w:rsidR="00216088" w:rsidRPr="00216088" w:rsidRDefault="00216088" w:rsidP="00216088">
      <w:pPr>
        <w:pStyle w:val="ListParagraph"/>
        <w:rPr>
          <w:lang w:val="en-GB"/>
        </w:rPr>
      </w:pPr>
      <w:r w:rsidRPr="00216088">
        <w:rPr>
          <w:b/>
          <w:bCs/>
          <w:lang w:val="en-GB"/>
        </w:rPr>
        <w:t>3. Perishability.</w:t>
      </w:r>
      <w:r w:rsidRPr="00216088">
        <w:rPr>
          <w:lang w:val="en-GB"/>
        </w:rPr>
        <w:t xml:space="preserve"> Tourism services cannot be stored; an unsold airline seat or an empty hotel room on a given night is revenue lost forever. This drives the widespread use of yield/revenue management, dynamic pricing, and promotional strategies to smooth demand across peak and off-peak periods. Marketing must actively stimulate demand during low seasons through discounts, packages, or events.</w:t>
      </w:r>
    </w:p>
    <w:p w14:paraId="70421702" w14:textId="77777777" w:rsidR="00216088" w:rsidRPr="00216088" w:rsidRDefault="00216088" w:rsidP="00216088">
      <w:pPr>
        <w:pStyle w:val="ListParagraph"/>
        <w:rPr>
          <w:lang w:val="en-GB"/>
        </w:rPr>
      </w:pPr>
      <w:r w:rsidRPr="00216088">
        <w:rPr>
          <w:b/>
          <w:bCs/>
          <w:lang w:val="en-GB"/>
        </w:rPr>
        <w:t>4. Heterogeneity (Variability).</w:t>
      </w:r>
      <w:r w:rsidRPr="00216088">
        <w:rPr>
          <w:lang w:val="en-GB"/>
        </w:rPr>
        <w:t xml:space="preserve"> Because services are delivered by people, quality can vary between providers, staff members, or even between two visits to the same establishment. This creates a challenge for maintaining consistent standards, pushing companies toward standardized operating procedures, staff training programs, and quality assurance systems (e.g., ISO certifications, mystery shopping) to minimize variability and protect brand reputation.</w:t>
      </w:r>
    </w:p>
    <w:p w14:paraId="3279986B" w14:textId="77777777" w:rsidR="00216088" w:rsidRPr="00216088" w:rsidRDefault="00216088" w:rsidP="00216088">
      <w:pPr>
        <w:pStyle w:val="ListParagraph"/>
        <w:rPr>
          <w:lang w:val="en-GB"/>
        </w:rPr>
      </w:pPr>
      <w:r w:rsidRPr="00216088">
        <w:rPr>
          <w:b/>
          <w:bCs/>
          <w:lang w:val="en-GB"/>
        </w:rPr>
        <w:t>5. Seasonality.</w:t>
      </w:r>
      <w:r w:rsidRPr="00216088">
        <w:rPr>
          <w:lang w:val="en-GB"/>
        </w:rPr>
        <w:t xml:space="preserve"> Tourism demand fluctuates with climate, holidays, and cultural events, creating uneven revenue streams and workforce challenges. Managers must plan for seasonal staffing, diversify target markets (e.g., attracting business/MICE tourists in the off-season), and use marketing campaigns to encourage travel during shoulder seasons, smoothing both cash flow and operational strain.</w:t>
      </w:r>
    </w:p>
    <w:p w14:paraId="7DD921E6" w14:textId="77777777" w:rsidR="00216088" w:rsidRPr="00216088" w:rsidRDefault="00216088" w:rsidP="00216088">
      <w:pPr>
        <w:pStyle w:val="ListParagraph"/>
        <w:rPr>
          <w:lang w:val="en-GB"/>
        </w:rPr>
      </w:pPr>
      <w:r w:rsidRPr="00216088">
        <w:rPr>
          <w:lang w:val="en-GB"/>
        </w:rPr>
        <w:t>Together, these characteristics explain why tourism marketing leans so heavily on trust-building, service-quality management, and demand-smoothing strategies rather than the product-</w:t>
      </w:r>
      <w:proofErr w:type="spellStart"/>
      <w:r w:rsidRPr="00216088">
        <w:rPr>
          <w:lang w:val="en-GB"/>
        </w:rPr>
        <w:t>centered</w:t>
      </w:r>
      <w:proofErr w:type="spellEnd"/>
      <w:r w:rsidRPr="00216088">
        <w:rPr>
          <w:lang w:val="en-GB"/>
        </w:rPr>
        <w:t xml:space="preserve"> approaches used in manufacturing.</w:t>
      </w:r>
    </w:p>
    <w:p w14:paraId="0DF67D61" w14:textId="77777777" w:rsidR="00216088" w:rsidRPr="00216088" w:rsidRDefault="00216088" w:rsidP="00216088">
      <w:pPr>
        <w:pStyle w:val="ListParagraph"/>
        <w:rPr>
          <w:lang w:val="en-GB"/>
        </w:rPr>
      </w:pPr>
      <w:r w:rsidRPr="00216088">
        <w:rPr>
          <w:b/>
          <w:bCs/>
          <w:lang w:val="en-GB"/>
        </w:rPr>
        <w:t>References:</w:t>
      </w:r>
    </w:p>
    <w:p w14:paraId="4434996D" w14:textId="77777777" w:rsidR="00216088" w:rsidRPr="00216088" w:rsidRDefault="00216088" w:rsidP="00216088">
      <w:pPr>
        <w:pStyle w:val="ListParagraph"/>
        <w:numPr>
          <w:ilvl w:val="0"/>
          <w:numId w:val="5"/>
        </w:numPr>
        <w:rPr>
          <w:lang w:val="en-GB"/>
        </w:rPr>
      </w:pPr>
      <w:r w:rsidRPr="00216088">
        <w:rPr>
          <w:lang w:val="en-GB"/>
        </w:rPr>
        <w:t xml:space="preserve">Middleton, V. T. C., Fyall, A., Morgan, M., &amp; Ranchhod, A. (2009). </w:t>
      </w:r>
      <w:r w:rsidRPr="00216088">
        <w:rPr>
          <w:i/>
          <w:iCs/>
          <w:lang w:val="en-GB"/>
        </w:rPr>
        <w:t>Marketing in Travel and Tourism</w:t>
      </w:r>
      <w:r w:rsidRPr="00216088">
        <w:rPr>
          <w:lang w:val="en-GB"/>
        </w:rPr>
        <w:t xml:space="preserve"> (4th ed.). Butterworth-Heinemann.</w:t>
      </w:r>
    </w:p>
    <w:p w14:paraId="30EEC45D" w14:textId="77777777" w:rsidR="00216088" w:rsidRPr="00216088" w:rsidRDefault="00216088" w:rsidP="00216088">
      <w:pPr>
        <w:pStyle w:val="ListParagraph"/>
        <w:numPr>
          <w:ilvl w:val="0"/>
          <w:numId w:val="5"/>
        </w:numPr>
        <w:rPr>
          <w:lang w:val="en-GB"/>
        </w:rPr>
      </w:pPr>
      <w:r w:rsidRPr="00216088">
        <w:rPr>
          <w:lang w:val="en-GB"/>
        </w:rPr>
        <w:t xml:space="preserve">Kotler, P., Bowen, J. T., Makens, J. C., &amp; </w:t>
      </w:r>
      <w:proofErr w:type="spellStart"/>
      <w:r w:rsidRPr="00216088">
        <w:rPr>
          <w:lang w:val="en-GB"/>
        </w:rPr>
        <w:t>Baloglu</w:t>
      </w:r>
      <w:proofErr w:type="spellEnd"/>
      <w:r w:rsidRPr="00216088">
        <w:rPr>
          <w:lang w:val="en-GB"/>
        </w:rPr>
        <w:t xml:space="preserve">, S. (2017). </w:t>
      </w:r>
      <w:r w:rsidRPr="00216088">
        <w:rPr>
          <w:i/>
          <w:iCs/>
          <w:lang w:val="en-GB"/>
        </w:rPr>
        <w:t>Marketing for Hospitality and Tourism</w:t>
      </w:r>
      <w:r w:rsidRPr="00216088">
        <w:rPr>
          <w:lang w:val="en-GB"/>
        </w:rPr>
        <w:t xml:space="preserve"> (7th ed.). Pearson.</w:t>
      </w:r>
    </w:p>
    <w:p w14:paraId="52EFEE7D" w14:textId="77777777" w:rsidR="00216088" w:rsidRPr="00216088" w:rsidRDefault="00216088" w:rsidP="00216088">
      <w:pPr>
        <w:pStyle w:val="ListParagraph"/>
        <w:numPr>
          <w:ilvl w:val="0"/>
          <w:numId w:val="5"/>
        </w:numPr>
        <w:rPr>
          <w:lang w:val="en-GB"/>
        </w:rPr>
      </w:pPr>
      <w:r w:rsidRPr="00216088">
        <w:rPr>
          <w:lang w:val="en-GB"/>
        </w:rPr>
        <w:t xml:space="preserve">Cooper, C., Fletcher, J., Fyall, A., Gilbert, D., &amp; </w:t>
      </w:r>
      <w:proofErr w:type="spellStart"/>
      <w:r w:rsidRPr="00216088">
        <w:rPr>
          <w:lang w:val="en-GB"/>
        </w:rPr>
        <w:t>Wanhill</w:t>
      </w:r>
      <w:proofErr w:type="spellEnd"/>
      <w:r w:rsidRPr="00216088">
        <w:rPr>
          <w:lang w:val="en-GB"/>
        </w:rPr>
        <w:t xml:space="preserve">, S. (2008). </w:t>
      </w:r>
      <w:r w:rsidRPr="00216088">
        <w:rPr>
          <w:i/>
          <w:iCs/>
          <w:lang w:val="en-GB"/>
        </w:rPr>
        <w:t>Tourism: Principles and Practice</w:t>
      </w:r>
      <w:r w:rsidRPr="00216088">
        <w:rPr>
          <w:lang w:val="en-GB"/>
        </w:rPr>
        <w:t xml:space="preserve"> (4th ed.). Pearson Education.</w:t>
      </w:r>
    </w:p>
    <w:p w14:paraId="599D0EEB" w14:textId="77777777" w:rsidR="00216088" w:rsidRPr="00216088" w:rsidRDefault="00216088" w:rsidP="00216088">
      <w:pPr>
        <w:pStyle w:val="ListParagraph"/>
        <w:numPr>
          <w:ilvl w:val="0"/>
          <w:numId w:val="5"/>
        </w:numPr>
        <w:rPr>
          <w:lang w:val="en-GB"/>
        </w:rPr>
      </w:pPr>
      <w:r w:rsidRPr="00216088">
        <w:rPr>
          <w:lang w:val="en-GB"/>
        </w:rPr>
        <w:t xml:space="preserve">Zeithaml, V. A., Bitner, M. J., &amp; Gremler, D. D. (2018). </w:t>
      </w:r>
      <w:r w:rsidRPr="00216088">
        <w:rPr>
          <w:i/>
          <w:iCs/>
          <w:lang w:val="en-GB"/>
        </w:rPr>
        <w:t>Services Marketing: Integrating Customer Focus Across the Firm</w:t>
      </w:r>
      <w:r w:rsidRPr="00216088">
        <w:rPr>
          <w:lang w:val="en-GB"/>
        </w:rPr>
        <w:t xml:space="preserve"> (7th ed.). McGraw-Hill Education.</w:t>
      </w:r>
    </w:p>
    <w:p w14:paraId="79524195" w14:textId="77777777" w:rsidR="00216088" w:rsidRPr="00216088" w:rsidRDefault="00216088" w:rsidP="00216088">
      <w:pPr>
        <w:pStyle w:val="ListParagraph"/>
        <w:rPr>
          <w:lang w:val="en-GB"/>
        </w:rPr>
      </w:pPr>
      <w:r w:rsidRPr="00216088">
        <w:rPr>
          <w:i/>
          <w:iCs/>
          <w:lang w:val="en-GB"/>
        </w:rPr>
        <w:t>(Word count: ~430)</w:t>
      </w:r>
    </w:p>
    <w:p w14:paraId="63AAE6C4" w14:textId="77777777" w:rsidR="00216088" w:rsidRPr="00216088" w:rsidRDefault="00216088" w:rsidP="00216088">
      <w:pPr>
        <w:pStyle w:val="ListParagraph"/>
        <w:rPr>
          <w:lang w:val="en-GB"/>
        </w:rPr>
      </w:pPr>
      <w:r w:rsidRPr="00216088">
        <w:rPr>
          <w:lang w:val="en-GB"/>
        </w:rPr>
        <w:lastRenderedPageBreak/>
        <w:pict w14:anchorId="28A30E1F">
          <v:rect id="_x0000_i1043" style="width:0;height:1.5pt" o:hralign="center" o:hrstd="t" o:hr="t" fillcolor="#a0a0a0" stroked="f"/>
        </w:pict>
      </w:r>
    </w:p>
    <w:p w14:paraId="2E63CDF0" w14:textId="77777777" w:rsidR="00216088" w:rsidRPr="00216088" w:rsidRDefault="00216088" w:rsidP="00216088">
      <w:pPr>
        <w:pStyle w:val="ListParagraph"/>
        <w:rPr>
          <w:b/>
          <w:bCs/>
          <w:lang w:val="en-GB"/>
        </w:rPr>
      </w:pPr>
      <w:r w:rsidRPr="00216088">
        <w:rPr>
          <w:b/>
          <w:bCs/>
          <w:lang w:val="en-GB"/>
        </w:rPr>
        <w:t>Question 2: Destination Analysis — Dubai, United Arab Emirates</w:t>
      </w:r>
    </w:p>
    <w:p w14:paraId="45E036C5" w14:textId="77777777" w:rsidR="00216088" w:rsidRPr="00216088" w:rsidRDefault="00216088" w:rsidP="00216088">
      <w:pPr>
        <w:pStyle w:val="ListParagraph"/>
        <w:rPr>
          <w:lang w:val="en-GB"/>
        </w:rPr>
      </w:pPr>
      <w:r w:rsidRPr="00216088">
        <w:rPr>
          <w:lang w:val="en-GB"/>
        </w:rPr>
        <w:t>Dubai serves as a strong example of a purpose-built, diversified tourist destination that has transformed from a regional trading port into a global tourism hub.</w:t>
      </w:r>
    </w:p>
    <w:p w14:paraId="45A20174" w14:textId="77777777" w:rsidR="00216088" w:rsidRPr="00216088" w:rsidRDefault="00216088" w:rsidP="00216088">
      <w:pPr>
        <w:pStyle w:val="ListParagraph"/>
        <w:rPr>
          <w:lang w:val="en-GB"/>
        </w:rPr>
      </w:pPr>
      <w:r w:rsidRPr="00216088">
        <w:rPr>
          <w:b/>
          <w:bCs/>
          <w:lang w:val="en-GB"/>
        </w:rPr>
        <w:t>Tourism Products and Services Offered.</w:t>
      </w:r>
      <w:r w:rsidRPr="00216088">
        <w:rPr>
          <w:lang w:val="en-GB"/>
        </w:rPr>
        <w:t xml:space="preserve"> Dubai offers a wide portfolio: iconic attractions such as the Burj Khalifa and Dubai Mall; luxury and mid-range accommodation ranging from beach resorts (e.g., Jumeirah Beach Hotel) to themed properties (Atlantis, The Palm); desert safaris and cultural experiences in areas like Al </w:t>
      </w:r>
      <w:proofErr w:type="spellStart"/>
      <w:r w:rsidRPr="00216088">
        <w:rPr>
          <w:lang w:val="en-GB"/>
        </w:rPr>
        <w:t>Fahidi</w:t>
      </w:r>
      <w:proofErr w:type="spellEnd"/>
      <w:r w:rsidRPr="00216088">
        <w:rPr>
          <w:lang w:val="en-GB"/>
        </w:rPr>
        <w:t xml:space="preserve"> Historic District; large-scale retail and shopping tourism, especially during the Dubai Shopping Festival; theme parks (IMG Worlds of Adventure, Dubai Parks and Resorts); and a fast-growing meetings, incentives, conferences, and exhibitions (MICE) sector supported by world-class convention facilities, boosted further by the legacy infrastructure from Expo 2020.</w:t>
      </w:r>
    </w:p>
    <w:p w14:paraId="731E8977" w14:textId="77777777" w:rsidR="00216088" w:rsidRPr="00216088" w:rsidRDefault="00216088" w:rsidP="00216088">
      <w:pPr>
        <w:pStyle w:val="ListParagraph"/>
        <w:rPr>
          <w:lang w:val="en-GB"/>
        </w:rPr>
      </w:pPr>
      <w:r w:rsidRPr="00216088">
        <w:rPr>
          <w:b/>
          <w:bCs/>
          <w:lang w:val="en-GB"/>
        </w:rPr>
        <w:t>Main Tourism Suppliers.</w:t>
      </w:r>
      <w:r w:rsidRPr="00216088">
        <w:rPr>
          <w:lang w:val="en-GB"/>
        </w:rPr>
        <w:t xml:space="preserve"> Dubai's tourism industry relies on an integrated supply chain. Emirates Airline and flydubai, together with Dubai International Airport (DXB), provide the critical transport infrastructure connecting Dubai to global markets. Major hospitality groups such as Jumeirah Group, Emaar Hospitality, and Atlantis Resorts supply accommodation and entertainment. Tour operators and destination management companies (e.g., Arabian Adventures) package excursions and experiences. Government bodies, particularly the Dubai Department of Economy and Tourism (DET), coordinate destination marketing, licensing, and strategic planning, ensuring suppliers align with a unified brand image.</w:t>
      </w:r>
    </w:p>
    <w:p w14:paraId="758CA19F" w14:textId="77777777" w:rsidR="00216088" w:rsidRPr="00216088" w:rsidRDefault="00216088" w:rsidP="00216088">
      <w:pPr>
        <w:pStyle w:val="ListParagraph"/>
        <w:rPr>
          <w:lang w:val="en-GB"/>
        </w:rPr>
      </w:pPr>
      <w:r w:rsidRPr="00216088">
        <w:rPr>
          <w:b/>
          <w:bCs/>
          <w:lang w:val="en-GB"/>
        </w:rPr>
        <w:t>Target Tourist Market.</w:t>
      </w:r>
      <w:r w:rsidRPr="00216088">
        <w:rPr>
          <w:lang w:val="en-GB"/>
        </w:rPr>
        <w:t xml:space="preserve"> Dubai targets a broad but segmented market: affluent leisure </w:t>
      </w:r>
      <w:proofErr w:type="spellStart"/>
      <w:r w:rsidRPr="00216088">
        <w:rPr>
          <w:lang w:val="en-GB"/>
        </w:rPr>
        <w:t>travelers</w:t>
      </w:r>
      <w:proofErr w:type="spellEnd"/>
      <w:r w:rsidRPr="00216088">
        <w:rPr>
          <w:lang w:val="en-GB"/>
        </w:rPr>
        <w:t xml:space="preserve"> and families seeking luxury and shopping (notably from the GCC, India, UK, Russia, and China); business and MICE </w:t>
      </w:r>
      <w:proofErr w:type="spellStart"/>
      <w:r w:rsidRPr="00216088">
        <w:rPr>
          <w:lang w:val="en-GB"/>
        </w:rPr>
        <w:t>travelers</w:t>
      </w:r>
      <w:proofErr w:type="spellEnd"/>
      <w:r w:rsidRPr="00216088">
        <w:rPr>
          <w:lang w:val="en-GB"/>
        </w:rPr>
        <w:t xml:space="preserve"> attracted by Dubai's status as a regional commercial hub; and increasingly, experience-driven younger </w:t>
      </w:r>
      <w:proofErr w:type="spellStart"/>
      <w:r w:rsidRPr="00216088">
        <w:rPr>
          <w:lang w:val="en-GB"/>
        </w:rPr>
        <w:t>travelers</w:t>
      </w:r>
      <w:proofErr w:type="spellEnd"/>
      <w:r w:rsidRPr="00216088">
        <w:rPr>
          <w:lang w:val="en-GB"/>
        </w:rPr>
        <w:t xml:space="preserve"> drawn to adventure tourism, nightlife, and social-media-worthy attractions. This diversified targeting reduces Dubai's dependence on any single source market or travel motivation, strengthening its resilience against regional or global demand shocks.</w:t>
      </w:r>
    </w:p>
    <w:p w14:paraId="2F2159A8" w14:textId="77777777" w:rsidR="00216088" w:rsidRPr="00216088" w:rsidRDefault="00216088" w:rsidP="00216088">
      <w:pPr>
        <w:pStyle w:val="ListParagraph"/>
        <w:rPr>
          <w:lang w:val="en-GB"/>
        </w:rPr>
      </w:pPr>
      <w:r w:rsidRPr="00216088">
        <w:rPr>
          <w:lang w:val="en-GB"/>
        </w:rPr>
        <w:t>Dubai's case illustrates how a coordinated network of suppliers, a diversified product mix, and a clearly segmented target market can be aligned by strong destination management to build a globally competitive tourism brand.</w:t>
      </w:r>
    </w:p>
    <w:p w14:paraId="2D79567A" w14:textId="77777777" w:rsidR="00216088" w:rsidRPr="00216088" w:rsidRDefault="00216088" w:rsidP="00216088">
      <w:pPr>
        <w:pStyle w:val="ListParagraph"/>
        <w:rPr>
          <w:lang w:val="en-GB"/>
        </w:rPr>
      </w:pPr>
      <w:r w:rsidRPr="00216088">
        <w:rPr>
          <w:b/>
          <w:bCs/>
          <w:lang w:val="en-GB"/>
        </w:rPr>
        <w:t>References:</w:t>
      </w:r>
    </w:p>
    <w:p w14:paraId="22F754FF" w14:textId="77777777" w:rsidR="00216088" w:rsidRPr="00216088" w:rsidRDefault="00216088" w:rsidP="00216088">
      <w:pPr>
        <w:pStyle w:val="ListParagraph"/>
        <w:numPr>
          <w:ilvl w:val="0"/>
          <w:numId w:val="6"/>
        </w:numPr>
        <w:rPr>
          <w:lang w:val="en-GB"/>
        </w:rPr>
      </w:pPr>
      <w:r w:rsidRPr="00216088">
        <w:rPr>
          <w:lang w:val="en-GB"/>
        </w:rPr>
        <w:t xml:space="preserve">Henderson, J. C. (2006). Tourism in Dubai: Overcoming barriers to destination development. </w:t>
      </w:r>
      <w:r w:rsidRPr="00216088">
        <w:rPr>
          <w:i/>
          <w:iCs/>
          <w:lang w:val="en-GB"/>
        </w:rPr>
        <w:t>International Journal of Tourism Research</w:t>
      </w:r>
      <w:r w:rsidRPr="00216088">
        <w:rPr>
          <w:lang w:val="en-GB"/>
        </w:rPr>
        <w:t>, 8(2), 87–99.</w:t>
      </w:r>
    </w:p>
    <w:p w14:paraId="058489D7" w14:textId="77777777" w:rsidR="00216088" w:rsidRPr="00216088" w:rsidRDefault="00216088" w:rsidP="00216088">
      <w:pPr>
        <w:pStyle w:val="ListParagraph"/>
        <w:numPr>
          <w:ilvl w:val="0"/>
          <w:numId w:val="6"/>
        </w:numPr>
        <w:rPr>
          <w:lang w:val="en-GB"/>
        </w:rPr>
      </w:pPr>
      <w:r w:rsidRPr="00216088">
        <w:rPr>
          <w:lang w:val="en-GB"/>
        </w:rPr>
        <w:t xml:space="preserve">Sharpley, R. (2008). Planning for tourism: The case of Dubai. </w:t>
      </w:r>
      <w:r w:rsidRPr="00216088">
        <w:rPr>
          <w:i/>
          <w:iCs/>
          <w:lang w:val="en-GB"/>
        </w:rPr>
        <w:t>Tourism and Hospitality Planning &amp; Development</w:t>
      </w:r>
      <w:r w:rsidRPr="00216088">
        <w:rPr>
          <w:lang w:val="en-GB"/>
        </w:rPr>
        <w:t>, 5(1), 13–30.</w:t>
      </w:r>
    </w:p>
    <w:p w14:paraId="48A8B05B" w14:textId="77777777" w:rsidR="00216088" w:rsidRPr="00216088" w:rsidRDefault="00216088" w:rsidP="00216088">
      <w:pPr>
        <w:pStyle w:val="ListParagraph"/>
        <w:numPr>
          <w:ilvl w:val="0"/>
          <w:numId w:val="6"/>
        </w:numPr>
        <w:rPr>
          <w:lang w:val="en-GB"/>
        </w:rPr>
      </w:pPr>
      <w:r w:rsidRPr="00216088">
        <w:rPr>
          <w:lang w:val="en-GB"/>
        </w:rPr>
        <w:t xml:space="preserve">Stephenson, M. L. (2014). Deciphering 'Islamic hospitality': Developments, challenges and opportunities. </w:t>
      </w:r>
      <w:r w:rsidRPr="00216088">
        <w:rPr>
          <w:i/>
          <w:iCs/>
          <w:lang w:val="en-GB"/>
        </w:rPr>
        <w:t>Tourism Management</w:t>
      </w:r>
      <w:r w:rsidRPr="00216088">
        <w:rPr>
          <w:lang w:val="en-GB"/>
        </w:rPr>
        <w:t>, 40, 155–164.</w:t>
      </w:r>
    </w:p>
    <w:p w14:paraId="0A827631" w14:textId="77777777" w:rsidR="00216088" w:rsidRPr="00216088" w:rsidRDefault="00216088" w:rsidP="00216088">
      <w:pPr>
        <w:pStyle w:val="ListParagraph"/>
        <w:numPr>
          <w:ilvl w:val="0"/>
          <w:numId w:val="6"/>
        </w:numPr>
        <w:rPr>
          <w:lang w:val="en-GB"/>
        </w:rPr>
      </w:pPr>
      <w:r w:rsidRPr="00216088">
        <w:rPr>
          <w:lang w:val="en-GB"/>
        </w:rPr>
        <w:t xml:space="preserve">Dubai Department of Economy and Tourism. (2023). </w:t>
      </w:r>
      <w:r w:rsidRPr="00216088">
        <w:rPr>
          <w:i/>
          <w:iCs/>
          <w:lang w:val="en-GB"/>
        </w:rPr>
        <w:t>Dubai Tourism Performance Report</w:t>
      </w:r>
      <w:r w:rsidRPr="00216088">
        <w:rPr>
          <w:lang w:val="en-GB"/>
        </w:rPr>
        <w:t>. Government of Dubai.</w:t>
      </w:r>
    </w:p>
    <w:p w14:paraId="550D9876" w14:textId="77777777" w:rsidR="00216088" w:rsidRDefault="00216088" w:rsidP="003F716A">
      <w:pPr>
        <w:pStyle w:val="ListParagraph"/>
        <w:ind w:left="0"/>
      </w:pPr>
    </w:p>
    <w:sectPr w:rsidR="002160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23E64E5-2A35-47E9-A13F-1737E1F3D855}"/>
    <w:embedBold r:id="rId2" w:fontKey="{D7FC9921-50C4-4A0A-B327-FD900811CEE2}"/>
    <w:embedItalic r:id="rId3" w:fontKey="{E8482853-91B5-4C35-925A-5FD1C17A135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5F" w:usb2="00000000" w:usb3="00000000" w:csb0="0000019F" w:csb1="00000000"/>
    <w:embedRegular r:id="rId4" w:fontKey="{64BAFA1C-6A30-4D1E-A8F4-A0CB19EBF3B6}"/>
  </w:font>
  <w:font w:name="Calibri Light">
    <w:panose1 w:val="020F0302020204030204"/>
    <w:charset w:val="00"/>
    <w:family w:val="swiss"/>
    <w:pitch w:val="variable"/>
    <w:sig w:usb0="E4002EFF" w:usb1="C000247B" w:usb2="00000009" w:usb3="00000000" w:csb0="000001FF" w:csb1="00000000"/>
    <w:embedRegular r:id="rId5" w:fontKey="{25E2999A-768D-426D-BF63-63A448BE396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B3D0A"/>
    <w:multiLevelType w:val="multilevel"/>
    <w:tmpl w:val="B296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CF4B70"/>
    <w:multiLevelType w:val="hybridMultilevel"/>
    <w:tmpl w:val="A4D87C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A2F25"/>
    <w:multiLevelType w:val="multilevel"/>
    <w:tmpl w:val="988CB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4F65C4"/>
    <w:multiLevelType w:val="multilevel"/>
    <w:tmpl w:val="94FAA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E12D50"/>
    <w:multiLevelType w:val="multilevel"/>
    <w:tmpl w:val="354E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5"/>
  </w:num>
  <w:num w:numId="2" w16cid:durableId="2115323345">
    <w:abstractNumId w:val="0"/>
  </w:num>
  <w:num w:numId="3" w16cid:durableId="645202388">
    <w:abstractNumId w:val="2"/>
  </w:num>
  <w:num w:numId="4" w16cid:durableId="1168328909">
    <w:abstractNumId w:val="1"/>
  </w:num>
  <w:num w:numId="5" w16cid:durableId="1072964662">
    <w:abstractNumId w:val="3"/>
  </w:num>
  <w:num w:numId="6" w16cid:durableId="4229148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16088"/>
    <w:rsid w:val="00224FD9"/>
    <w:rsid w:val="002F4AE0"/>
    <w:rsid w:val="00384E8A"/>
    <w:rsid w:val="003C5D74"/>
    <w:rsid w:val="003D1074"/>
    <w:rsid w:val="003F716A"/>
    <w:rsid w:val="00426865"/>
    <w:rsid w:val="00477CAA"/>
    <w:rsid w:val="00502E29"/>
    <w:rsid w:val="005512AD"/>
    <w:rsid w:val="005E458B"/>
    <w:rsid w:val="00672345"/>
    <w:rsid w:val="00844EC2"/>
    <w:rsid w:val="008516FE"/>
    <w:rsid w:val="009C1D0A"/>
    <w:rsid w:val="00A044F7"/>
    <w:rsid w:val="00A22F24"/>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FC5A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3F716A"/>
    <w:rPr>
      <w:color w:val="0563C1" w:themeColor="hyperlink"/>
      <w:u w:val="single"/>
    </w:rPr>
  </w:style>
  <w:style w:type="character" w:styleId="UnresolvedMention">
    <w:name w:val="Unresolved Mention"/>
    <w:basedOn w:val="DefaultParagraphFont"/>
    <w:uiPriority w:val="99"/>
    <w:semiHidden/>
    <w:unhideWhenUsed/>
    <w:rsid w:val="003F7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995</Words>
  <Characters>5678</Characters>
  <Application>Microsoft Office Word</Application>
  <DocSecurity>0</DocSecurity>
  <Lines>47</Lines>
  <Paragraphs>13</Paragraphs>
  <ScaleCrop>false</ScaleCrop>
  <Company/>
  <LinksUpToDate>false</LinksUpToDate>
  <CharactersWithSpaces>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2026-08-29T07:36:00Z</dcterms:created>
  <dcterms:modified xsi:type="dcterms:W3CDTF">2026-08-29T07:36:00Z</dcterms:modified>
</cp:coreProperties>
</file>