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F30885" w14:textId="77777777" w:rsidR="000E68B1" w:rsidRPr="001840BC" w:rsidRDefault="000E68B1" w:rsidP="000E68B1">
      <w:pPr>
        <w:rPr>
          <w:rFonts w:asciiTheme="majorBidi" w:hAnsiTheme="majorBidi" w:cstheme="majorBidi"/>
          <w:b/>
          <w:bCs/>
          <w:lang w:val="en-US"/>
        </w:rPr>
      </w:pPr>
      <w:r w:rsidRPr="001840BC">
        <w:rPr>
          <w:rFonts w:asciiTheme="majorBidi" w:hAnsiTheme="majorBidi" w:cstheme="majorBidi"/>
          <w:noProof/>
          <w:lang w:val="en-US"/>
        </w:rPr>
        <w:drawing>
          <wp:anchor distT="0" distB="0" distL="114300" distR="114300" simplePos="0" relativeHeight="251659264" behindDoc="1" locked="0" layoutInCell="1" allowOverlap="1" wp14:anchorId="78545E80" wp14:editId="57BA45A4">
            <wp:simplePos x="0" y="0"/>
            <wp:positionH relativeFrom="column">
              <wp:posOffset>4462145</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2C9ACDE7" w14:textId="77777777" w:rsidR="000E68B1" w:rsidRPr="001840BC" w:rsidRDefault="000E68B1" w:rsidP="000E68B1">
      <w:pPr>
        <w:rPr>
          <w:rFonts w:asciiTheme="majorBidi" w:hAnsiTheme="majorBidi" w:cstheme="majorBidi"/>
          <w:b/>
          <w:bCs/>
          <w:lang w:val="en-US"/>
        </w:rPr>
      </w:pPr>
    </w:p>
    <w:p w14:paraId="49D9ECDC" w14:textId="77777777" w:rsidR="000E68B1" w:rsidRPr="001840BC" w:rsidRDefault="000E68B1" w:rsidP="000E68B1">
      <w:pPr>
        <w:rPr>
          <w:rFonts w:asciiTheme="majorBidi" w:hAnsiTheme="majorBidi" w:cstheme="majorBidi"/>
          <w:b/>
          <w:bCs/>
          <w:lang w:val="en-US"/>
        </w:rPr>
      </w:pPr>
      <w:r w:rsidRPr="001840BC">
        <w:rPr>
          <w:rFonts w:asciiTheme="majorBidi" w:hAnsiTheme="majorBidi" w:cstheme="majorBidi"/>
          <w:b/>
          <w:bCs/>
          <w:lang w:val="en-US"/>
        </w:rPr>
        <w:t>Introduction to the Hospitality Industry</w:t>
      </w:r>
    </w:p>
    <w:p w14:paraId="48609AE0" w14:textId="77777777" w:rsidR="000E68B1" w:rsidRPr="001840BC" w:rsidRDefault="000E68B1" w:rsidP="000E68B1">
      <w:pPr>
        <w:rPr>
          <w:rFonts w:asciiTheme="majorBidi" w:hAnsiTheme="majorBidi" w:cstheme="majorBidi"/>
          <w:lang w:val="en-US"/>
        </w:rPr>
      </w:pPr>
      <w:r w:rsidRPr="001840BC">
        <w:rPr>
          <w:rFonts w:asciiTheme="majorBidi" w:hAnsiTheme="majorBidi" w:cstheme="majorBidi"/>
          <w:lang w:val="en-US"/>
        </w:rPr>
        <w:t xml:space="preserve">Assignment </w:t>
      </w:r>
      <w:r w:rsidR="00794642" w:rsidRPr="001840BC">
        <w:rPr>
          <w:rFonts w:asciiTheme="majorBidi" w:hAnsiTheme="majorBidi" w:cstheme="majorBidi"/>
          <w:lang w:val="en-US"/>
        </w:rPr>
        <w:t>3</w:t>
      </w:r>
    </w:p>
    <w:p w14:paraId="3D224CE1" w14:textId="77777777" w:rsidR="000E68B1" w:rsidRPr="001840BC" w:rsidRDefault="00794642" w:rsidP="000E68B1">
      <w:pPr>
        <w:rPr>
          <w:rFonts w:asciiTheme="majorBidi" w:hAnsiTheme="majorBidi" w:cstheme="majorBidi"/>
          <w:lang w:val="en-US"/>
        </w:rPr>
      </w:pPr>
      <w:r w:rsidRPr="001840BC">
        <w:rPr>
          <w:rFonts w:asciiTheme="majorBidi" w:hAnsiTheme="majorBidi" w:cstheme="majorBidi"/>
          <w:lang w:val="en-US"/>
        </w:rPr>
        <w:t>22</w:t>
      </w:r>
      <w:r w:rsidR="000E68B1" w:rsidRPr="001840BC">
        <w:rPr>
          <w:rFonts w:asciiTheme="majorBidi" w:hAnsiTheme="majorBidi" w:cstheme="majorBidi"/>
          <w:lang w:val="en-US"/>
        </w:rPr>
        <w:t>.0</w:t>
      </w:r>
      <w:r w:rsidR="00B72487" w:rsidRPr="001840BC">
        <w:rPr>
          <w:rFonts w:asciiTheme="majorBidi" w:hAnsiTheme="majorBidi" w:cstheme="majorBidi"/>
          <w:lang w:val="en-US"/>
        </w:rPr>
        <w:t>4</w:t>
      </w:r>
      <w:r w:rsidR="000E68B1" w:rsidRPr="001840BC">
        <w:rPr>
          <w:rFonts w:asciiTheme="majorBidi" w:hAnsiTheme="majorBidi" w:cstheme="majorBidi"/>
          <w:lang w:val="en-US"/>
        </w:rPr>
        <w:t>.2026</w:t>
      </w:r>
    </w:p>
    <w:p w14:paraId="67EC34D8" w14:textId="77777777" w:rsidR="00426865" w:rsidRPr="001840BC" w:rsidRDefault="00426865">
      <w:pPr>
        <w:rPr>
          <w:rFonts w:asciiTheme="majorBidi" w:hAnsiTheme="majorBidi" w:cstheme="majorBidi"/>
        </w:rPr>
      </w:pPr>
    </w:p>
    <w:p w14:paraId="6BB42BE4" w14:textId="77777777" w:rsidR="000E68B1" w:rsidRPr="001840BC" w:rsidRDefault="000E68B1">
      <w:pPr>
        <w:rPr>
          <w:rFonts w:asciiTheme="majorBidi" w:hAnsiTheme="majorBidi" w:cstheme="majorBidi"/>
        </w:rPr>
      </w:pPr>
    </w:p>
    <w:p w14:paraId="7A04B978" w14:textId="77777777" w:rsidR="000E68B1" w:rsidRPr="001840BC" w:rsidRDefault="000E68B1">
      <w:pPr>
        <w:rPr>
          <w:rFonts w:asciiTheme="majorBidi" w:hAnsiTheme="majorBidi" w:cstheme="majorBidi"/>
        </w:rPr>
      </w:pPr>
    </w:p>
    <w:p w14:paraId="224C2350" w14:textId="77777777" w:rsidR="000E68B1" w:rsidRPr="001840BC" w:rsidRDefault="000E68B1">
      <w:pPr>
        <w:rPr>
          <w:rFonts w:asciiTheme="majorBidi" w:hAnsiTheme="majorBidi" w:cstheme="majorBidi"/>
        </w:rPr>
      </w:pPr>
    </w:p>
    <w:p w14:paraId="5DF36B22" w14:textId="77777777" w:rsidR="000E68B1" w:rsidRPr="001840BC" w:rsidRDefault="000E68B1">
      <w:pPr>
        <w:rPr>
          <w:rFonts w:asciiTheme="majorBidi" w:hAnsiTheme="majorBidi" w:cstheme="majorBidi"/>
        </w:rPr>
      </w:pPr>
    </w:p>
    <w:p w14:paraId="5E61E498" w14:textId="77777777" w:rsidR="000E68B1" w:rsidRPr="001840BC" w:rsidRDefault="000E68B1">
      <w:pPr>
        <w:rPr>
          <w:rFonts w:asciiTheme="majorBidi" w:hAnsiTheme="majorBidi" w:cstheme="majorBidi"/>
        </w:rPr>
      </w:pPr>
    </w:p>
    <w:p w14:paraId="6C8B94FA" w14:textId="77777777" w:rsidR="000E68B1" w:rsidRPr="001840BC" w:rsidRDefault="000E68B1">
      <w:pPr>
        <w:rPr>
          <w:rFonts w:asciiTheme="majorBidi" w:hAnsiTheme="majorBidi" w:cstheme="majorBidi"/>
        </w:rPr>
      </w:pPr>
    </w:p>
    <w:p w14:paraId="41DF1B07" w14:textId="77777777" w:rsidR="000E68B1" w:rsidRPr="001840BC" w:rsidRDefault="000E68B1">
      <w:pPr>
        <w:rPr>
          <w:rFonts w:asciiTheme="majorBidi" w:hAnsiTheme="majorBidi" w:cstheme="majorBidi"/>
        </w:rPr>
      </w:pPr>
    </w:p>
    <w:p w14:paraId="271CBE13" w14:textId="77777777" w:rsidR="000E68B1" w:rsidRPr="001840BC" w:rsidRDefault="000E68B1">
      <w:pPr>
        <w:rPr>
          <w:rFonts w:asciiTheme="majorBidi" w:hAnsiTheme="majorBidi" w:cstheme="majorBidi"/>
        </w:rPr>
      </w:pPr>
    </w:p>
    <w:p w14:paraId="14B4B346" w14:textId="77777777" w:rsidR="000E68B1" w:rsidRPr="001840BC" w:rsidRDefault="000E68B1">
      <w:pPr>
        <w:rPr>
          <w:rFonts w:asciiTheme="majorBidi" w:hAnsiTheme="majorBidi" w:cstheme="majorBidi"/>
        </w:rPr>
      </w:pPr>
    </w:p>
    <w:p w14:paraId="734E4C22" w14:textId="77777777" w:rsidR="000E68B1" w:rsidRPr="001840BC" w:rsidRDefault="000E68B1">
      <w:pPr>
        <w:rPr>
          <w:rFonts w:asciiTheme="majorBidi" w:hAnsiTheme="majorBidi" w:cstheme="majorBidi"/>
        </w:rPr>
      </w:pPr>
    </w:p>
    <w:p w14:paraId="1DCBAE0A" w14:textId="77777777" w:rsidR="000E68B1" w:rsidRPr="001840BC" w:rsidRDefault="000E68B1" w:rsidP="000E68B1">
      <w:pPr>
        <w:spacing w:line="276" w:lineRule="auto"/>
        <w:rPr>
          <w:rFonts w:asciiTheme="majorBidi" w:hAnsiTheme="majorBidi" w:cstheme="majorBidi"/>
          <w:b/>
          <w:bCs/>
          <w:lang w:val="en-US"/>
        </w:rPr>
      </w:pPr>
      <w:r w:rsidRPr="001840BC">
        <w:rPr>
          <w:rFonts w:asciiTheme="majorBidi" w:hAnsiTheme="majorBidi" w:cstheme="majorBidi"/>
          <w:b/>
          <w:bCs/>
          <w:lang w:val="en-US"/>
        </w:rPr>
        <w:t>In no more than 500 words</w:t>
      </w:r>
      <w:r w:rsidR="00794642" w:rsidRPr="001840BC">
        <w:rPr>
          <w:rFonts w:asciiTheme="majorBidi" w:hAnsiTheme="majorBidi" w:cstheme="majorBidi"/>
          <w:b/>
          <w:bCs/>
          <w:lang w:val="en-US"/>
        </w:rPr>
        <w:t xml:space="preserve"> </w:t>
      </w:r>
      <w:r w:rsidRPr="001840BC">
        <w:rPr>
          <w:rFonts w:asciiTheme="majorBidi" w:hAnsiTheme="majorBidi" w:cstheme="majorBidi"/>
          <w:b/>
          <w:bCs/>
          <w:lang w:val="en-US"/>
        </w:rPr>
        <w:t>each</w:t>
      </w:r>
      <w:r w:rsidR="00794642" w:rsidRPr="001840BC">
        <w:rPr>
          <w:rFonts w:asciiTheme="majorBidi" w:hAnsiTheme="majorBidi" w:cstheme="majorBidi"/>
          <w:b/>
          <w:bCs/>
          <w:lang w:val="en-US"/>
        </w:rPr>
        <w:t>,</w:t>
      </w:r>
      <w:r w:rsidRPr="001840BC">
        <w:rPr>
          <w:rFonts w:asciiTheme="majorBidi" w:hAnsiTheme="majorBidi" w:cstheme="majorBidi"/>
          <w:b/>
          <w:bCs/>
          <w:lang w:val="en-US"/>
        </w:rPr>
        <w:t xml:space="preserve"> explain and 2-4 references:</w:t>
      </w:r>
    </w:p>
    <w:p w14:paraId="29E06883" w14:textId="77777777" w:rsidR="000E68B1" w:rsidRPr="001840BC" w:rsidRDefault="000E68B1">
      <w:pPr>
        <w:rPr>
          <w:rFonts w:asciiTheme="majorBidi" w:hAnsiTheme="majorBidi" w:cstheme="majorBidi"/>
          <w:lang w:val="en-US"/>
        </w:rPr>
      </w:pPr>
    </w:p>
    <w:p w14:paraId="211629E1" w14:textId="77777777" w:rsidR="00794642" w:rsidRPr="001840BC" w:rsidRDefault="00B72487" w:rsidP="00794642">
      <w:pPr>
        <w:rPr>
          <w:rFonts w:asciiTheme="majorBidi" w:hAnsiTheme="majorBidi" w:cstheme="majorBidi"/>
          <w:lang w:val="en-US"/>
        </w:rPr>
      </w:pPr>
      <w:r w:rsidRPr="001840BC">
        <w:rPr>
          <w:rFonts w:asciiTheme="majorBidi" w:hAnsiTheme="majorBidi" w:cstheme="majorBidi"/>
          <w:lang w:val="en-US"/>
        </w:rPr>
        <w:t xml:space="preserve">1- </w:t>
      </w:r>
      <w:r w:rsidR="00794642" w:rsidRPr="001840BC">
        <w:rPr>
          <w:rFonts w:asciiTheme="majorBidi" w:hAnsiTheme="majorBidi" w:cstheme="majorBidi"/>
          <w:lang w:val="en-US"/>
        </w:rPr>
        <w:t>Case-Based Question:</w:t>
      </w:r>
    </w:p>
    <w:p w14:paraId="6A5170BB" w14:textId="77777777" w:rsidR="00794642" w:rsidRPr="001840BC" w:rsidRDefault="00794642" w:rsidP="00794642">
      <w:pPr>
        <w:pStyle w:val="ListParagraph"/>
        <w:numPr>
          <w:ilvl w:val="0"/>
          <w:numId w:val="2"/>
        </w:numPr>
        <w:rPr>
          <w:rFonts w:asciiTheme="majorBidi" w:hAnsiTheme="majorBidi" w:cstheme="majorBidi"/>
          <w:lang w:val="en-US"/>
        </w:rPr>
      </w:pPr>
      <w:r w:rsidRPr="001840BC">
        <w:rPr>
          <w:rFonts w:asciiTheme="majorBidi" w:hAnsiTheme="majorBidi" w:cstheme="majorBidi"/>
          <w:lang w:val="en-US"/>
        </w:rPr>
        <w:t>Consider a small boutique hotel in Berlin. Would joining a referral association improve its competitiveness? Justify your answer.</w:t>
      </w:r>
    </w:p>
    <w:p w14:paraId="515EA786" w14:textId="77777777" w:rsidR="00794642" w:rsidRPr="001840BC" w:rsidRDefault="00794642" w:rsidP="00794642">
      <w:pPr>
        <w:rPr>
          <w:rFonts w:asciiTheme="majorBidi" w:hAnsiTheme="majorBidi" w:cstheme="majorBidi"/>
          <w:lang w:val="en-US"/>
        </w:rPr>
      </w:pPr>
    </w:p>
    <w:p w14:paraId="374DA79B" w14:textId="77777777" w:rsidR="000E68B1" w:rsidRPr="001840BC" w:rsidRDefault="00794642" w:rsidP="00794642">
      <w:pPr>
        <w:rPr>
          <w:rFonts w:asciiTheme="majorBidi" w:hAnsiTheme="majorBidi" w:cstheme="majorBidi"/>
          <w:lang w:val="en-US"/>
        </w:rPr>
      </w:pPr>
      <w:r w:rsidRPr="001840BC">
        <w:rPr>
          <w:rFonts w:asciiTheme="majorBidi" w:hAnsiTheme="majorBidi" w:cstheme="majorBidi"/>
          <w:lang w:val="en-US"/>
        </w:rPr>
        <w:t>2- Evaluate the advantages and potential risks of management contracts for hotel owners.</w:t>
      </w:r>
    </w:p>
    <w:p w14:paraId="628CD500" w14:textId="77777777" w:rsidR="001840BC" w:rsidRPr="001840BC" w:rsidRDefault="001840BC" w:rsidP="00794642">
      <w:pPr>
        <w:rPr>
          <w:rFonts w:asciiTheme="majorBidi" w:hAnsiTheme="majorBidi" w:cstheme="majorBidi"/>
          <w:lang w:val="en-US"/>
        </w:rPr>
      </w:pPr>
    </w:p>
    <w:p w14:paraId="1C83148A" w14:textId="77777777" w:rsidR="001840BC" w:rsidRPr="001840BC" w:rsidRDefault="001840BC" w:rsidP="00794642">
      <w:pPr>
        <w:rPr>
          <w:rFonts w:asciiTheme="majorBidi" w:hAnsiTheme="majorBidi" w:cstheme="majorBidi"/>
          <w:lang w:val="en-US"/>
        </w:rPr>
      </w:pPr>
    </w:p>
    <w:p w14:paraId="7F30E527" w14:textId="77777777" w:rsidR="001840BC" w:rsidRPr="001840BC" w:rsidRDefault="001840BC" w:rsidP="00794642">
      <w:pPr>
        <w:rPr>
          <w:rFonts w:asciiTheme="majorBidi" w:hAnsiTheme="majorBidi" w:cstheme="majorBidi"/>
          <w:lang w:val="en-US"/>
        </w:rPr>
      </w:pPr>
    </w:p>
    <w:p w14:paraId="0B8CF4E3" w14:textId="77777777" w:rsidR="001840BC" w:rsidRPr="001840BC" w:rsidRDefault="001840BC" w:rsidP="00794642">
      <w:pPr>
        <w:rPr>
          <w:rFonts w:asciiTheme="majorBidi" w:hAnsiTheme="majorBidi" w:cstheme="majorBidi"/>
          <w:lang w:val="en-US"/>
        </w:rPr>
      </w:pPr>
    </w:p>
    <w:p w14:paraId="18B597A1" w14:textId="77777777" w:rsidR="001840BC" w:rsidRPr="001840BC" w:rsidRDefault="001840BC" w:rsidP="00794642">
      <w:pPr>
        <w:rPr>
          <w:rFonts w:asciiTheme="majorBidi" w:hAnsiTheme="majorBidi" w:cstheme="majorBidi"/>
          <w:lang w:val="en-US"/>
        </w:rPr>
      </w:pPr>
    </w:p>
    <w:p w14:paraId="11E149A7" w14:textId="77777777" w:rsidR="001840BC" w:rsidRPr="001840BC" w:rsidRDefault="001840BC" w:rsidP="00794642">
      <w:pPr>
        <w:rPr>
          <w:rFonts w:asciiTheme="majorBidi" w:hAnsiTheme="majorBidi" w:cstheme="majorBidi"/>
          <w:lang w:val="en-US"/>
        </w:rPr>
      </w:pPr>
    </w:p>
    <w:p w14:paraId="64E26358" w14:textId="77777777" w:rsidR="001840BC" w:rsidRPr="001840BC" w:rsidRDefault="001840BC" w:rsidP="00794642">
      <w:pPr>
        <w:rPr>
          <w:rFonts w:asciiTheme="majorBidi" w:hAnsiTheme="majorBidi" w:cstheme="majorBidi"/>
          <w:lang w:val="en-US"/>
        </w:rPr>
      </w:pPr>
    </w:p>
    <w:p w14:paraId="0AAD8A42" w14:textId="77777777" w:rsidR="001840BC" w:rsidRPr="001840BC" w:rsidRDefault="001840BC" w:rsidP="00794642">
      <w:pPr>
        <w:rPr>
          <w:rFonts w:asciiTheme="majorBidi" w:hAnsiTheme="majorBidi" w:cstheme="majorBidi"/>
          <w:lang w:val="en-US"/>
        </w:rPr>
      </w:pPr>
    </w:p>
    <w:p w14:paraId="43760D99" w14:textId="77777777" w:rsidR="001840BC" w:rsidRPr="001840BC" w:rsidRDefault="001840BC" w:rsidP="00794642">
      <w:pPr>
        <w:rPr>
          <w:rFonts w:asciiTheme="majorBidi" w:hAnsiTheme="majorBidi" w:cstheme="majorBidi"/>
          <w:lang w:val="en-US"/>
        </w:rPr>
      </w:pPr>
    </w:p>
    <w:p w14:paraId="18B8E35E" w14:textId="77777777" w:rsidR="001840BC" w:rsidRPr="001840BC" w:rsidRDefault="001840BC" w:rsidP="00794642">
      <w:pPr>
        <w:rPr>
          <w:rFonts w:asciiTheme="majorBidi" w:hAnsiTheme="majorBidi" w:cstheme="majorBidi"/>
          <w:lang w:val="en-US"/>
        </w:rPr>
      </w:pPr>
    </w:p>
    <w:p w14:paraId="33A229DC" w14:textId="77777777" w:rsidR="001840BC" w:rsidRPr="001840BC" w:rsidRDefault="001840BC" w:rsidP="00794642">
      <w:pPr>
        <w:rPr>
          <w:rFonts w:asciiTheme="majorBidi" w:hAnsiTheme="majorBidi" w:cstheme="majorBidi"/>
          <w:lang w:val="en-US"/>
        </w:rPr>
      </w:pPr>
    </w:p>
    <w:p w14:paraId="1DD731C5" w14:textId="77777777" w:rsidR="001840BC" w:rsidRPr="001840BC" w:rsidRDefault="001840BC" w:rsidP="00794642">
      <w:pPr>
        <w:rPr>
          <w:rFonts w:asciiTheme="majorBidi" w:hAnsiTheme="majorBidi" w:cstheme="majorBidi"/>
          <w:lang w:val="en-US"/>
        </w:rPr>
      </w:pPr>
    </w:p>
    <w:p w14:paraId="1B791499" w14:textId="77777777" w:rsidR="001840BC" w:rsidRPr="001840BC" w:rsidRDefault="001840BC" w:rsidP="00794642">
      <w:pPr>
        <w:rPr>
          <w:rFonts w:asciiTheme="majorBidi" w:hAnsiTheme="majorBidi" w:cstheme="majorBidi"/>
          <w:lang w:val="en-US"/>
        </w:rPr>
      </w:pPr>
    </w:p>
    <w:p w14:paraId="27614C95" w14:textId="77777777" w:rsidR="001840BC" w:rsidRPr="001840BC" w:rsidRDefault="001840BC" w:rsidP="00794642">
      <w:pPr>
        <w:rPr>
          <w:rFonts w:asciiTheme="majorBidi" w:hAnsiTheme="majorBidi" w:cstheme="majorBidi"/>
          <w:lang w:val="en-US"/>
        </w:rPr>
      </w:pPr>
    </w:p>
    <w:p w14:paraId="215F20D7" w14:textId="77777777" w:rsidR="001840BC" w:rsidRPr="001840BC" w:rsidRDefault="001840BC" w:rsidP="00794642">
      <w:pPr>
        <w:rPr>
          <w:rFonts w:asciiTheme="majorBidi" w:hAnsiTheme="majorBidi" w:cstheme="majorBidi"/>
          <w:lang w:val="en-US"/>
        </w:rPr>
      </w:pPr>
    </w:p>
    <w:p w14:paraId="77443B28" w14:textId="77777777" w:rsidR="001840BC" w:rsidRPr="001840BC" w:rsidRDefault="001840BC" w:rsidP="00794642">
      <w:pPr>
        <w:rPr>
          <w:rFonts w:asciiTheme="majorBidi" w:hAnsiTheme="majorBidi" w:cstheme="majorBidi"/>
          <w:lang w:val="en-US"/>
        </w:rPr>
      </w:pPr>
    </w:p>
    <w:p w14:paraId="486F3EE0" w14:textId="77777777" w:rsidR="001840BC" w:rsidRPr="001840BC" w:rsidRDefault="001840BC" w:rsidP="00794642">
      <w:pPr>
        <w:rPr>
          <w:rFonts w:asciiTheme="majorBidi" w:hAnsiTheme="majorBidi" w:cstheme="majorBidi"/>
          <w:lang w:val="en-US"/>
        </w:rPr>
      </w:pPr>
    </w:p>
    <w:p w14:paraId="226A2BB6" w14:textId="77777777" w:rsidR="001840BC" w:rsidRPr="001840BC" w:rsidRDefault="001840BC" w:rsidP="00794642">
      <w:pPr>
        <w:rPr>
          <w:rFonts w:asciiTheme="majorBidi" w:hAnsiTheme="majorBidi" w:cstheme="majorBidi"/>
          <w:lang w:val="en-US"/>
        </w:rPr>
      </w:pPr>
    </w:p>
    <w:p w14:paraId="6900D41B" w14:textId="77777777" w:rsidR="001840BC" w:rsidRPr="001840BC" w:rsidRDefault="001840BC" w:rsidP="00794642">
      <w:pPr>
        <w:rPr>
          <w:rFonts w:asciiTheme="majorBidi" w:hAnsiTheme="majorBidi" w:cstheme="majorBidi"/>
          <w:lang w:val="en-US"/>
        </w:rPr>
      </w:pPr>
    </w:p>
    <w:p w14:paraId="2F5135DF" w14:textId="77777777" w:rsidR="001840BC" w:rsidRPr="001840BC" w:rsidRDefault="001840BC" w:rsidP="00794642">
      <w:pPr>
        <w:rPr>
          <w:rFonts w:asciiTheme="majorBidi" w:hAnsiTheme="majorBidi" w:cstheme="majorBidi"/>
          <w:lang w:val="en-US"/>
        </w:rPr>
      </w:pPr>
    </w:p>
    <w:p w14:paraId="7C06AFBF" w14:textId="77777777" w:rsidR="001840BC" w:rsidRPr="001840BC" w:rsidRDefault="001840BC" w:rsidP="00794642">
      <w:pPr>
        <w:rPr>
          <w:rFonts w:asciiTheme="majorBidi" w:hAnsiTheme="majorBidi" w:cstheme="majorBidi"/>
          <w:lang w:val="en-US"/>
        </w:rPr>
      </w:pPr>
    </w:p>
    <w:p w14:paraId="091213D0" w14:textId="77777777" w:rsidR="001840BC" w:rsidRDefault="001840BC" w:rsidP="00794642">
      <w:pPr>
        <w:rPr>
          <w:rFonts w:asciiTheme="majorBidi" w:hAnsiTheme="majorBidi" w:cstheme="majorBidi"/>
          <w:lang w:val="en-US"/>
        </w:rPr>
      </w:pPr>
    </w:p>
    <w:p w14:paraId="63CF4A20" w14:textId="77777777" w:rsidR="00FC49EA" w:rsidRDefault="00FC49EA" w:rsidP="00794642">
      <w:pPr>
        <w:rPr>
          <w:rFonts w:asciiTheme="majorBidi" w:hAnsiTheme="majorBidi" w:cstheme="majorBidi"/>
          <w:lang w:val="en-US"/>
        </w:rPr>
      </w:pPr>
    </w:p>
    <w:p w14:paraId="2F45B0ED" w14:textId="77777777" w:rsidR="00FC49EA" w:rsidRPr="001840BC" w:rsidRDefault="00FC49EA" w:rsidP="00794642">
      <w:pPr>
        <w:rPr>
          <w:rFonts w:asciiTheme="majorBidi" w:hAnsiTheme="majorBidi" w:cstheme="majorBidi"/>
          <w:lang w:val="en-US"/>
        </w:rPr>
      </w:pPr>
    </w:p>
    <w:p w14:paraId="2089E83B" w14:textId="77777777" w:rsidR="001840BC" w:rsidRPr="001840BC" w:rsidRDefault="001840BC" w:rsidP="00794642">
      <w:pPr>
        <w:rPr>
          <w:rFonts w:asciiTheme="majorBidi" w:hAnsiTheme="majorBidi" w:cstheme="majorBidi"/>
          <w:lang w:val="en-US"/>
        </w:rPr>
      </w:pPr>
    </w:p>
    <w:p w14:paraId="1B5B4BCF" w14:textId="77777777" w:rsidR="001840BC" w:rsidRPr="001840BC" w:rsidRDefault="001840BC" w:rsidP="00794642">
      <w:pPr>
        <w:rPr>
          <w:rFonts w:asciiTheme="majorBidi" w:hAnsiTheme="majorBidi" w:cstheme="majorBidi"/>
          <w:lang w:val="en-US"/>
        </w:rPr>
      </w:pPr>
    </w:p>
    <w:p w14:paraId="261E1B9B" w14:textId="77777777" w:rsidR="001840BC" w:rsidRPr="001840BC" w:rsidRDefault="001840BC" w:rsidP="001840BC">
      <w:pPr>
        <w:rPr>
          <w:rFonts w:asciiTheme="majorBidi" w:hAnsiTheme="majorBidi" w:cstheme="majorBidi"/>
          <w:b/>
          <w:bCs/>
          <w:lang w:val="en-GB"/>
        </w:rPr>
      </w:pPr>
      <w:r w:rsidRPr="001840BC">
        <w:rPr>
          <w:rFonts w:asciiTheme="majorBidi" w:hAnsiTheme="majorBidi" w:cstheme="majorBidi"/>
          <w:b/>
          <w:bCs/>
          <w:lang w:val="en-GB"/>
        </w:rPr>
        <w:lastRenderedPageBreak/>
        <w:t>1. Case-Based Question: Boutique Hotel in Berlin and Referral Association (≈450 words)</w:t>
      </w:r>
    </w:p>
    <w:p w14:paraId="6C15C313" w14:textId="77777777" w:rsidR="001840BC" w:rsidRPr="001840BC" w:rsidRDefault="001840BC" w:rsidP="001840BC">
      <w:pPr>
        <w:rPr>
          <w:rFonts w:asciiTheme="majorBidi" w:hAnsiTheme="majorBidi" w:cstheme="majorBidi"/>
          <w:lang w:val="en-GB"/>
        </w:rPr>
      </w:pPr>
      <w:r w:rsidRPr="001840BC">
        <w:rPr>
          <w:rFonts w:asciiTheme="majorBidi" w:hAnsiTheme="majorBidi" w:cstheme="majorBidi"/>
          <w:lang w:val="en-GB"/>
        </w:rPr>
        <w:t>Joining a referral association can significantly improve the competitiveness of a small boutique hotel in Berlin, although the extent of the benefit depends on strategic alignment and execution. Referral associations, such as Small Luxury Hotels of the World or Relais &amp; Châteaux, are networks that promote independent hotels through shared branding, marketing, and reservation systems.</w:t>
      </w:r>
    </w:p>
    <w:p w14:paraId="19E9B1D5" w14:textId="77777777" w:rsidR="001840BC" w:rsidRPr="001840BC" w:rsidRDefault="001840BC" w:rsidP="001840BC">
      <w:pPr>
        <w:rPr>
          <w:rFonts w:asciiTheme="majorBidi" w:hAnsiTheme="majorBidi" w:cstheme="majorBidi"/>
          <w:lang w:val="en-GB"/>
        </w:rPr>
      </w:pPr>
      <w:r w:rsidRPr="001840BC">
        <w:rPr>
          <w:rFonts w:asciiTheme="majorBidi" w:hAnsiTheme="majorBidi" w:cstheme="majorBidi"/>
          <w:lang w:val="en-GB"/>
        </w:rPr>
        <w:t>One major advantage is increased market visibility. Boutique hotels often struggle to compete with large hotel chains that have strong brand recognition and global distribution systems. By joining a referral association, the hotel gains access to international marketing platforms and a broader customer base. According to O’Neill and Mattila (2010), affiliation with a recognized brand or network can positively influence customer perceptions of quality and trust, which is crucial in competitive urban markets like Berlin.</w:t>
      </w:r>
    </w:p>
    <w:p w14:paraId="3557EAA8" w14:textId="77777777" w:rsidR="001840BC" w:rsidRPr="001840BC" w:rsidRDefault="001840BC" w:rsidP="001840BC">
      <w:pPr>
        <w:rPr>
          <w:rFonts w:asciiTheme="majorBidi" w:hAnsiTheme="majorBidi" w:cstheme="majorBidi"/>
          <w:lang w:val="en-GB"/>
        </w:rPr>
      </w:pPr>
      <w:r w:rsidRPr="001840BC">
        <w:rPr>
          <w:rFonts w:asciiTheme="majorBidi" w:hAnsiTheme="majorBidi" w:cstheme="majorBidi"/>
          <w:lang w:val="en-GB"/>
        </w:rPr>
        <w:t>Another key benefit is access to centralized reservation systems and distribution channels. Referral associations often provide booking platforms that connect hotels with global travel agents and online customers. This reduces reliance on third-party booking sites and can improve occupancy rates. In addition, associations offer marketing support, including digital campaigns and loyalty programs, which can enhance customer retention (Ivanova &amp; Ivanov, 2015).</w:t>
      </w:r>
    </w:p>
    <w:p w14:paraId="08D2044E" w14:textId="77777777" w:rsidR="001840BC" w:rsidRPr="001840BC" w:rsidRDefault="001840BC" w:rsidP="001840BC">
      <w:pPr>
        <w:rPr>
          <w:rFonts w:asciiTheme="majorBidi" w:hAnsiTheme="majorBidi" w:cstheme="majorBidi"/>
          <w:lang w:val="en-GB"/>
        </w:rPr>
      </w:pPr>
      <w:r w:rsidRPr="001840BC">
        <w:rPr>
          <w:rFonts w:asciiTheme="majorBidi" w:hAnsiTheme="majorBidi" w:cstheme="majorBidi"/>
          <w:lang w:val="en-GB"/>
        </w:rPr>
        <w:t>However, there are also potential drawbacks. Membership fees and strict quality standards can impose financial and operational pressures on small hotels. Maintaining the required level of service, design, and guest experience may require additional investment. Furthermore, there is a risk of losing some degree of individuality, as the hotel must align with the association’s brand identity and standards.</w:t>
      </w:r>
    </w:p>
    <w:p w14:paraId="7BFBCC92" w14:textId="77777777" w:rsidR="001840BC" w:rsidRPr="001840BC" w:rsidRDefault="001840BC" w:rsidP="001840BC">
      <w:pPr>
        <w:rPr>
          <w:rFonts w:asciiTheme="majorBidi" w:hAnsiTheme="majorBidi" w:cstheme="majorBidi"/>
          <w:lang w:val="en-GB"/>
        </w:rPr>
      </w:pPr>
      <w:r w:rsidRPr="001840BC">
        <w:rPr>
          <w:rFonts w:asciiTheme="majorBidi" w:hAnsiTheme="majorBidi" w:cstheme="majorBidi"/>
          <w:lang w:val="en-GB"/>
        </w:rPr>
        <w:t xml:space="preserve">In the context of Berlin, a highly competitive and diverse hospitality market, joining a referral association can be particularly beneficial. Berlin attracts a mix of leisure and business </w:t>
      </w:r>
      <w:proofErr w:type="spellStart"/>
      <w:r w:rsidRPr="001840BC">
        <w:rPr>
          <w:rFonts w:asciiTheme="majorBidi" w:hAnsiTheme="majorBidi" w:cstheme="majorBidi"/>
          <w:lang w:val="en-GB"/>
        </w:rPr>
        <w:t>travelers</w:t>
      </w:r>
      <w:proofErr w:type="spellEnd"/>
      <w:r w:rsidRPr="001840BC">
        <w:rPr>
          <w:rFonts w:asciiTheme="majorBidi" w:hAnsiTheme="majorBidi" w:cstheme="majorBidi"/>
          <w:lang w:val="en-GB"/>
        </w:rPr>
        <w:t>, many of whom rely on trusted brands when choosing accommodation. A boutique hotel can leverage the association’s reputation to differentiate itself from other independent properties.</w:t>
      </w:r>
    </w:p>
    <w:p w14:paraId="05E3EBA3" w14:textId="77777777" w:rsidR="001840BC" w:rsidRPr="001840BC" w:rsidRDefault="001840BC" w:rsidP="001840BC">
      <w:pPr>
        <w:rPr>
          <w:rFonts w:asciiTheme="majorBidi" w:hAnsiTheme="majorBidi" w:cstheme="majorBidi"/>
          <w:lang w:val="en-GB"/>
        </w:rPr>
      </w:pPr>
      <w:r w:rsidRPr="001840BC">
        <w:rPr>
          <w:rFonts w:asciiTheme="majorBidi" w:hAnsiTheme="majorBidi" w:cstheme="majorBidi"/>
          <w:lang w:val="en-GB"/>
        </w:rPr>
        <w:t>In conclusion, joining a referral association is likely to enhance the competitiveness of a small boutique hotel in Berlin by increasing visibility, improving distribution, and strengthening brand credibility. However, the hotel must carefully evaluate the costs and ensure that it can meet the required standards without compromising its unique identity.</w:t>
      </w:r>
    </w:p>
    <w:p w14:paraId="2B744C9A" w14:textId="6320C7CF" w:rsidR="001840BC" w:rsidRPr="001840BC" w:rsidRDefault="001840BC" w:rsidP="001840BC">
      <w:pPr>
        <w:rPr>
          <w:rFonts w:asciiTheme="majorBidi" w:hAnsiTheme="majorBidi" w:cstheme="majorBidi"/>
          <w:lang w:val="en-GB"/>
        </w:rPr>
      </w:pPr>
    </w:p>
    <w:p w14:paraId="27AB8464" w14:textId="77777777" w:rsidR="001840BC" w:rsidRPr="001840BC" w:rsidRDefault="001840BC" w:rsidP="001840BC">
      <w:pPr>
        <w:rPr>
          <w:rFonts w:asciiTheme="majorBidi" w:hAnsiTheme="majorBidi" w:cstheme="majorBidi"/>
          <w:b/>
          <w:bCs/>
          <w:lang w:val="en-GB"/>
        </w:rPr>
      </w:pPr>
      <w:r w:rsidRPr="001840BC">
        <w:rPr>
          <w:rFonts w:asciiTheme="majorBidi" w:hAnsiTheme="majorBidi" w:cstheme="majorBidi"/>
          <w:b/>
          <w:bCs/>
          <w:lang w:val="en-GB"/>
        </w:rPr>
        <w:t>2. Advantages and Risks of Management Contracts for Hotel Owners (≈450 words)</w:t>
      </w:r>
    </w:p>
    <w:p w14:paraId="7A02BF00" w14:textId="77777777" w:rsidR="001840BC" w:rsidRPr="001840BC" w:rsidRDefault="001840BC" w:rsidP="001840BC">
      <w:pPr>
        <w:rPr>
          <w:rFonts w:asciiTheme="majorBidi" w:hAnsiTheme="majorBidi" w:cstheme="majorBidi"/>
          <w:lang w:val="en-GB"/>
        </w:rPr>
      </w:pPr>
      <w:r w:rsidRPr="001840BC">
        <w:rPr>
          <w:rFonts w:asciiTheme="majorBidi" w:hAnsiTheme="majorBidi" w:cstheme="majorBidi"/>
          <w:lang w:val="en-GB"/>
        </w:rPr>
        <w:t>Management contracts are a common arrangement in the hospitality industry, where hotel owners delegate operational control to professional management companies. This model offers several advantages but also involves notable risks.</w:t>
      </w:r>
    </w:p>
    <w:p w14:paraId="56665890" w14:textId="77777777" w:rsidR="001840BC" w:rsidRPr="001840BC" w:rsidRDefault="001840BC" w:rsidP="001840BC">
      <w:pPr>
        <w:rPr>
          <w:rFonts w:asciiTheme="majorBidi" w:hAnsiTheme="majorBidi" w:cstheme="majorBidi"/>
          <w:lang w:val="en-GB"/>
        </w:rPr>
      </w:pPr>
      <w:r w:rsidRPr="001840BC">
        <w:rPr>
          <w:rFonts w:asciiTheme="majorBidi" w:hAnsiTheme="majorBidi" w:cstheme="majorBidi"/>
          <w:lang w:val="en-GB"/>
        </w:rPr>
        <w:t xml:space="preserve">One of the primary advantages is access to professional expertise. Management companies bring industry knowledge, operational experience, and established systems that can improve efficiency and service quality. This is particularly beneficial for owners who lack hospitality management experience. According to </w:t>
      </w:r>
      <w:proofErr w:type="spellStart"/>
      <w:r w:rsidRPr="001840BC">
        <w:rPr>
          <w:rFonts w:asciiTheme="majorBidi" w:hAnsiTheme="majorBidi" w:cstheme="majorBidi"/>
          <w:lang w:val="en-GB"/>
        </w:rPr>
        <w:t>Guilding</w:t>
      </w:r>
      <w:proofErr w:type="spellEnd"/>
      <w:r w:rsidRPr="001840BC">
        <w:rPr>
          <w:rFonts w:asciiTheme="majorBidi" w:hAnsiTheme="majorBidi" w:cstheme="majorBidi"/>
          <w:lang w:val="en-GB"/>
        </w:rPr>
        <w:t xml:space="preserve"> (2014), professional operators can enhance performance through standardized procedures and strategic decision-making.</w:t>
      </w:r>
    </w:p>
    <w:p w14:paraId="2F606601" w14:textId="77777777" w:rsidR="001840BC" w:rsidRPr="001840BC" w:rsidRDefault="001840BC" w:rsidP="001840BC">
      <w:pPr>
        <w:rPr>
          <w:rFonts w:asciiTheme="majorBidi" w:hAnsiTheme="majorBidi" w:cstheme="majorBidi"/>
          <w:lang w:val="en-GB"/>
        </w:rPr>
      </w:pPr>
      <w:r w:rsidRPr="001840BC">
        <w:rPr>
          <w:rFonts w:asciiTheme="majorBidi" w:hAnsiTheme="majorBidi" w:cstheme="majorBidi"/>
          <w:lang w:val="en-GB"/>
        </w:rPr>
        <w:t>Another advantage is brand affiliation. Many management companies operate under well-known hotel brands, which can attract customers and increase occupancy rates. Brand recognition plays a significant role in consumer choice, especially in international markets. Additionally, management companies often provide access to global distribution systems, marketing networks, and loyalty programs, which can significantly boost revenue (Ivanova &amp; Ivanov, 2015).</w:t>
      </w:r>
    </w:p>
    <w:p w14:paraId="2035F81A" w14:textId="77777777" w:rsidR="001840BC" w:rsidRPr="001840BC" w:rsidRDefault="001840BC" w:rsidP="001840BC">
      <w:pPr>
        <w:rPr>
          <w:rFonts w:asciiTheme="majorBidi" w:hAnsiTheme="majorBidi" w:cstheme="majorBidi"/>
          <w:lang w:val="en-GB"/>
        </w:rPr>
      </w:pPr>
      <w:r w:rsidRPr="001840BC">
        <w:rPr>
          <w:rFonts w:asciiTheme="majorBidi" w:hAnsiTheme="majorBidi" w:cstheme="majorBidi"/>
          <w:lang w:val="en-GB"/>
        </w:rPr>
        <w:lastRenderedPageBreak/>
        <w:t>Management contracts also allow owners to adopt a more passive investment role. By outsourcing operations, owners can focus on financial oversight rather than day-to-day management. This can be particularly appealing for investors seeking stable returns without direct involvement in operations.</w:t>
      </w:r>
    </w:p>
    <w:p w14:paraId="517BB8B6" w14:textId="77777777" w:rsidR="001840BC" w:rsidRPr="001840BC" w:rsidRDefault="001840BC" w:rsidP="001840BC">
      <w:pPr>
        <w:rPr>
          <w:rFonts w:asciiTheme="majorBidi" w:hAnsiTheme="majorBidi" w:cstheme="majorBidi"/>
          <w:lang w:val="en-GB"/>
        </w:rPr>
      </w:pPr>
      <w:r w:rsidRPr="001840BC">
        <w:rPr>
          <w:rFonts w:asciiTheme="majorBidi" w:hAnsiTheme="majorBidi" w:cstheme="majorBidi"/>
          <w:lang w:val="en-GB"/>
        </w:rPr>
        <w:t>However, there are several risks associated with management contracts. One major concern is the loss of control. Owners may have limited influence over operational decisions, including pricing, staffing, and service standards. This can lead to conflicts if the management company’s priorities differ from those of the owner.</w:t>
      </w:r>
    </w:p>
    <w:p w14:paraId="126A11F6" w14:textId="77777777" w:rsidR="001840BC" w:rsidRPr="001840BC" w:rsidRDefault="001840BC" w:rsidP="001840BC">
      <w:pPr>
        <w:rPr>
          <w:rFonts w:asciiTheme="majorBidi" w:hAnsiTheme="majorBidi" w:cstheme="majorBidi"/>
          <w:lang w:val="en-GB"/>
        </w:rPr>
      </w:pPr>
      <w:r w:rsidRPr="001840BC">
        <w:rPr>
          <w:rFonts w:asciiTheme="majorBidi" w:hAnsiTheme="majorBidi" w:cstheme="majorBidi"/>
          <w:lang w:val="en-GB"/>
        </w:rPr>
        <w:t xml:space="preserve">Another risk is the fee structure. Management companies typically charge base fees and incentive fees based on revenue or profit. These fees can reduce the owner’s overall profitability, especially if the hotel underperforms. Moreover, contracts are often long-term, making it difficult for owners to terminate agreements if they are dissatisfied with performance (Turner &amp; </w:t>
      </w:r>
      <w:proofErr w:type="spellStart"/>
      <w:r w:rsidRPr="001840BC">
        <w:rPr>
          <w:rFonts w:asciiTheme="majorBidi" w:hAnsiTheme="majorBidi" w:cstheme="majorBidi"/>
          <w:lang w:val="en-GB"/>
        </w:rPr>
        <w:t>Guilding</w:t>
      </w:r>
      <w:proofErr w:type="spellEnd"/>
      <w:r w:rsidRPr="001840BC">
        <w:rPr>
          <w:rFonts w:asciiTheme="majorBidi" w:hAnsiTheme="majorBidi" w:cstheme="majorBidi"/>
          <w:lang w:val="en-GB"/>
        </w:rPr>
        <w:t>, 2010).</w:t>
      </w:r>
    </w:p>
    <w:p w14:paraId="0A3FB6CE" w14:textId="77777777" w:rsidR="001840BC" w:rsidRPr="001840BC" w:rsidRDefault="001840BC" w:rsidP="001840BC">
      <w:pPr>
        <w:rPr>
          <w:rFonts w:asciiTheme="majorBidi" w:hAnsiTheme="majorBidi" w:cstheme="majorBidi"/>
          <w:lang w:val="en-GB"/>
        </w:rPr>
      </w:pPr>
      <w:r w:rsidRPr="001840BC">
        <w:rPr>
          <w:rFonts w:asciiTheme="majorBidi" w:hAnsiTheme="majorBidi" w:cstheme="majorBidi"/>
          <w:lang w:val="en-GB"/>
        </w:rPr>
        <w:t>There is also the risk of misaligned incentives. Management companies may prioritize brand expansion or short-term revenue over long-term asset value. This can result in decisions that benefit the operator but not necessarily the owner.</w:t>
      </w:r>
    </w:p>
    <w:p w14:paraId="4954A54C" w14:textId="77777777" w:rsidR="001840BC" w:rsidRPr="001840BC" w:rsidRDefault="001840BC" w:rsidP="001840BC">
      <w:pPr>
        <w:rPr>
          <w:rFonts w:asciiTheme="majorBidi" w:hAnsiTheme="majorBidi" w:cstheme="majorBidi"/>
          <w:lang w:val="en-GB"/>
        </w:rPr>
      </w:pPr>
      <w:r w:rsidRPr="001840BC">
        <w:rPr>
          <w:rFonts w:asciiTheme="majorBidi" w:hAnsiTheme="majorBidi" w:cstheme="majorBidi"/>
          <w:lang w:val="en-GB"/>
        </w:rPr>
        <w:t>In conclusion, management contracts offer significant advantages, including professional expertise, brand strength, and operational efficiency. However, they also involve risks related to control, costs, and alignment of interests. Hotel owners must carefully negotiate contract terms and ensure that performance metrics and incentives are aligned with their long-term goals.</w:t>
      </w:r>
    </w:p>
    <w:p w14:paraId="0065F4CA" w14:textId="77777777" w:rsidR="001840BC" w:rsidRPr="001840BC" w:rsidRDefault="001840BC" w:rsidP="001840BC">
      <w:pPr>
        <w:rPr>
          <w:rFonts w:asciiTheme="majorBidi" w:hAnsiTheme="majorBidi" w:cstheme="majorBidi"/>
          <w:lang w:val="en-GB"/>
        </w:rPr>
      </w:pPr>
    </w:p>
    <w:p w14:paraId="4F5631BF" w14:textId="77777777" w:rsidR="001840BC" w:rsidRPr="001840BC" w:rsidRDefault="001840BC" w:rsidP="001840BC">
      <w:pPr>
        <w:rPr>
          <w:rFonts w:asciiTheme="majorBidi" w:hAnsiTheme="majorBidi" w:cstheme="majorBidi"/>
          <w:lang w:val="en-GB"/>
        </w:rPr>
      </w:pPr>
      <w:r w:rsidRPr="001840BC">
        <w:rPr>
          <w:rFonts w:asciiTheme="majorBidi" w:hAnsiTheme="majorBidi" w:cstheme="majorBidi"/>
          <w:b/>
          <w:bCs/>
          <w:lang w:val="en-GB"/>
        </w:rPr>
        <w:t>References</w:t>
      </w:r>
    </w:p>
    <w:p w14:paraId="38BF3DC2" w14:textId="77777777" w:rsidR="001840BC" w:rsidRPr="001840BC" w:rsidRDefault="001840BC" w:rsidP="001840BC">
      <w:pPr>
        <w:numPr>
          <w:ilvl w:val="0"/>
          <w:numId w:val="4"/>
        </w:numPr>
        <w:rPr>
          <w:rFonts w:asciiTheme="majorBidi" w:hAnsiTheme="majorBidi" w:cstheme="majorBidi"/>
          <w:lang w:val="en-GB"/>
        </w:rPr>
      </w:pPr>
      <w:proofErr w:type="spellStart"/>
      <w:r w:rsidRPr="001840BC">
        <w:rPr>
          <w:rFonts w:asciiTheme="majorBidi" w:hAnsiTheme="majorBidi" w:cstheme="majorBidi"/>
          <w:lang w:val="en-GB"/>
        </w:rPr>
        <w:t>Guilding</w:t>
      </w:r>
      <w:proofErr w:type="spellEnd"/>
      <w:r w:rsidRPr="001840BC">
        <w:rPr>
          <w:rFonts w:asciiTheme="majorBidi" w:hAnsiTheme="majorBidi" w:cstheme="majorBidi"/>
          <w:lang w:val="en-GB"/>
        </w:rPr>
        <w:t xml:space="preserve">, C. (2014). Accounting essentials for hospitality managers. Routledge. </w:t>
      </w:r>
    </w:p>
    <w:p w14:paraId="1BB11F5C" w14:textId="77777777" w:rsidR="001840BC" w:rsidRPr="001840BC" w:rsidRDefault="001840BC" w:rsidP="001840BC">
      <w:pPr>
        <w:numPr>
          <w:ilvl w:val="0"/>
          <w:numId w:val="4"/>
        </w:numPr>
        <w:rPr>
          <w:rFonts w:asciiTheme="majorBidi" w:hAnsiTheme="majorBidi" w:cstheme="majorBidi"/>
          <w:lang w:val="en-GB"/>
        </w:rPr>
      </w:pPr>
      <w:r w:rsidRPr="001840BC">
        <w:rPr>
          <w:rFonts w:asciiTheme="majorBidi" w:hAnsiTheme="majorBidi" w:cstheme="majorBidi"/>
          <w:lang w:val="en-GB"/>
        </w:rPr>
        <w:t xml:space="preserve">Ivanova, M., &amp; Ivanov, S. (2015). Affiliation to hotel chains: Hotels’ perspective. </w:t>
      </w:r>
      <w:r w:rsidRPr="001840BC">
        <w:rPr>
          <w:rFonts w:asciiTheme="majorBidi" w:hAnsiTheme="majorBidi" w:cstheme="majorBidi"/>
          <w:i/>
          <w:iCs/>
          <w:lang w:val="en-GB"/>
        </w:rPr>
        <w:t>Tourism Management Perspectives</w:t>
      </w:r>
      <w:r w:rsidRPr="001840BC">
        <w:rPr>
          <w:rFonts w:asciiTheme="majorBidi" w:hAnsiTheme="majorBidi" w:cstheme="majorBidi"/>
          <w:lang w:val="en-GB"/>
        </w:rPr>
        <w:t xml:space="preserve">, 16, 148–162. </w:t>
      </w:r>
    </w:p>
    <w:p w14:paraId="750CC4C4" w14:textId="77777777" w:rsidR="001840BC" w:rsidRPr="001840BC" w:rsidRDefault="001840BC" w:rsidP="001840BC">
      <w:pPr>
        <w:numPr>
          <w:ilvl w:val="0"/>
          <w:numId w:val="4"/>
        </w:numPr>
        <w:rPr>
          <w:rFonts w:asciiTheme="majorBidi" w:hAnsiTheme="majorBidi" w:cstheme="majorBidi"/>
          <w:lang w:val="en-GB"/>
        </w:rPr>
      </w:pPr>
      <w:r w:rsidRPr="001840BC">
        <w:rPr>
          <w:rFonts w:asciiTheme="majorBidi" w:hAnsiTheme="majorBidi" w:cstheme="majorBidi"/>
          <w:lang w:val="en-GB"/>
        </w:rPr>
        <w:t xml:space="preserve">Turner, M. J., &amp; </w:t>
      </w:r>
      <w:proofErr w:type="spellStart"/>
      <w:r w:rsidRPr="001840BC">
        <w:rPr>
          <w:rFonts w:asciiTheme="majorBidi" w:hAnsiTheme="majorBidi" w:cstheme="majorBidi"/>
          <w:lang w:val="en-GB"/>
        </w:rPr>
        <w:t>Guilding</w:t>
      </w:r>
      <w:proofErr w:type="spellEnd"/>
      <w:r w:rsidRPr="001840BC">
        <w:rPr>
          <w:rFonts w:asciiTheme="majorBidi" w:hAnsiTheme="majorBidi" w:cstheme="majorBidi"/>
          <w:lang w:val="en-GB"/>
        </w:rPr>
        <w:t xml:space="preserve">, C. (2010). Hotel management contracts and deficiencies. </w:t>
      </w:r>
      <w:r w:rsidRPr="001840BC">
        <w:rPr>
          <w:rFonts w:asciiTheme="majorBidi" w:hAnsiTheme="majorBidi" w:cstheme="majorBidi"/>
          <w:i/>
          <w:iCs/>
          <w:lang w:val="en-GB"/>
        </w:rPr>
        <w:t>International Journal of Hospitality Management</w:t>
      </w:r>
      <w:r w:rsidRPr="001840BC">
        <w:rPr>
          <w:rFonts w:asciiTheme="majorBidi" w:hAnsiTheme="majorBidi" w:cstheme="majorBidi"/>
          <w:lang w:val="en-GB"/>
        </w:rPr>
        <w:t xml:space="preserve">, 29(3), 464–471. </w:t>
      </w:r>
    </w:p>
    <w:p w14:paraId="1189E689" w14:textId="77777777" w:rsidR="001840BC" w:rsidRPr="001840BC" w:rsidRDefault="001840BC" w:rsidP="00794642">
      <w:pPr>
        <w:rPr>
          <w:rFonts w:asciiTheme="majorBidi" w:hAnsiTheme="majorBidi" w:cstheme="majorBidi"/>
          <w:lang w:val="en-US"/>
        </w:rPr>
      </w:pPr>
    </w:p>
    <w:sectPr w:rsidR="001840BC" w:rsidRPr="001840B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E247FC2C-F89F-4751-B23C-AB7EF1ACD76C}"/>
    <w:embedBold r:id="rId2" w:fontKey="{124A4F2C-BC62-4397-8B08-1553696AE73D}"/>
    <w:embedItalic r:id="rId3" w:fontKey="{7D42A82D-E1D6-4CCE-81F2-185181ECCA42}"/>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385F4805-4B00-4F31-B37F-936473134C6B}"/>
  </w:font>
  <w:font w:name="Calibri Light">
    <w:panose1 w:val="020F0302020204030204"/>
    <w:charset w:val="00"/>
    <w:family w:val="swiss"/>
    <w:pitch w:val="variable"/>
    <w:sig w:usb0="E4002EFF" w:usb1="C000247B" w:usb2="00000009" w:usb3="00000000" w:csb0="000001FF" w:csb1="00000000"/>
    <w:embedRegular r:id="rId5" w:fontKey="{9B09E0CB-C58C-4B24-95B0-A6145FE2541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365987"/>
    <w:multiLevelType w:val="hybridMultilevel"/>
    <w:tmpl w:val="CDC0EA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9DE7208"/>
    <w:multiLevelType w:val="hybridMultilevel"/>
    <w:tmpl w:val="B9C8AE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31723E2"/>
    <w:multiLevelType w:val="multilevel"/>
    <w:tmpl w:val="7E48F5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EEB6E31"/>
    <w:multiLevelType w:val="multilevel"/>
    <w:tmpl w:val="5FE431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27483510">
    <w:abstractNumId w:val="1"/>
  </w:num>
  <w:num w:numId="2" w16cid:durableId="1012683535">
    <w:abstractNumId w:val="0"/>
  </w:num>
  <w:num w:numId="3" w16cid:durableId="277025918">
    <w:abstractNumId w:val="3"/>
  </w:num>
  <w:num w:numId="4" w16cid:durableId="144515139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68B1"/>
    <w:rsid w:val="0003533E"/>
    <w:rsid w:val="00045E69"/>
    <w:rsid w:val="000E68B1"/>
    <w:rsid w:val="001700EC"/>
    <w:rsid w:val="00174BB1"/>
    <w:rsid w:val="001840BC"/>
    <w:rsid w:val="00224FD9"/>
    <w:rsid w:val="002F4AE0"/>
    <w:rsid w:val="00384E8A"/>
    <w:rsid w:val="003D1074"/>
    <w:rsid w:val="00426865"/>
    <w:rsid w:val="00477CAA"/>
    <w:rsid w:val="00502E29"/>
    <w:rsid w:val="005E458B"/>
    <w:rsid w:val="00780E4A"/>
    <w:rsid w:val="00794642"/>
    <w:rsid w:val="00844EC2"/>
    <w:rsid w:val="008516FE"/>
    <w:rsid w:val="009C1D0A"/>
    <w:rsid w:val="00A044F7"/>
    <w:rsid w:val="00A8150E"/>
    <w:rsid w:val="00B20343"/>
    <w:rsid w:val="00B72487"/>
    <w:rsid w:val="00B85EA7"/>
    <w:rsid w:val="00BE65DD"/>
    <w:rsid w:val="00C612A4"/>
    <w:rsid w:val="00CC6AD1"/>
    <w:rsid w:val="00E6778A"/>
    <w:rsid w:val="00F25F5B"/>
    <w:rsid w:val="00F837B1"/>
    <w:rsid w:val="00FC49EA"/>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B150A7"/>
  <w15:chartTrackingRefBased/>
  <w15:docId w15:val="{8DD5EBF9-C8DE-1A45-B08F-FBFDA3EFCD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68B1"/>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0E68B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928</Words>
  <Characters>5292</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33496</cp:lastModifiedBy>
  <cp:revision>2</cp:revision>
  <dcterms:created xsi:type="dcterms:W3CDTF">2026-04-27T13:55:00Z</dcterms:created>
  <dcterms:modified xsi:type="dcterms:W3CDTF">2026-04-27T13:55:00Z</dcterms:modified>
</cp:coreProperties>
</file>