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2A410" w14:textId="77777777" w:rsidR="0019504D" w:rsidRPr="00F20AAB" w:rsidRDefault="0019504D" w:rsidP="0019504D">
      <w:pPr>
        <w:rPr>
          <w:rFonts w:asciiTheme="majorBidi" w:hAnsiTheme="majorBidi" w:cstheme="majorBidi"/>
          <w:lang w:val="en-US"/>
        </w:rPr>
      </w:pPr>
      <w:r w:rsidRPr="00F20AAB">
        <w:rPr>
          <w:rFonts w:asciiTheme="majorBidi" w:hAnsiTheme="majorBidi" w:cstheme="majorBidi"/>
          <w:noProof/>
          <w:lang w:val="en-US"/>
        </w:rPr>
        <w:drawing>
          <wp:anchor distT="0" distB="0" distL="114300" distR="114300" simplePos="0" relativeHeight="251658240" behindDoc="1" locked="0" layoutInCell="1" allowOverlap="1" wp14:anchorId="738B2D2D" wp14:editId="3D510C63">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F1CEE40" w14:textId="77777777" w:rsidR="00661030" w:rsidRPr="00F20AAB" w:rsidRDefault="00C21EBA" w:rsidP="00661030">
      <w:pPr>
        <w:rPr>
          <w:rFonts w:asciiTheme="majorBidi" w:hAnsiTheme="majorBidi" w:cstheme="majorBidi"/>
          <w:b/>
          <w:bCs/>
          <w:lang w:val="en-US"/>
        </w:rPr>
      </w:pPr>
      <w:r w:rsidRPr="00F20AAB">
        <w:rPr>
          <w:rFonts w:asciiTheme="majorBidi" w:hAnsiTheme="majorBidi" w:cstheme="majorBidi"/>
          <w:b/>
          <w:bCs/>
          <w:lang w:val="en-US"/>
        </w:rPr>
        <w:t>Planning</w:t>
      </w:r>
      <w:r w:rsidR="00661030" w:rsidRPr="00F20AAB">
        <w:rPr>
          <w:rFonts w:asciiTheme="majorBidi" w:hAnsiTheme="majorBidi" w:cstheme="majorBidi"/>
          <w:b/>
          <w:bCs/>
          <w:lang w:val="en-US"/>
        </w:rPr>
        <w:t xml:space="preserve"> and </w:t>
      </w:r>
      <w:r w:rsidRPr="00F20AAB">
        <w:rPr>
          <w:rFonts w:asciiTheme="majorBidi" w:hAnsiTheme="majorBidi" w:cstheme="majorBidi"/>
          <w:b/>
          <w:bCs/>
          <w:lang w:val="en-US"/>
        </w:rPr>
        <w:t>Management</w:t>
      </w:r>
      <w:r w:rsidR="00661030" w:rsidRPr="00F20AAB">
        <w:rPr>
          <w:rFonts w:asciiTheme="majorBidi" w:hAnsiTheme="majorBidi" w:cstheme="majorBidi"/>
          <w:b/>
          <w:bCs/>
          <w:lang w:val="en-US"/>
        </w:rPr>
        <w:t xml:space="preserve"> </w:t>
      </w:r>
      <w:r w:rsidRPr="00F20AAB">
        <w:rPr>
          <w:rFonts w:asciiTheme="majorBidi" w:hAnsiTheme="majorBidi" w:cstheme="majorBidi"/>
          <w:b/>
          <w:bCs/>
          <w:lang w:val="en-US"/>
        </w:rPr>
        <w:t xml:space="preserve">of Sustainable </w:t>
      </w:r>
      <w:r w:rsidR="00661030" w:rsidRPr="00F20AAB">
        <w:rPr>
          <w:rFonts w:asciiTheme="majorBidi" w:hAnsiTheme="majorBidi" w:cstheme="majorBidi"/>
          <w:b/>
          <w:bCs/>
          <w:lang w:val="en-US"/>
        </w:rPr>
        <w:t>Tourism</w:t>
      </w:r>
      <w:r w:rsidRPr="00F20AAB">
        <w:rPr>
          <w:rFonts w:asciiTheme="majorBidi" w:hAnsiTheme="majorBidi" w:cstheme="majorBidi"/>
          <w:b/>
          <w:bCs/>
          <w:lang w:val="en-US"/>
        </w:rPr>
        <w:t xml:space="preserve"> Spaces</w:t>
      </w:r>
    </w:p>
    <w:p w14:paraId="73ECF193" w14:textId="77777777" w:rsidR="0019504D" w:rsidRPr="00F20AAB" w:rsidRDefault="0019504D" w:rsidP="0019504D">
      <w:pPr>
        <w:rPr>
          <w:rFonts w:asciiTheme="majorBidi" w:hAnsiTheme="majorBidi" w:cstheme="majorBidi"/>
          <w:lang w:val="en-US"/>
        </w:rPr>
      </w:pPr>
      <w:r w:rsidRPr="00F20AAB">
        <w:rPr>
          <w:rFonts w:asciiTheme="majorBidi" w:hAnsiTheme="majorBidi" w:cstheme="majorBidi"/>
          <w:lang w:val="en-US"/>
        </w:rPr>
        <w:t xml:space="preserve">Assignment </w:t>
      </w:r>
      <w:r w:rsidR="00237278" w:rsidRPr="00F20AAB">
        <w:rPr>
          <w:rFonts w:asciiTheme="majorBidi" w:hAnsiTheme="majorBidi" w:cstheme="majorBidi"/>
          <w:lang w:val="en-US"/>
        </w:rPr>
        <w:t>9</w:t>
      </w:r>
    </w:p>
    <w:p w14:paraId="63FC9CEB" w14:textId="77777777" w:rsidR="00637F36" w:rsidRPr="00F20AAB" w:rsidRDefault="009673A4" w:rsidP="0019504D">
      <w:pPr>
        <w:rPr>
          <w:rFonts w:asciiTheme="majorBidi" w:hAnsiTheme="majorBidi" w:cstheme="majorBidi"/>
          <w:lang w:val="en-US"/>
        </w:rPr>
      </w:pPr>
      <w:r w:rsidRPr="00F20AAB">
        <w:rPr>
          <w:rFonts w:asciiTheme="majorBidi" w:hAnsiTheme="majorBidi" w:cstheme="majorBidi"/>
          <w:lang w:val="en-US"/>
        </w:rPr>
        <w:t>03</w:t>
      </w:r>
      <w:r w:rsidR="0019504D" w:rsidRPr="00F20AAB">
        <w:rPr>
          <w:rFonts w:asciiTheme="majorBidi" w:hAnsiTheme="majorBidi" w:cstheme="majorBidi"/>
          <w:lang w:val="en-US"/>
        </w:rPr>
        <w:t>.</w:t>
      </w:r>
      <w:r w:rsidR="006F6FA4" w:rsidRPr="00F20AAB">
        <w:rPr>
          <w:rFonts w:asciiTheme="majorBidi" w:hAnsiTheme="majorBidi" w:cstheme="majorBidi"/>
          <w:lang w:val="en-US"/>
        </w:rPr>
        <w:t>1</w:t>
      </w:r>
      <w:r w:rsidR="0019504D" w:rsidRPr="00F20AAB">
        <w:rPr>
          <w:rFonts w:asciiTheme="majorBidi" w:hAnsiTheme="majorBidi" w:cstheme="majorBidi"/>
          <w:lang w:val="en-US"/>
        </w:rPr>
        <w:t>.2025</w:t>
      </w:r>
    </w:p>
    <w:p w14:paraId="6D1CE1C6" w14:textId="1A2182AE" w:rsidR="0019504D" w:rsidRPr="00F20AAB" w:rsidRDefault="00637F36" w:rsidP="0019504D">
      <w:pPr>
        <w:rPr>
          <w:rFonts w:asciiTheme="majorBidi" w:hAnsiTheme="majorBidi" w:cstheme="majorBidi"/>
          <w:lang w:val="en-US"/>
        </w:rPr>
      </w:pPr>
      <w:r w:rsidRPr="00F20AAB">
        <w:rPr>
          <w:rFonts w:asciiTheme="majorBidi" w:hAnsiTheme="majorBidi" w:cstheme="majorBidi"/>
          <w:lang w:val="en-US"/>
        </w:rPr>
        <w:br/>
        <w:t>Student Name:</w:t>
      </w:r>
      <w:r w:rsidR="00D658A3">
        <w:rPr>
          <w:rFonts w:asciiTheme="majorBidi" w:hAnsiTheme="majorBidi" w:cstheme="majorBidi"/>
          <w:lang w:val="en-US"/>
        </w:rPr>
        <w:t xml:space="preserve"> </w:t>
      </w:r>
      <w:r w:rsidR="00234527">
        <w:rPr>
          <w:rFonts w:asciiTheme="majorBidi" w:hAnsiTheme="majorBidi" w:cstheme="majorBidi"/>
          <w:lang w:val="en-US"/>
        </w:rPr>
        <w:t xml:space="preserve">Jitender </w:t>
      </w:r>
    </w:p>
    <w:p w14:paraId="080E532F" w14:textId="77777777" w:rsidR="0019504D" w:rsidRPr="00F20AAB" w:rsidRDefault="0019504D">
      <w:pPr>
        <w:rPr>
          <w:rFonts w:asciiTheme="majorBidi" w:hAnsiTheme="majorBidi" w:cstheme="majorBidi"/>
        </w:rPr>
      </w:pPr>
    </w:p>
    <w:p w14:paraId="2899D511" w14:textId="77777777" w:rsidR="0019504D" w:rsidRPr="00F20AAB" w:rsidRDefault="0019504D">
      <w:pPr>
        <w:rPr>
          <w:rFonts w:asciiTheme="majorBidi" w:hAnsiTheme="majorBidi" w:cstheme="majorBidi"/>
        </w:rPr>
      </w:pPr>
    </w:p>
    <w:p w14:paraId="308FC059" w14:textId="77777777" w:rsidR="0019504D" w:rsidRPr="00F20AAB" w:rsidRDefault="0019504D">
      <w:pPr>
        <w:rPr>
          <w:rFonts w:asciiTheme="majorBidi" w:hAnsiTheme="majorBidi" w:cstheme="majorBidi"/>
        </w:rPr>
      </w:pPr>
    </w:p>
    <w:p w14:paraId="15D2E1A3" w14:textId="77777777" w:rsidR="00CD620A" w:rsidRPr="00F20AAB" w:rsidRDefault="00CD620A">
      <w:pPr>
        <w:rPr>
          <w:rFonts w:asciiTheme="majorBidi" w:hAnsiTheme="majorBidi" w:cstheme="majorBidi"/>
        </w:rPr>
      </w:pPr>
    </w:p>
    <w:p w14:paraId="5626F2BF" w14:textId="77777777" w:rsidR="009673A4" w:rsidRPr="00F20AAB" w:rsidRDefault="009673A4">
      <w:pPr>
        <w:rPr>
          <w:rFonts w:asciiTheme="majorBidi" w:hAnsiTheme="majorBidi" w:cstheme="majorBidi"/>
        </w:rPr>
      </w:pPr>
    </w:p>
    <w:p w14:paraId="2F3B5CA2" w14:textId="77777777" w:rsidR="009673A4" w:rsidRPr="00F20AAB" w:rsidRDefault="009673A4">
      <w:pPr>
        <w:rPr>
          <w:rFonts w:asciiTheme="majorBidi" w:hAnsiTheme="majorBidi" w:cstheme="majorBidi"/>
        </w:rPr>
      </w:pPr>
    </w:p>
    <w:p w14:paraId="135D8520" w14:textId="77777777" w:rsidR="009673A4" w:rsidRPr="00F20AAB" w:rsidRDefault="009673A4">
      <w:pPr>
        <w:rPr>
          <w:rFonts w:asciiTheme="majorBidi" w:hAnsiTheme="majorBidi" w:cstheme="majorBidi"/>
        </w:rPr>
      </w:pPr>
    </w:p>
    <w:p w14:paraId="05C8E10A" w14:textId="77777777" w:rsidR="009673A4" w:rsidRPr="00F20AAB" w:rsidRDefault="009673A4">
      <w:pPr>
        <w:rPr>
          <w:rFonts w:asciiTheme="majorBidi" w:hAnsiTheme="majorBidi" w:cstheme="majorBidi"/>
        </w:rPr>
      </w:pPr>
    </w:p>
    <w:p w14:paraId="066DE9E5" w14:textId="77777777" w:rsidR="009673A4" w:rsidRPr="00F20AAB" w:rsidRDefault="009673A4">
      <w:pPr>
        <w:rPr>
          <w:rFonts w:asciiTheme="majorBidi" w:hAnsiTheme="majorBidi" w:cstheme="majorBidi"/>
        </w:rPr>
      </w:pPr>
    </w:p>
    <w:p w14:paraId="41B29E94" w14:textId="77777777" w:rsidR="009673A4" w:rsidRPr="00F20AAB" w:rsidRDefault="009673A4">
      <w:pPr>
        <w:rPr>
          <w:rFonts w:asciiTheme="majorBidi" w:hAnsiTheme="majorBidi" w:cstheme="majorBidi"/>
        </w:rPr>
      </w:pPr>
    </w:p>
    <w:p w14:paraId="7C7A69EE" w14:textId="77777777" w:rsidR="009673A4" w:rsidRPr="00F20AAB" w:rsidRDefault="009673A4">
      <w:pPr>
        <w:rPr>
          <w:rFonts w:asciiTheme="majorBidi" w:hAnsiTheme="majorBidi" w:cstheme="majorBidi"/>
        </w:rPr>
      </w:pPr>
    </w:p>
    <w:p w14:paraId="7F3ECB50" w14:textId="77777777" w:rsidR="00237278" w:rsidRPr="00F20AAB" w:rsidRDefault="00CD620A" w:rsidP="00237278">
      <w:pPr>
        <w:spacing w:line="276" w:lineRule="auto"/>
        <w:rPr>
          <w:rFonts w:asciiTheme="majorBidi" w:hAnsiTheme="majorBidi" w:cstheme="majorBidi"/>
          <w:b/>
          <w:bCs/>
          <w:lang w:val="en-US"/>
        </w:rPr>
      </w:pPr>
      <w:r w:rsidRPr="00F20AAB">
        <w:rPr>
          <w:rFonts w:asciiTheme="majorBidi" w:hAnsiTheme="majorBidi" w:cstheme="majorBidi"/>
          <w:b/>
          <w:bCs/>
          <w:lang w:val="en-US"/>
        </w:rPr>
        <w:t xml:space="preserve">In no more than </w:t>
      </w:r>
      <w:r w:rsidR="00D92F0A" w:rsidRPr="00F20AAB">
        <w:rPr>
          <w:rFonts w:asciiTheme="majorBidi" w:hAnsiTheme="majorBidi" w:cstheme="majorBidi"/>
          <w:b/>
          <w:bCs/>
          <w:lang w:val="en-US"/>
        </w:rPr>
        <w:t>1</w:t>
      </w:r>
      <w:r w:rsidR="00795108" w:rsidRPr="00F20AAB">
        <w:rPr>
          <w:rFonts w:asciiTheme="majorBidi" w:hAnsiTheme="majorBidi" w:cstheme="majorBidi"/>
          <w:b/>
          <w:bCs/>
          <w:lang w:val="en-US"/>
        </w:rPr>
        <w:t>000</w:t>
      </w:r>
      <w:r w:rsidRPr="00F20AAB">
        <w:rPr>
          <w:rFonts w:asciiTheme="majorBidi" w:hAnsiTheme="majorBidi" w:cstheme="majorBidi"/>
          <w:b/>
          <w:bCs/>
          <w:lang w:val="en-US"/>
        </w:rPr>
        <w:t xml:space="preserve"> words,</w:t>
      </w:r>
      <w:r w:rsidR="00795108" w:rsidRPr="00F20AAB">
        <w:rPr>
          <w:rFonts w:asciiTheme="majorBidi" w:hAnsiTheme="majorBidi" w:cstheme="majorBidi"/>
          <w:b/>
          <w:bCs/>
          <w:lang w:val="en-US"/>
        </w:rPr>
        <w:t xml:space="preserve"> and 2-3 refer</w:t>
      </w:r>
      <w:r w:rsidR="009673A4" w:rsidRPr="00F20AAB">
        <w:rPr>
          <w:rFonts w:asciiTheme="majorBidi" w:hAnsiTheme="majorBidi" w:cstheme="majorBidi"/>
          <w:b/>
          <w:bCs/>
          <w:lang w:val="en-US"/>
        </w:rPr>
        <w:t>e</w:t>
      </w:r>
      <w:r w:rsidR="00795108" w:rsidRPr="00F20AAB">
        <w:rPr>
          <w:rFonts w:asciiTheme="majorBidi" w:hAnsiTheme="majorBidi" w:cstheme="majorBidi"/>
          <w:b/>
          <w:bCs/>
          <w:lang w:val="en-US"/>
        </w:rPr>
        <w:t>nces,</w:t>
      </w:r>
      <w:r w:rsidRPr="00F20AAB">
        <w:rPr>
          <w:rFonts w:asciiTheme="majorBidi" w:hAnsiTheme="majorBidi" w:cstheme="majorBidi"/>
          <w:b/>
          <w:bCs/>
          <w:lang w:val="en-US"/>
        </w:rPr>
        <w:t xml:space="preserve"> </w:t>
      </w:r>
      <w:r w:rsidR="00237278" w:rsidRPr="00F20AAB">
        <w:rPr>
          <w:rFonts w:asciiTheme="majorBidi" w:hAnsiTheme="majorBidi" w:cstheme="majorBidi"/>
          <w:b/>
          <w:bCs/>
          <w:lang w:val="en-US"/>
        </w:rPr>
        <w:t>explain</w:t>
      </w:r>
      <w:r w:rsidR="009673A4" w:rsidRPr="00F20AAB">
        <w:rPr>
          <w:rFonts w:asciiTheme="majorBidi" w:hAnsiTheme="majorBidi" w:cstheme="majorBidi"/>
          <w:b/>
          <w:bCs/>
          <w:lang w:val="en-US"/>
        </w:rPr>
        <w:t xml:space="preserve"> one of the two following questions</w:t>
      </w:r>
      <w:r w:rsidR="00237278" w:rsidRPr="00F20AAB">
        <w:rPr>
          <w:rFonts w:asciiTheme="majorBidi" w:hAnsiTheme="majorBidi" w:cstheme="majorBidi"/>
          <w:b/>
          <w:bCs/>
          <w:lang w:val="en-US"/>
        </w:rPr>
        <w:t>:</w:t>
      </w:r>
    </w:p>
    <w:p w14:paraId="270AC602" w14:textId="77777777" w:rsidR="00237278" w:rsidRPr="00F20AAB" w:rsidRDefault="00237278" w:rsidP="00237278">
      <w:pPr>
        <w:spacing w:line="276" w:lineRule="auto"/>
        <w:rPr>
          <w:rFonts w:asciiTheme="majorBidi" w:hAnsiTheme="majorBidi" w:cstheme="majorBidi"/>
          <w:b/>
          <w:bCs/>
          <w:lang w:val="en-US"/>
        </w:rPr>
      </w:pPr>
    </w:p>
    <w:p w14:paraId="635AFDA3" w14:textId="77777777" w:rsidR="009673A4" w:rsidRPr="00F20AAB" w:rsidRDefault="009673A4" w:rsidP="009673A4">
      <w:pPr>
        <w:pStyle w:val="ListParagraph"/>
        <w:numPr>
          <w:ilvl w:val="0"/>
          <w:numId w:val="11"/>
        </w:numPr>
        <w:spacing w:line="276" w:lineRule="auto"/>
        <w:rPr>
          <w:rFonts w:asciiTheme="majorBidi" w:hAnsiTheme="majorBidi" w:cstheme="majorBidi"/>
          <w:lang w:val="en-US"/>
        </w:rPr>
      </w:pPr>
      <w:r w:rsidRPr="00F20AAB">
        <w:rPr>
          <w:rFonts w:asciiTheme="majorBidi" w:hAnsiTheme="majorBidi" w:cstheme="majorBidi"/>
          <w:lang w:val="en-US"/>
        </w:rPr>
        <w:t>How can tourism accelerate cultural homogenization in host communities?</w:t>
      </w:r>
    </w:p>
    <w:p w14:paraId="34C137EC" w14:textId="77777777" w:rsidR="00795108" w:rsidRPr="00F20AAB" w:rsidRDefault="009673A4" w:rsidP="009673A4">
      <w:pPr>
        <w:pStyle w:val="ListParagraph"/>
        <w:numPr>
          <w:ilvl w:val="0"/>
          <w:numId w:val="11"/>
        </w:numPr>
        <w:spacing w:line="276" w:lineRule="auto"/>
        <w:rPr>
          <w:rFonts w:asciiTheme="majorBidi" w:hAnsiTheme="majorBidi" w:cstheme="majorBidi"/>
          <w:lang w:val="en-US"/>
        </w:rPr>
      </w:pPr>
      <w:r w:rsidRPr="00F20AAB">
        <w:rPr>
          <w:rFonts w:asciiTheme="majorBidi" w:hAnsiTheme="majorBidi" w:cstheme="majorBidi"/>
          <w:lang w:val="en-US"/>
        </w:rPr>
        <w:t>What strategies can tourism businesses use to survive during commercial disruptions (pandemics, recessions)?</w:t>
      </w:r>
    </w:p>
    <w:p w14:paraId="06F33996" w14:textId="77777777" w:rsidR="00F20AAB" w:rsidRPr="00F20AAB" w:rsidRDefault="00F20AAB" w:rsidP="00F20AAB">
      <w:pPr>
        <w:pStyle w:val="ListParagraph"/>
        <w:spacing w:line="276" w:lineRule="auto"/>
        <w:rPr>
          <w:rFonts w:asciiTheme="majorBidi" w:hAnsiTheme="majorBidi" w:cstheme="majorBidi"/>
          <w:lang w:val="en-US"/>
        </w:rPr>
      </w:pPr>
    </w:p>
    <w:p w14:paraId="3C6F18DF" w14:textId="77777777" w:rsidR="00F20AAB" w:rsidRPr="00F20AAB" w:rsidRDefault="00F20AAB" w:rsidP="00F20AAB">
      <w:pPr>
        <w:pStyle w:val="ListParagraph"/>
        <w:spacing w:line="276" w:lineRule="auto"/>
        <w:rPr>
          <w:rFonts w:asciiTheme="majorBidi" w:hAnsiTheme="majorBidi" w:cstheme="majorBidi"/>
          <w:lang w:val="en-US"/>
        </w:rPr>
      </w:pPr>
    </w:p>
    <w:p w14:paraId="3687E594" w14:textId="77777777" w:rsidR="00F20AAB" w:rsidRPr="00F20AAB" w:rsidRDefault="00F20AAB" w:rsidP="00F20AAB">
      <w:pPr>
        <w:pStyle w:val="ListParagraph"/>
        <w:spacing w:line="276" w:lineRule="auto"/>
        <w:rPr>
          <w:rFonts w:asciiTheme="majorBidi" w:hAnsiTheme="majorBidi" w:cstheme="majorBidi"/>
          <w:lang w:val="en-US"/>
        </w:rPr>
      </w:pPr>
    </w:p>
    <w:p w14:paraId="28B9EED8" w14:textId="77777777" w:rsidR="00F20AAB" w:rsidRPr="00F20AAB" w:rsidRDefault="00F20AAB" w:rsidP="00F20AAB">
      <w:pPr>
        <w:pStyle w:val="ListParagraph"/>
        <w:spacing w:line="276" w:lineRule="auto"/>
        <w:rPr>
          <w:rFonts w:asciiTheme="majorBidi" w:hAnsiTheme="majorBidi" w:cstheme="majorBidi"/>
          <w:lang w:val="en-US"/>
        </w:rPr>
      </w:pPr>
    </w:p>
    <w:p w14:paraId="01991D99" w14:textId="77777777" w:rsidR="00F20AAB" w:rsidRPr="00F20AAB" w:rsidRDefault="00F20AAB" w:rsidP="00F20AAB">
      <w:pPr>
        <w:pStyle w:val="ListParagraph"/>
        <w:spacing w:line="276" w:lineRule="auto"/>
        <w:rPr>
          <w:rFonts w:asciiTheme="majorBidi" w:hAnsiTheme="majorBidi" w:cstheme="majorBidi"/>
          <w:lang w:val="en-US"/>
        </w:rPr>
      </w:pPr>
    </w:p>
    <w:p w14:paraId="31814A04" w14:textId="77777777" w:rsidR="00F20AAB" w:rsidRPr="00F20AAB" w:rsidRDefault="00F20AAB" w:rsidP="00F20AAB">
      <w:pPr>
        <w:pStyle w:val="ListParagraph"/>
        <w:spacing w:line="276" w:lineRule="auto"/>
        <w:rPr>
          <w:rFonts w:asciiTheme="majorBidi" w:hAnsiTheme="majorBidi" w:cstheme="majorBidi"/>
          <w:lang w:val="en-US"/>
        </w:rPr>
      </w:pPr>
    </w:p>
    <w:p w14:paraId="741B47F8" w14:textId="77777777" w:rsidR="00F20AAB" w:rsidRPr="00F20AAB" w:rsidRDefault="00F20AAB" w:rsidP="00F20AAB">
      <w:pPr>
        <w:pStyle w:val="ListParagraph"/>
        <w:spacing w:line="276" w:lineRule="auto"/>
        <w:rPr>
          <w:rFonts w:asciiTheme="majorBidi" w:hAnsiTheme="majorBidi" w:cstheme="majorBidi"/>
          <w:lang w:val="en-US"/>
        </w:rPr>
      </w:pPr>
    </w:p>
    <w:p w14:paraId="3435386D" w14:textId="77777777" w:rsidR="00F20AAB" w:rsidRPr="00F20AAB" w:rsidRDefault="00F20AAB" w:rsidP="00F20AAB">
      <w:pPr>
        <w:pStyle w:val="ListParagraph"/>
        <w:spacing w:line="276" w:lineRule="auto"/>
        <w:rPr>
          <w:rFonts w:asciiTheme="majorBidi" w:hAnsiTheme="majorBidi" w:cstheme="majorBidi"/>
          <w:lang w:val="en-US"/>
        </w:rPr>
      </w:pPr>
    </w:p>
    <w:p w14:paraId="592ECCBB" w14:textId="77777777" w:rsidR="00F20AAB" w:rsidRPr="00F20AAB" w:rsidRDefault="00F20AAB" w:rsidP="00F20AAB">
      <w:pPr>
        <w:pStyle w:val="ListParagraph"/>
        <w:spacing w:line="276" w:lineRule="auto"/>
        <w:rPr>
          <w:rFonts w:asciiTheme="majorBidi" w:hAnsiTheme="majorBidi" w:cstheme="majorBidi"/>
          <w:lang w:val="en-US"/>
        </w:rPr>
      </w:pPr>
    </w:p>
    <w:p w14:paraId="511E651A" w14:textId="77777777" w:rsidR="00F20AAB" w:rsidRPr="00F20AAB" w:rsidRDefault="00F20AAB" w:rsidP="00F20AAB">
      <w:pPr>
        <w:pStyle w:val="ListParagraph"/>
        <w:spacing w:line="276" w:lineRule="auto"/>
        <w:rPr>
          <w:rFonts w:asciiTheme="majorBidi" w:hAnsiTheme="majorBidi" w:cstheme="majorBidi"/>
          <w:lang w:val="en-US"/>
        </w:rPr>
      </w:pPr>
    </w:p>
    <w:p w14:paraId="6791023A" w14:textId="77777777" w:rsidR="00F20AAB" w:rsidRPr="00F20AAB" w:rsidRDefault="00F20AAB" w:rsidP="00F20AAB">
      <w:pPr>
        <w:pStyle w:val="ListParagraph"/>
        <w:spacing w:line="276" w:lineRule="auto"/>
        <w:rPr>
          <w:rFonts w:asciiTheme="majorBidi" w:hAnsiTheme="majorBidi" w:cstheme="majorBidi"/>
          <w:lang w:val="en-US"/>
        </w:rPr>
      </w:pPr>
    </w:p>
    <w:p w14:paraId="03999BE3" w14:textId="77777777" w:rsidR="00F20AAB" w:rsidRPr="00F20AAB" w:rsidRDefault="00F20AAB" w:rsidP="00F20AAB">
      <w:pPr>
        <w:pStyle w:val="ListParagraph"/>
        <w:spacing w:line="276" w:lineRule="auto"/>
        <w:rPr>
          <w:rFonts w:asciiTheme="majorBidi" w:hAnsiTheme="majorBidi" w:cstheme="majorBidi"/>
          <w:lang w:val="en-US"/>
        </w:rPr>
      </w:pPr>
    </w:p>
    <w:p w14:paraId="4A741C30" w14:textId="77777777" w:rsidR="00F20AAB" w:rsidRPr="00F20AAB" w:rsidRDefault="00F20AAB" w:rsidP="00F20AAB">
      <w:pPr>
        <w:pStyle w:val="ListParagraph"/>
        <w:spacing w:line="276" w:lineRule="auto"/>
        <w:rPr>
          <w:rFonts w:asciiTheme="majorBidi" w:hAnsiTheme="majorBidi" w:cstheme="majorBidi"/>
          <w:lang w:val="en-US"/>
        </w:rPr>
      </w:pPr>
    </w:p>
    <w:p w14:paraId="7D9527ED" w14:textId="77777777" w:rsidR="00F20AAB" w:rsidRPr="00F20AAB" w:rsidRDefault="00F20AAB" w:rsidP="00F20AAB">
      <w:pPr>
        <w:pStyle w:val="ListParagraph"/>
        <w:spacing w:line="276" w:lineRule="auto"/>
        <w:rPr>
          <w:rFonts w:asciiTheme="majorBidi" w:hAnsiTheme="majorBidi" w:cstheme="majorBidi"/>
          <w:lang w:val="en-US"/>
        </w:rPr>
      </w:pPr>
    </w:p>
    <w:p w14:paraId="7FA17571" w14:textId="77777777" w:rsidR="00F20AAB" w:rsidRPr="00F20AAB" w:rsidRDefault="00F20AAB" w:rsidP="00F20AAB">
      <w:pPr>
        <w:pStyle w:val="ListParagraph"/>
        <w:spacing w:line="276" w:lineRule="auto"/>
        <w:rPr>
          <w:rFonts w:asciiTheme="majorBidi" w:hAnsiTheme="majorBidi" w:cstheme="majorBidi"/>
          <w:lang w:val="en-US"/>
        </w:rPr>
      </w:pPr>
    </w:p>
    <w:p w14:paraId="192EEF9A" w14:textId="77777777" w:rsidR="00F20AAB" w:rsidRDefault="00F20AAB" w:rsidP="00F20AAB">
      <w:pPr>
        <w:pStyle w:val="ListParagraph"/>
        <w:spacing w:line="276" w:lineRule="auto"/>
        <w:rPr>
          <w:rFonts w:asciiTheme="majorBidi" w:hAnsiTheme="majorBidi" w:cstheme="majorBidi"/>
          <w:lang w:val="en-US"/>
        </w:rPr>
      </w:pPr>
    </w:p>
    <w:p w14:paraId="6B469467" w14:textId="77777777" w:rsidR="00F20AAB" w:rsidRDefault="00F20AAB" w:rsidP="00F20AAB">
      <w:pPr>
        <w:pStyle w:val="ListParagraph"/>
        <w:spacing w:line="276" w:lineRule="auto"/>
        <w:rPr>
          <w:rFonts w:asciiTheme="majorBidi" w:hAnsiTheme="majorBidi" w:cstheme="majorBidi"/>
          <w:lang w:val="en-US"/>
        </w:rPr>
      </w:pPr>
    </w:p>
    <w:p w14:paraId="0FC2CCCC" w14:textId="77777777" w:rsidR="00234527" w:rsidRDefault="00234527" w:rsidP="00F20AAB">
      <w:pPr>
        <w:pStyle w:val="ListParagraph"/>
        <w:spacing w:line="276" w:lineRule="auto"/>
        <w:rPr>
          <w:rFonts w:asciiTheme="majorBidi" w:hAnsiTheme="majorBidi" w:cstheme="majorBidi"/>
          <w:lang w:val="en-US"/>
        </w:rPr>
      </w:pPr>
    </w:p>
    <w:p w14:paraId="6E1452EB" w14:textId="77777777" w:rsidR="00F20AAB" w:rsidRDefault="00F20AAB" w:rsidP="00F20AAB">
      <w:pPr>
        <w:pStyle w:val="ListParagraph"/>
        <w:spacing w:line="276" w:lineRule="auto"/>
        <w:rPr>
          <w:rFonts w:asciiTheme="majorBidi" w:hAnsiTheme="majorBidi" w:cstheme="majorBidi"/>
          <w:lang w:val="en-US"/>
        </w:rPr>
      </w:pPr>
    </w:p>
    <w:p w14:paraId="3E18EFB4" w14:textId="77777777" w:rsidR="00F20AAB" w:rsidRPr="00F20AAB" w:rsidRDefault="00F20AAB" w:rsidP="00F20AAB">
      <w:pPr>
        <w:pStyle w:val="ListParagraph"/>
        <w:spacing w:line="276" w:lineRule="auto"/>
        <w:rPr>
          <w:rFonts w:asciiTheme="majorBidi" w:hAnsiTheme="majorBidi" w:cstheme="majorBidi"/>
          <w:lang w:val="en-US"/>
        </w:rPr>
      </w:pPr>
    </w:p>
    <w:p w14:paraId="0870BF2E" w14:textId="77777777" w:rsidR="00F20AAB" w:rsidRDefault="00F20AAB" w:rsidP="00F20AAB">
      <w:pPr>
        <w:pStyle w:val="ListParagraph"/>
        <w:spacing w:line="276" w:lineRule="auto"/>
        <w:rPr>
          <w:rFonts w:asciiTheme="majorBidi" w:hAnsiTheme="majorBidi" w:cstheme="majorBidi"/>
          <w:lang w:val="en-US"/>
        </w:rPr>
      </w:pPr>
    </w:p>
    <w:p w14:paraId="2F8B7E4E" w14:textId="77777777" w:rsidR="00234527" w:rsidRPr="00F20AAB" w:rsidRDefault="00234527" w:rsidP="00F20AAB">
      <w:pPr>
        <w:pStyle w:val="ListParagraph"/>
        <w:spacing w:line="276" w:lineRule="auto"/>
        <w:rPr>
          <w:rFonts w:asciiTheme="majorBidi" w:hAnsiTheme="majorBidi" w:cstheme="majorBidi"/>
          <w:lang w:val="en-US"/>
        </w:rPr>
      </w:pPr>
    </w:p>
    <w:p w14:paraId="3867F0D1" w14:textId="77777777" w:rsidR="00F20AAB" w:rsidRPr="00F20AAB" w:rsidRDefault="00F20AAB" w:rsidP="00F20AAB">
      <w:pPr>
        <w:pStyle w:val="ListParagraph"/>
        <w:spacing w:line="276" w:lineRule="auto"/>
        <w:rPr>
          <w:rFonts w:asciiTheme="majorBidi" w:hAnsiTheme="majorBidi" w:cstheme="majorBidi"/>
          <w:lang w:val="en-US"/>
        </w:rPr>
      </w:pPr>
    </w:p>
    <w:p w14:paraId="70145D81" w14:textId="2922D3F0" w:rsidR="00F20AAB" w:rsidRDefault="00234527" w:rsidP="00F20AAB">
      <w:pPr>
        <w:pStyle w:val="ListParagraph"/>
        <w:spacing w:line="276" w:lineRule="auto"/>
        <w:rPr>
          <w:rFonts w:asciiTheme="majorBidi" w:hAnsiTheme="majorBidi" w:cstheme="majorBidi"/>
          <w:b/>
          <w:bCs/>
          <w:lang w:val="en-US"/>
        </w:rPr>
      </w:pPr>
      <w:r w:rsidRPr="00234527">
        <w:rPr>
          <w:rFonts w:asciiTheme="majorBidi" w:hAnsiTheme="majorBidi" w:cstheme="majorBidi"/>
          <w:b/>
          <w:bCs/>
        </w:rPr>
        <w:lastRenderedPageBreak/>
        <w:t>How Tourism Contributes to Cultural Homogenization in Host Communities</w:t>
      </w:r>
    </w:p>
    <w:p w14:paraId="08F1670D" w14:textId="77777777" w:rsidR="00234527" w:rsidRPr="00234527" w:rsidRDefault="00234527" w:rsidP="00F20AAB">
      <w:pPr>
        <w:pStyle w:val="ListParagraph"/>
        <w:spacing w:line="276" w:lineRule="auto"/>
        <w:rPr>
          <w:rFonts w:asciiTheme="majorBidi" w:hAnsiTheme="majorBidi" w:cstheme="majorBidi"/>
          <w:lang w:val="en-US"/>
        </w:rPr>
      </w:pPr>
    </w:p>
    <w:p w14:paraId="1C2FF3B0" w14:textId="77777777" w:rsidR="00234527" w:rsidRPr="00234527" w:rsidRDefault="00234527" w:rsidP="00234527">
      <w:pPr>
        <w:pStyle w:val="ListParagraph"/>
        <w:spacing w:line="276" w:lineRule="auto"/>
        <w:rPr>
          <w:rFonts w:asciiTheme="majorBidi" w:hAnsiTheme="majorBidi" w:cstheme="majorBidi"/>
          <w:lang w:val="en-GB"/>
        </w:rPr>
      </w:pPr>
      <w:r w:rsidRPr="00234527">
        <w:rPr>
          <w:rFonts w:asciiTheme="majorBidi" w:hAnsiTheme="majorBidi" w:cstheme="majorBidi"/>
          <w:lang w:val="en-GB"/>
        </w:rPr>
        <w:t>Tourism is now one of the biggest businesses in the world. It creates jobs, boosts the economy, and brings people from different cultures together. But even with these benefits, tourism can make cultural homogenization happen, which is when local cultural differences get smaller and outside influences take over. Homogenization occurs when local values, traditions, lifestyles, and physical landscapes start to look like global patterns. This happens mostly because of what visitors expect and the tourism industry's desire to make money. This essay examines the ways in which tourism hastens cultural homogenization via cultural commodification, global consumer influences, lifestyle modernization, and urban spatial transformations.</w:t>
      </w:r>
      <w:r w:rsidRPr="00234527">
        <w:rPr>
          <w:rFonts w:asciiTheme="majorBidi" w:hAnsiTheme="majorBidi" w:cstheme="majorBidi"/>
          <w:lang w:val="en-GB"/>
        </w:rPr>
        <w:br/>
      </w:r>
      <w:r w:rsidRPr="00234527">
        <w:rPr>
          <w:rFonts w:asciiTheme="majorBidi" w:hAnsiTheme="majorBidi" w:cstheme="majorBidi"/>
          <w:lang w:val="en-GB"/>
        </w:rPr>
        <w:br/>
        <w:t xml:space="preserve">The commodification of culture is a major force behind homogenization. When tourism becomes the main way people make money, cultural traditions may be changed, made easier, or even made up to meet tourists' needs instead of serving their original community meanings. </w:t>
      </w:r>
      <w:proofErr w:type="spellStart"/>
      <w:r w:rsidRPr="00234527">
        <w:rPr>
          <w:rFonts w:asciiTheme="majorBidi" w:hAnsiTheme="majorBidi" w:cstheme="majorBidi"/>
          <w:lang w:val="en-GB"/>
        </w:rPr>
        <w:t>MacCannell</w:t>
      </w:r>
      <w:proofErr w:type="spellEnd"/>
      <w:r w:rsidRPr="00234527">
        <w:rPr>
          <w:rFonts w:asciiTheme="majorBidi" w:hAnsiTheme="majorBidi" w:cstheme="majorBidi"/>
          <w:lang w:val="en-GB"/>
        </w:rPr>
        <w:t xml:space="preserve"> (2013) says that many tourist spots create "staged authenticity," where performances and rituals are set up to look real but are really meant to make money. For instance, traditional dances, festivals, and crafts made by artisans may be shortened, made bigger, or made in large quantities to attract tourists. As time goes on, these commodified versions start to take the place of real ones in the community, which makes the culture less diverse. In places like Thailand and Mexico, ceremonies that used to be sacred are now done every day for tourists, which changes their cultural meaning (Cohen, 2018).</w:t>
      </w:r>
      <w:r w:rsidRPr="00234527">
        <w:rPr>
          <w:rFonts w:asciiTheme="majorBidi" w:hAnsiTheme="majorBidi" w:cstheme="majorBidi"/>
          <w:lang w:val="en-GB"/>
        </w:rPr>
        <w:br/>
      </w:r>
      <w:r w:rsidRPr="00234527">
        <w:rPr>
          <w:rFonts w:asciiTheme="majorBidi" w:hAnsiTheme="majorBidi" w:cstheme="majorBidi"/>
          <w:lang w:val="en-GB"/>
        </w:rPr>
        <w:br/>
        <w:t xml:space="preserve">Tourism also spreads the culture of consumers around the world, especially through hotel chains, restaurant chains, and entertainment franchises that operate in many countries. These businesses often use the same standards and branding all over the world, which makes the experiences predictable no matter where you are. Urry and Larsen (2011) say that the global tourism industry promotes a "tourist gaze" that makes places want to make their environments like those of other popular tourist spots. When businesses in the area feel like they </w:t>
      </w:r>
      <w:proofErr w:type="gramStart"/>
      <w:r w:rsidRPr="00234527">
        <w:rPr>
          <w:rFonts w:asciiTheme="majorBidi" w:hAnsiTheme="majorBidi" w:cstheme="majorBidi"/>
          <w:lang w:val="en-GB"/>
        </w:rPr>
        <w:t>have to</w:t>
      </w:r>
      <w:proofErr w:type="gramEnd"/>
      <w:r w:rsidRPr="00234527">
        <w:rPr>
          <w:rFonts w:asciiTheme="majorBidi" w:hAnsiTheme="majorBidi" w:cstheme="majorBidi"/>
          <w:lang w:val="en-GB"/>
        </w:rPr>
        <w:t xml:space="preserve"> compete with global brands, they start to offer the same kinds of food, decor, and hospitality. As a result, places lose their unique qualities and start to look like each other. For instance, Dubai, Singapore, and Bali now have the same chain restaurants, coffee shops, and high-end shopping malls. This shows that the world is becoming more uniform instead of keeping its own identity.</w:t>
      </w:r>
      <w:r w:rsidRPr="00234527">
        <w:rPr>
          <w:rFonts w:asciiTheme="majorBidi" w:hAnsiTheme="majorBidi" w:cstheme="majorBidi"/>
          <w:lang w:val="en-GB"/>
        </w:rPr>
        <w:br/>
      </w:r>
      <w:r w:rsidRPr="00234527">
        <w:rPr>
          <w:rFonts w:asciiTheme="majorBidi" w:hAnsiTheme="majorBidi" w:cstheme="majorBidi"/>
          <w:lang w:val="en-GB"/>
        </w:rPr>
        <w:br/>
        <w:t xml:space="preserve">Another important factor is that people who often interact with tourists are changing their lifestyles and values. Young people who live there may copy the way visitors dress, talk, act, and spend money. </w:t>
      </w:r>
      <w:proofErr w:type="spellStart"/>
      <w:r w:rsidRPr="00234527">
        <w:rPr>
          <w:rFonts w:asciiTheme="majorBidi" w:hAnsiTheme="majorBidi" w:cstheme="majorBidi"/>
          <w:lang w:val="en-GB"/>
        </w:rPr>
        <w:t>Mbaiwa's</w:t>
      </w:r>
      <w:proofErr w:type="spellEnd"/>
      <w:r w:rsidRPr="00234527">
        <w:rPr>
          <w:rFonts w:asciiTheme="majorBidi" w:hAnsiTheme="majorBidi" w:cstheme="majorBidi"/>
          <w:lang w:val="en-GB"/>
        </w:rPr>
        <w:t xml:space="preserve"> (2011) research shows that tourism often changes what young people want, making them more materialistic and adopting Western values at the expense of traditional cultural norms. For example, communities that used to value living together may become more individualistic as tourism brings in competitive economic systems and consumerist ideas. Local foods </w:t>
      </w:r>
      <w:r w:rsidRPr="00234527">
        <w:rPr>
          <w:rFonts w:asciiTheme="majorBidi" w:hAnsiTheme="majorBidi" w:cstheme="majorBidi"/>
          <w:lang w:val="en-GB"/>
        </w:rPr>
        <w:lastRenderedPageBreak/>
        <w:t>might also change as restaurants change their menus to fit international tastes, which could eventually change what people in the area eat. These changes in lifestyle are slowly eroding the original cultural foundations.</w:t>
      </w:r>
      <w:r w:rsidRPr="00234527">
        <w:rPr>
          <w:rFonts w:asciiTheme="majorBidi" w:hAnsiTheme="majorBidi" w:cstheme="majorBidi"/>
          <w:lang w:val="en-GB"/>
        </w:rPr>
        <w:br/>
      </w:r>
      <w:r w:rsidRPr="00234527">
        <w:rPr>
          <w:rFonts w:asciiTheme="majorBidi" w:hAnsiTheme="majorBidi" w:cstheme="majorBidi"/>
          <w:lang w:val="en-GB"/>
        </w:rPr>
        <w:br/>
        <w:t>Cultural homogenization also happens when the physical landscape changes. Tourism development often needs a lot of building, like resorts, airports, shopping areas, entertainment areas, and transportation networks. Developers often use global architectural styles instead of local ones when designing these spaces, which makes tourist spots look the same all over the world. Winter (2019) talks about how Southeast Asian cities have replaced traditional wooden buildings with modern glass-fronted stores to draw in tourists. As heritage sites are updated or replaced, the unique look of local buildings starts to fade. Even in the countryside, things are becoming more alike as traditional homes are replaced by standardized guesthouses and Airbnb-style places to stay.</w:t>
      </w:r>
      <w:r w:rsidRPr="00234527">
        <w:rPr>
          <w:rFonts w:asciiTheme="majorBidi" w:hAnsiTheme="majorBidi" w:cstheme="majorBidi"/>
          <w:lang w:val="en-GB"/>
        </w:rPr>
        <w:br/>
      </w:r>
      <w:r w:rsidRPr="00234527">
        <w:rPr>
          <w:rFonts w:asciiTheme="majorBidi" w:hAnsiTheme="majorBidi" w:cstheme="majorBidi"/>
          <w:lang w:val="en-GB"/>
        </w:rPr>
        <w:br/>
        <w:t>Media and marketing make homogenization even stronger by setting the expectations of tourists all over the world. Social media sites like Instagram and TikTok make tourists want to find beautiful places that fit in with global trends. To meet this need, places copy popular "</w:t>
      </w:r>
      <w:proofErr w:type="spellStart"/>
      <w:r w:rsidRPr="00234527">
        <w:rPr>
          <w:rFonts w:asciiTheme="majorBidi" w:hAnsiTheme="majorBidi" w:cstheme="majorBidi"/>
          <w:lang w:val="en-GB"/>
        </w:rPr>
        <w:t>Instagrammable</w:t>
      </w:r>
      <w:proofErr w:type="spellEnd"/>
      <w:r w:rsidRPr="00234527">
        <w:rPr>
          <w:rFonts w:asciiTheme="majorBidi" w:hAnsiTheme="majorBidi" w:cstheme="majorBidi"/>
          <w:lang w:val="en-GB"/>
        </w:rPr>
        <w:t>" settings, which can sometimes mean losing their cultural uniqueness. Higgins-</w:t>
      </w:r>
      <w:proofErr w:type="spellStart"/>
      <w:r w:rsidRPr="00234527">
        <w:rPr>
          <w:rFonts w:asciiTheme="majorBidi" w:hAnsiTheme="majorBidi" w:cstheme="majorBidi"/>
          <w:lang w:val="en-GB"/>
        </w:rPr>
        <w:t>Desbiolles</w:t>
      </w:r>
      <w:proofErr w:type="spellEnd"/>
      <w:r w:rsidRPr="00234527">
        <w:rPr>
          <w:rFonts w:asciiTheme="majorBidi" w:hAnsiTheme="majorBidi" w:cstheme="majorBidi"/>
          <w:lang w:val="en-GB"/>
        </w:rPr>
        <w:t xml:space="preserve"> (2020) says that tourism marketing often uses universal themes like beaches, nightlife, and shopping. This makes destinations use the same branding strategies. Tourism products and experiences become the same all over the world, which forces host communities to change their cultural expressions to fit what people want.</w:t>
      </w:r>
      <w:r w:rsidRPr="00234527">
        <w:rPr>
          <w:rFonts w:asciiTheme="majorBidi" w:hAnsiTheme="majorBidi" w:cstheme="majorBidi"/>
          <w:lang w:val="en-GB"/>
        </w:rPr>
        <w:br/>
      </w:r>
      <w:r w:rsidRPr="00234527">
        <w:rPr>
          <w:rFonts w:asciiTheme="majorBidi" w:hAnsiTheme="majorBidi" w:cstheme="majorBidi"/>
          <w:lang w:val="en-GB"/>
        </w:rPr>
        <w:br/>
        <w:t>Cultural homogenization is not completely unavoidable, even though it presents clear challenges. Destinations can find a balance between tourism growth and cultural preservation with the right rules, heritage protection policies, and community-based tourism programs. Governments and local groups need to make cultural education a top priority, help traditional artisans, keep an eye on foreign businesses, and make sure that tourism helps people in the community without taking away their cultural identity. When local people have a say in decisions, tourism is more likely to respect cultural diversity than to hurt it.</w:t>
      </w:r>
      <w:r w:rsidRPr="00234527">
        <w:rPr>
          <w:rFonts w:asciiTheme="majorBidi" w:hAnsiTheme="majorBidi" w:cstheme="majorBidi"/>
          <w:lang w:val="en-GB"/>
        </w:rPr>
        <w:br/>
      </w:r>
      <w:r w:rsidRPr="00234527">
        <w:rPr>
          <w:rFonts w:asciiTheme="majorBidi" w:hAnsiTheme="majorBidi" w:cstheme="majorBidi"/>
          <w:lang w:val="en-GB"/>
        </w:rPr>
        <w:br/>
        <w:t xml:space="preserve">In short, tourism speeds up the process of cultural homogenization by turning culture into a commodity, spreading global consumerism, changing lifestyles, and changing the way buildings are built </w:t>
      </w:r>
      <w:proofErr w:type="gramStart"/>
      <w:r w:rsidRPr="00234527">
        <w:rPr>
          <w:rFonts w:asciiTheme="majorBidi" w:hAnsiTheme="majorBidi" w:cstheme="majorBidi"/>
          <w:lang w:val="en-GB"/>
        </w:rPr>
        <w:t>in a given</w:t>
      </w:r>
      <w:proofErr w:type="gramEnd"/>
      <w:r w:rsidRPr="00234527">
        <w:rPr>
          <w:rFonts w:asciiTheme="majorBidi" w:hAnsiTheme="majorBidi" w:cstheme="majorBidi"/>
          <w:lang w:val="en-GB"/>
        </w:rPr>
        <w:t xml:space="preserve"> area. Images on social media and global marketing strategies make this process even stronger by pushing for a standard idea of what tourism should look like. Tourism can help the economy, but its long-term effects on culture must be carefully managed to protect the unique identities of the communities that host tourists. To keep cultural diversity alive in a world that is becoming more connected, tourism practices must be sustainable and respectful of other cultures.</w:t>
      </w:r>
    </w:p>
    <w:p w14:paraId="1964E7D4" w14:textId="77777777" w:rsidR="00D658A3" w:rsidRDefault="00D658A3" w:rsidP="00234527">
      <w:pPr>
        <w:pStyle w:val="ListParagraph"/>
        <w:spacing w:line="276" w:lineRule="auto"/>
        <w:ind w:left="0"/>
        <w:rPr>
          <w:rFonts w:asciiTheme="majorBidi" w:hAnsiTheme="majorBidi" w:cstheme="majorBidi"/>
          <w:lang w:val="en-US"/>
        </w:rPr>
      </w:pPr>
    </w:p>
    <w:p w14:paraId="3F206EB7" w14:textId="77777777" w:rsidR="00D658A3" w:rsidRDefault="00D658A3" w:rsidP="00F20AAB">
      <w:pPr>
        <w:pStyle w:val="ListParagraph"/>
        <w:spacing w:line="276" w:lineRule="auto"/>
        <w:rPr>
          <w:rFonts w:asciiTheme="majorBidi" w:hAnsiTheme="majorBidi" w:cstheme="majorBidi"/>
          <w:lang w:val="en-US"/>
        </w:rPr>
      </w:pPr>
    </w:p>
    <w:p w14:paraId="0729C332" w14:textId="77777777" w:rsidR="00D658A3" w:rsidRDefault="00D658A3" w:rsidP="00F20AAB">
      <w:pPr>
        <w:pStyle w:val="ListParagraph"/>
        <w:spacing w:line="276" w:lineRule="auto"/>
        <w:rPr>
          <w:rFonts w:asciiTheme="majorBidi" w:hAnsiTheme="majorBidi" w:cstheme="majorBidi"/>
          <w:lang w:val="en-US"/>
        </w:rPr>
      </w:pPr>
    </w:p>
    <w:p w14:paraId="26A02216" w14:textId="77777777" w:rsidR="00D658A3" w:rsidRPr="00234527" w:rsidRDefault="00D658A3" w:rsidP="00D658A3">
      <w:pPr>
        <w:pStyle w:val="ListParagraph"/>
        <w:spacing w:line="276" w:lineRule="auto"/>
        <w:rPr>
          <w:rFonts w:asciiTheme="majorBidi" w:hAnsiTheme="majorBidi" w:cstheme="majorBidi"/>
          <w:b/>
          <w:bCs/>
          <w:lang w:val="en-GB"/>
        </w:rPr>
      </w:pPr>
      <w:r w:rsidRPr="00234527">
        <w:rPr>
          <w:rFonts w:asciiTheme="majorBidi" w:hAnsiTheme="majorBidi" w:cstheme="majorBidi"/>
          <w:b/>
          <w:bCs/>
          <w:lang w:val="en-GB"/>
        </w:rPr>
        <w:t xml:space="preserve">References </w:t>
      </w:r>
    </w:p>
    <w:p w14:paraId="650ECFE4" w14:textId="5CCCF329" w:rsidR="00D658A3" w:rsidRPr="00F20AAB" w:rsidRDefault="00234527" w:rsidP="00F20AAB">
      <w:pPr>
        <w:pStyle w:val="ListParagraph"/>
        <w:spacing w:line="276" w:lineRule="auto"/>
        <w:rPr>
          <w:rFonts w:asciiTheme="majorBidi" w:hAnsiTheme="majorBidi" w:cstheme="majorBidi"/>
          <w:lang w:val="en-US"/>
        </w:rPr>
      </w:pPr>
      <w:r w:rsidRPr="00234527">
        <w:rPr>
          <w:rFonts w:asciiTheme="majorBidi" w:hAnsiTheme="majorBidi" w:cstheme="majorBidi"/>
        </w:rPr>
        <w:t xml:space="preserve">Cohen, E. (2018). Tourism and cultural change in developing nations. </w:t>
      </w:r>
      <w:r w:rsidRPr="00234527">
        <w:rPr>
          <w:rFonts w:asciiTheme="majorBidi" w:hAnsiTheme="majorBidi" w:cstheme="majorBidi"/>
          <w:i/>
          <w:iCs/>
        </w:rPr>
        <w:t>Tourism Management, 68</w:t>
      </w:r>
      <w:r w:rsidRPr="00234527">
        <w:rPr>
          <w:rFonts w:asciiTheme="majorBidi" w:hAnsiTheme="majorBidi" w:cstheme="majorBidi"/>
        </w:rPr>
        <w:t>, 234–243.</w:t>
      </w:r>
      <w:r w:rsidRPr="00234527">
        <w:rPr>
          <w:rFonts w:asciiTheme="majorBidi" w:hAnsiTheme="majorBidi" w:cstheme="majorBidi"/>
        </w:rPr>
        <w:br/>
        <w:t xml:space="preserve">Higgins-Desbiolles, F. (2020). Social media, tourism branding, and cultural impacts. </w:t>
      </w:r>
      <w:r w:rsidRPr="00234527">
        <w:rPr>
          <w:rFonts w:asciiTheme="majorBidi" w:hAnsiTheme="majorBidi" w:cstheme="majorBidi"/>
          <w:i/>
          <w:iCs/>
        </w:rPr>
        <w:t>Journal of Sustainable Tourism, 28</w:t>
      </w:r>
      <w:r w:rsidRPr="00234527">
        <w:rPr>
          <w:rFonts w:asciiTheme="majorBidi" w:hAnsiTheme="majorBidi" w:cstheme="majorBidi"/>
        </w:rPr>
        <w:t>(4), 641–658.</w:t>
      </w:r>
      <w:r w:rsidRPr="00234527">
        <w:rPr>
          <w:rFonts w:asciiTheme="majorBidi" w:hAnsiTheme="majorBidi" w:cstheme="majorBidi"/>
        </w:rPr>
        <w:br/>
        <w:t xml:space="preserve">MacCannell, D. (2013). </w:t>
      </w:r>
      <w:r w:rsidRPr="00234527">
        <w:rPr>
          <w:rFonts w:asciiTheme="majorBidi" w:hAnsiTheme="majorBidi" w:cstheme="majorBidi"/>
          <w:i/>
          <w:iCs/>
        </w:rPr>
        <w:t>The tourist: A new theory of the leisure class</w:t>
      </w:r>
      <w:r w:rsidRPr="00234527">
        <w:rPr>
          <w:rFonts w:asciiTheme="majorBidi" w:hAnsiTheme="majorBidi" w:cstheme="majorBidi"/>
        </w:rPr>
        <w:t>. University of California Press.</w:t>
      </w:r>
      <w:r w:rsidRPr="00234527">
        <w:rPr>
          <w:rFonts w:asciiTheme="majorBidi" w:hAnsiTheme="majorBidi" w:cstheme="majorBidi"/>
        </w:rPr>
        <w:br/>
        <w:t xml:space="preserve">Mbaiwa, J. (2011). The socio-cultural impacts of tourism development. </w:t>
      </w:r>
      <w:r w:rsidRPr="00234527">
        <w:rPr>
          <w:rFonts w:asciiTheme="majorBidi" w:hAnsiTheme="majorBidi" w:cstheme="majorBidi"/>
          <w:i/>
          <w:iCs/>
        </w:rPr>
        <w:t>Tourism Management, 32</w:t>
      </w:r>
      <w:r w:rsidRPr="00234527">
        <w:rPr>
          <w:rFonts w:asciiTheme="majorBidi" w:hAnsiTheme="majorBidi" w:cstheme="majorBidi"/>
        </w:rPr>
        <w:t>(3), 489–498.</w:t>
      </w:r>
      <w:r w:rsidRPr="00234527">
        <w:rPr>
          <w:rFonts w:asciiTheme="majorBidi" w:hAnsiTheme="majorBidi" w:cstheme="majorBidi"/>
        </w:rPr>
        <w:br/>
        <w:t xml:space="preserve">Urry, J., &amp; Larsen, J. (2011). </w:t>
      </w:r>
      <w:r w:rsidRPr="00234527">
        <w:rPr>
          <w:rFonts w:asciiTheme="majorBidi" w:hAnsiTheme="majorBidi" w:cstheme="majorBidi"/>
          <w:i/>
          <w:iCs/>
        </w:rPr>
        <w:t>The tourist gaze 3.0</w:t>
      </w:r>
      <w:r w:rsidRPr="00234527">
        <w:rPr>
          <w:rFonts w:asciiTheme="majorBidi" w:hAnsiTheme="majorBidi" w:cstheme="majorBidi"/>
        </w:rPr>
        <w:t>. SAGE Publications</w:t>
      </w:r>
    </w:p>
    <w:sectPr w:rsidR="00D658A3" w:rsidRPr="00F20A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A2EB3094-5A13-45BC-A333-6E52D0FA974E}"/>
    <w:embedBold r:id="rId2" w:fontKey="{CC231D9A-C0A8-4048-8EC1-20A5D2C86455}"/>
    <w:embedItalic r:id="rId3" w:fontKey="{DE5218F7-A3BF-4B88-9752-D7489F1BBF18}"/>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234D83D9-6F5B-4811-A5DC-83A3CCF2053C}"/>
  </w:font>
  <w:font w:name="Calibri Light">
    <w:panose1 w:val="020F0302020204030204"/>
    <w:charset w:val="00"/>
    <w:family w:val="swiss"/>
    <w:pitch w:val="variable"/>
    <w:sig w:usb0="E4002EFF" w:usb1="C000247B" w:usb2="00000009" w:usb3="00000000" w:csb0="000001FF" w:csb1="00000000"/>
    <w:embedRegular r:id="rId5" w:fontKey="{AD3FE217-97D1-4B57-9C95-C805E39F568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10"/>
  </w:num>
  <w:num w:numId="4" w16cid:durableId="296228824">
    <w:abstractNumId w:val="8"/>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 w:numId="11" w16cid:durableId="28889989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34527"/>
    <w:rsid w:val="00237278"/>
    <w:rsid w:val="002F4AE0"/>
    <w:rsid w:val="00384E8A"/>
    <w:rsid w:val="003D1074"/>
    <w:rsid w:val="00426865"/>
    <w:rsid w:val="00477CAA"/>
    <w:rsid w:val="00502E29"/>
    <w:rsid w:val="005D6F0D"/>
    <w:rsid w:val="005E458B"/>
    <w:rsid w:val="00637F36"/>
    <w:rsid w:val="00661030"/>
    <w:rsid w:val="006F6FA4"/>
    <w:rsid w:val="00722741"/>
    <w:rsid w:val="00795108"/>
    <w:rsid w:val="00844EC2"/>
    <w:rsid w:val="008516FE"/>
    <w:rsid w:val="00903466"/>
    <w:rsid w:val="009673A4"/>
    <w:rsid w:val="009C1D0A"/>
    <w:rsid w:val="00A044F7"/>
    <w:rsid w:val="00A8150E"/>
    <w:rsid w:val="00B20343"/>
    <w:rsid w:val="00B85EA7"/>
    <w:rsid w:val="00BE65DD"/>
    <w:rsid w:val="00C21EBA"/>
    <w:rsid w:val="00C612A4"/>
    <w:rsid w:val="00CC6AD1"/>
    <w:rsid w:val="00CD620A"/>
    <w:rsid w:val="00D658A3"/>
    <w:rsid w:val="00D92F0A"/>
    <w:rsid w:val="00E6778A"/>
    <w:rsid w:val="00EA737F"/>
    <w:rsid w:val="00F20AAB"/>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D8A4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1065</Words>
  <Characters>6075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2025-12-08T14:26:00Z</dcterms:created>
  <dcterms:modified xsi:type="dcterms:W3CDTF">2025-12-08T14:26:00Z</dcterms:modified>
</cp:coreProperties>
</file>