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03E0DA51" w14:textId="77777777" w:rsidR="00244981" w:rsidRDefault="00244981" w:rsidP="00244981">
      <w:pPr>
        <w:jc w:val="center"/>
        <w:rPr>
          <w:b/>
          <w:bCs/>
          <w:sz w:val="48"/>
          <w:szCs w:val="48"/>
        </w:rPr>
      </w:pPr>
      <w:r>
        <w:rPr>
          <w:b/>
          <w:bCs/>
          <w:sz w:val="48"/>
          <w:szCs w:val="48"/>
        </w:rPr>
        <w:t xml:space="preserve">Title: </w:t>
      </w:r>
      <w:r w:rsidRPr="00085154">
        <w:rPr>
          <w:b/>
          <w:bCs/>
          <w:sz w:val="48"/>
          <w:szCs w:val="48"/>
        </w:rPr>
        <w:t>CONSUMER BEHAVIOUR DYNAMICS I</w:t>
      </w:r>
      <w:r>
        <w:rPr>
          <w:b/>
          <w:bCs/>
          <w:sz w:val="48"/>
          <w:szCs w:val="48"/>
        </w:rPr>
        <w:t>n</w:t>
      </w:r>
      <w:r w:rsidRPr="00085154">
        <w:rPr>
          <w:b/>
          <w:bCs/>
          <w:sz w:val="48"/>
          <w:szCs w:val="48"/>
        </w:rPr>
        <w:t xml:space="preserve"> MODERN TOURISM MANAGEMENT</w:t>
      </w:r>
    </w:p>
    <w:p w14:paraId="64241616" w14:textId="77777777" w:rsidR="00244981" w:rsidRDefault="00244981" w:rsidP="00244981">
      <w:pPr>
        <w:jc w:val="center"/>
        <w:rPr>
          <w:b/>
          <w:bCs/>
          <w:sz w:val="48"/>
          <w:szCs w:val="48"/>
        </w:rPr>
      </w:pPr>
    </w:p>
    <w:p w14:paraId="7BD20806" w14:textId="77777777" w:rsidR="001F7BB6" w:rsidRDefault="00244981" w:rsidP="001F7BB6">
      <w:pPr>
        <w:jc w:val="center"/>
        <w:rPr>
          <w:sz w:val="44"/>
          <w:szCs w:val="44"/>
        </w:rPr>
      </w:pPr>
      <w:r>
        <w:rPr>
          <w:b/>
          <w:sz w:val="40"/>
          <w:szCs w:val="40"/>
        </w:rPr>
        <w:br/>
      </w:r>
      <w:r>
        <w:rPr>
          <w:sz w:val="40"/>
          <w:szCs w:val="40"/>
        </w:rPr>
        <w:br/>
      </w:r>
      <w:r w:rsidR="001F7BB6">
        <w:rPr>
          <w:sz w:val="44"/>
          <w:szCs w:val="44"/>
          <w:lang w:val="nl-NL"/>
        </w:rPr>
        <w:t>Name: Gursewak Singh</w:t>
      </w:r>
    </w:p>
    <w:p w14:paraId="438AC757" w14:textId="77777777" w:rsidR="001F7BB6" w:rsidRDefault="001F7BB6" w:rsidP="001F7BB6">
      <w:pPr>
        <w:jc w:val="center"/>
        <w:rPr>
          <w:sz w:val="44"/>
          <w:szCs w:val="44"/>
        </w:rPr>
      </w:pPr>
      <w:r>
        <w:rPr>
          <w:sz w:val="44"/>
          <w:szCs w:val="44"/>
          <w:lang w:val="nl-NL"/>
        </w:rPr>
        <w:t>Student ID: DE240017</w:t>
      </w:r>
    </w:p>
    <w:p w14:paraId="577040D4" w14:textId="3E0E2381" w:rsidR="00244981" w:rsidRPr="004F0783" w:rsidRDefault="00244981" w:rsidP="00244981">
      <w:pPr>
        <w:jc w:val="center"/>
        <w:rPr>
          <w:sz w:val="44"/>
          <w:szCs w:val="44"/>
        </w:rPr>
      </w:pPr>
    </w:p>
    <w:p w14:paraId="0873E201" w14:textId="77777777" w:rsidR="00244981" w:rsidRDefault="00244981" w:rsidP="00244981"/>
    <w:p w14:paraId="60B203CC" w14:textId="77777777" w:rsidR="00244981" w:rsidRDefault="00244981" w:rsidP="00244981"/>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77777777" w:rsidR="00595EA3" w:rsidRDefault="00595EA3">
          <w:pPr>
            <w:pStyle w:val="TOCHeading"/>
          </w:pPr>
          <w:r>
            <w:t>Table of Contents</w:t>
          </w:r>
        </w:p>
        <w:p w14:paraId="6AC356CB" w14:textId="01652486" w:rsidR="00D03B4F"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9040" w:history="1">
            <w:r w:rsidR="00D03B4F" w:rsidRPr="00E035BB">
              <w:rPr>
                <w:rStyle w:val="Hyperlink"/>
                <w:noProof/>
                <w:lang w:bidi="hi-IN"/>
              </w:rPr>
              <w:t>EXPLORING THE FRAMEWORK OF TOURIST CONSUMER BEHAVIOUR</w:t>
            </w:r>
            <w:r w:rsidR="00D03B4F">
              <w:rPr>
                <w:noProof/>
                <w:webHidden/>
              </w:rPr>
              <w:tab/>
            </w:r>
            <w:r w:rsidR="00D03B4F">
              <w:rPr>
                <w:noProof/>
                <w:webHidden/>
              </w:rPr>
              <w:fldChar w:fldCharType="begin"/>
            </w:r>
            <w:r w:rsidR="00D03B4F">
              <w:rPr>
                <w:noProof/>
                <w:webHidden/>
              </w:rPr>
              <w:instrText xml:space="preserve"> PAGEREF _Toc239339040 \h </w:instrText>
            </w:r>
            <w:r w:rsidR="00D03B4F">
              <w:rPr>
                <w:noProof/>
                <w:webHidden/>
              </w:rPr>
            </w:r>
            <w:r w:rsidR="00D03B4F">
              <w:rPr>
                <w:noProof/>
                <w:webHidden/>
              </w:rPr>
              <w:fldChar w:fldCharType="separate"/>
            </w:r>
            <w:r w:rsidR="00D03B4F">
              <w:rPr>
                <w:noProof/>
                <w:webHidden/>
              </w:rPr>
              <w:t>3</w:t>
            </w:r>
            <w:r w:rsidR="00D03B4F">
              <w:rPr>
                <w:noProof/>
                <w:webHidden/>
              </w:rPr>
              <w:fldChar w:fldCharType="end"/>
            </w:r>
          </w:hyperlink>
        </w:p>
        <w:p w14:paraId="62E59C9C" w14:textId="75F321D2" w:rsidR="00D03B4F" w:rsidRDefault="00D03B4F">
          <w:pPr>
            <w:pStyle w:val="TOC1"/>
            <w:tabs>
              <w:tab w:val="right" w:leader="dot" w:pos="9350"/>
            </w:tabs>
            <w:rPr>
              <w:rFonts w:eastAsiaTheme="minorEastAsia"/>
              <w:noProof/>
              <w:kern w:val="2"/>
              <w:sz w:val="24"/>
              <w:szCs w:val="24"/>
              <w14:ligatures w14:val="standardContextual"/>
            </w:rPr>
          </w:pPr>
          <w:hyperlink w:anchor="_Toc239339041" w:history="1">
            <w:r w:rsidRPr="00E035BB">
              <w:rPr>
                <w:rStyle w:val="Hyperlink"/>
                <w:noProof/>
                <w:lang w:bidi="hi-IN"/>
              </w:rPr>
              <w:t>COMPARATIVE ANALYSIS OF INSTITUTIONALIZED AND NON-INSTITUTIONALIZED TOURIST CATEGORIES</w:t>
            </w:r>
            <w:r>
              <w:rPr>
                <w:noProof/>
                <w:webHidden/>
              </w:rPr>
              <w:tab/>
            </w:r>
            <w:r>
              <w:rPr>
                <w:noProof/>
                <w:webHidden/>
              </w:rPr>
              <w:fldChar w:fldCharType="begin"/>
            </w:r>
            <w:r>
              <w:rPr>
                <w:noProof/>
                <w:webHidden/>
              </w:rPr>
              <w:instrText xml:space="preserve"> PAGEREF _Toc239339041 \h </w:instrText>
            </w:r>
            <w:r>
              <w:rPr>
                <w:noProof/>
                <w:webHidden/>
              </w:rPr>
            </w:r>
            <w:r>
              <w:rPr>
                <w:noProof/>
                <w:webHidden/>
              </w:rPr>
              <w:fldChar w:fldCharType="separate"/>
            </w:r>
            <w:r>
              <w:rPr>
                <w:noProof/>
                <w:webHidden/>
              </w:rPr>
              <w:t>4</w:t>
            </w:r>
            <w:r>
              <w:rPr>
                <w:noProof/>
                <w:webHidden/>
              </w:rPr>
              <w:fldChar w:fldCharType="end"/>
            </w:r>
          </w:hyperlink>
        </w:p>
        <w:p w14:paraId="1DB5F7F9" w14:textId="4ABFEE02" w:rsidR="00D03B4F" w:rsidRDefault="00D03B4F">
          <w:pPr>
            <w:pStyle w:val="TOC2"/>
            <w:tabs>
              <w:tab w:val="right" w:leader="dot" w:pos="9350"/>
            </w:tabs>
            <w:rPr>
              <w:rFonts w:eastAsiaTheme="minorEastAsia"/>
              <w:noProof/>
              <w:kern w:val="2"/>
              <w:sz w:val="24"/>
              <w:szCs w:val="24"/>
              <w14:ligatures w14:val="standardContextual"/>
            </w:rPr>
          </w:pPr>
          <w:hyperlink w:anchor="_Toc239339042" w:history="1">
            <w:r w:rsidRPr="00E035BB">
              <w:rPr>
                <w:rStyle w:val="Hyperlink"/>
                <w:noProof/>
              </w:rPr>
              <w:t>Institutionalized Tourists</w:t>
            </w:r>
            <w:r>
              <w:rPr>
                <w:noProof/>
                <w:webHidden/>
              </w:rPr>
              <w:tab/>
            </w:r>
            <w:r>
              <w:rPr>
                <w:noProof/>
                <w:webHidden/>
              </w:rPr>
              <w:fldChar w:fldCharType="begin"/>
            </w:r>
            <w:r>
              <w:rPr>
                <w:noProof/>
                <w:webHidden/>
              </w:rPr>
              <w:instrText xml:space="preserve"> PAGEREF _Toc239339042 \h </w:instrText>
            </w:r>
            <w:r>
              <w:rPr>
                <w:noProof/>
                <w:webHidden/>
              </w:rPr>
            </w:r>
            <w:r>
              <w:rPr>
                <w:noProof/>
                <w:webHidden/>
              </w:rPr>
              <w:fldChar w:fldCharType="separate"/>
            </w:r>
            <w:r>
              <w:rPr>
                <w:noProof/>
                <w:webHidden/>
              </w:rPr>
              <w:t>4</w:t>
            </w:r>
            <w:r>
              <w:rPr>
                <w:noProof/>
                <w:webHidden/>
              </w:rPr>
              <w:fldChar w:fldCharType="end"/>
            </w:r>
          </w:hyperlink>
        </w:p>
        <w:p w14:paraId="68F6C320" w14:textId="562C2CE9" w:rsidR="00D03B4F" w:rsidRDefault="00D03B4F">
          <w:pPr>
            <w:pStyle w:val="TOC2"/>
            <w:tabs>
              <w:tab w:val="right" w:leader="dot" w:pos="9350"/>
            </w:tabs>
            <w:rPr>
              <w:rFonts w:eastAsiaTheme="minorEastAsia"/>
              <w:noProof/>
              <w:kern w:val="2"/>
              <w:sz w:val="24"/>
              <w:szCs w:val="24"/>
              <w14:ligatures w14:val="standardContextual"/>
            </w:rPr>
          </w:pPr>
          <w:hyperlink w:anchor="_Toc239339043" w:history="1">
            <w:r w:rsidRPr="00E035BB">
              <w:rPr>
                <w:rStyle w:val="Hyperlink"/>
                <w:noProof/>
              </w:rPr>
              <w:t>Non-Institutionalized Tourists</w:t>
            </w:r>
            <w:r>
              <w:rPr>
                <w:noProof/>
                <w:webHidden/>
              </w:rPr>
              <w:tab/>
            </w:r>
            <w:r>
              <w:rPr>
                <w:noProof/>
                <w:webHidden/>
              </w:rPr>
              <w:fldChar w:fldCharType="begin"/>
            </w:r>
            <w:r>
              <w:rPr>
                <w:noProof/>
                <w:webHidden/>
              </w:rPr>
              <w:instrText xml:space="preserve"> PAGEREF _Toc239339043 \h </w:instrText>
            </w:r>
            <w:r>
              <w:rPr>
                <w:noProof/>
                <w:webHidden/>
              </w:rPr>
            </w:r>
            <w:r>
              <w:rPr>
                <w:noProof/>
                <w:webHidden/>
              </w:rPr>
              <w:fldChar w:fldCharType="separate"/>
            </w:r>
            <w:r>
              <w:rPr>
                <w:noProof/>
                <w:webHidden/>
              </w:rPr>
              <w:t>5</w:t>
            </w:r>
            <w:r>
              <w:rPr>
                <w:noProof/>
                <w:webHidden/>
              </w:rPr>
              <w:fldChar w:fldCharType="end"/>
            </w:r>
          </w:hyperlink>
        </w:p>
        <w:p w14:paraId="5DA8A141" w14:textId="2C20C232" w:rsidR="00D03B4F" w:rsidRDefault="00D03B4F">
          <w:pPr>
            <w:pStyle w:val="TOC2"/>
            <w:tabs>
              <w:tab w:val="right" w:leader="dot" w:pos="9350"/>
            </w:tabs>
            <w:rPr>
              <w:rFonts w:eastAsiaTheme="minorEastAsia"/>
              <w:noProof/>
              <w:kern w:val="2"/>
              <w:sz w:val="24"/>
              <w:szCs w:val="24"/>
              <w14:ligatures w14:val="standardContextual"/>
            </w:rPr>
          </w:pPr>
          <w:hyperlink w:anchor="_Toc239339044" w:history="1">
            <w:r w:rsidRPr="00E035BB">
              <w:rPr>
                <w:rStyle w:val="Hyperlink"/>
                <w:noProof/>
              </w:rPr>
              <w:t>Socio-Economic Implications for Destinations</w:t>
            </w:r>
            <w:r>
              <w:rPr>
                <w:noProof/>
                <w:webHidden/>
              </w:rPr>
              <w:tab/>
            </w:r>
            <w:r>
              <w:rPr>
                <w:noProof/>
                <w:webHidden/>
              </w:rPr>
              <w:fldChar w:fldCharType="begin"/>
            </w:r>
            <w:r>
              <w:rPr>
                <w:noProof/>
                <w:webHidden/>
              </w:rPr>
              <w:instrText xml:space="preserve"> PAGEREF _Toc239339044 \h </w:instrText>
            </w:r>
            <w:r>
              <w:rPr>
                <w:noProof/>
                <w:webHidden/>
              </w:rPr>
            </w:r>
            <w:r>
              <w:rPr>
                <w:noProof/>
                <w:webHidden/>
              </w:rPr>
              <w:fldChar w:fldCharType="separate"/>
            </w:r>
            <w:r>
              <w:rPr>
                <w:noProof/>
                <w:webHidden/>
              </w:rPr>
              <w:t>5</w:t>
            </w:r>
            <w:r>
              <w:rPr>
                <w:noProof/>
                <w:webHidden/>
              </w:rPr>
              <w:fldChar w:fldCharType="end"/>
            </w:r>
          </w:hyperlink>
        </w:p>
        <w:p w14:paraId="293F1368" w14:textId="0506B4FE" w:rsidR="00D03B4F" w:rsidRDefault="00D03B4F">
          <w:pPr>
            <w:pStyle w:val="TOC1"/>
            <w:tabs>
              <w:tab w:val="right" w:leader="dot" w:pos="9350"/>
            </w:tabs>
            <w:rPr>
              <w:rFonts w:eastAsiaTheme="minorEastAsia"/>
              <w:noProof/>
              <w:kern w:val="2"/>
              <w:sz w:val="24"/>
              <w:szCs w:val="24"/>
              <w14:ligatures w14:val="standardContextual"/>
            </w:rPr>
          </w:pPr>
          <w:hyperlink w:anchor="_Toc239339045" w:history="1">
            <w:r w:rsidRPr="00E035BB">
              <w:rPr>
                <w:rStyle w:val="Hyperlink"/>
                <w:noProof/>
                <w:lang w:bidi="hi-IN"/>
              </w:rPr>
              <w:t>Conclusion</w:t>
            </w:r>
            <w:r>
              <w:rPr>
                <w:noProof/>
                <w:webHidden/>
              </w:rPr>
              <w:tab/>
            </w:r>
            <w:r>
              <w:rPr>
                <w:noProof/>
                <w:webHidden/>
              </w:rPr>
              <w:fldChar w:fldCharType="begin"/>
            </w:r>
            <w:r>
              <w:rPr>
                <w:noProof/>
                <w:webHidden/>
              </w:rPr>
              <w:instrText xml:space="preserve"> PAGEREF _Toc239339045 \h </w:instrText>
            </w:r>
            <w:r>
              <w:rPr>
                <w:noProof/>
                <w:webHidden/>
              </w:rPr>
            </w:r>
            <w:r>
              <w:rPr>
                <w:noProof/>
                <w:webHidden/>
              </w:rPr>
              <w:fldChar w:fldCharType="separate"/>
            </w:r>
            <w:r>
              <w:rPr>
                <w:noProof/>
                <w:webHidden/>
              </w:rPr>
              <w:t>6</w:t>
            </w:r>
            <w:r>
              <w:rPr>
                <w:noProof/>
                <w:webHidden/>
              </w:rPr>
              <w:fldChar w:fldCharType="end"/>
            </w:r>
          </w:hyperlink>
        </w:p>
        <w:p w14:paraId="73D8399F" w14:textId="387FADBB" w:rsidR="00D03B4F" w:rsidRDefault="00D03B4F">
          <w:pPr>
            <w:pStyle w:val="TOC1"/>
            <w:tabs>
              <w:tab w:val="right" w:leader="dot" w:pos="9350"/>
            </w:tabs>
            <w:rPr>
              <w:rFonts w:eastAsiaTheme="minorEastAsia"/>
              <w:noProof/>
              <w:kern w:val="2"/>
              <w:sz w:val="24"/>
              <w:szCs w:val="24"/>
              <w14:ligatures w14:val="standardContextual"/>
            </w:rPr>
          </w:pPr>
          <w:hyperlink w:anchor="_Toc239339046" w:history="1">
            <w:r w:rsidRPr="00E035BB">
              <w:rPr>
                <w:rStyle w:val="Hyperlink"/>
                <w:noProof/>
                <w:lang w:bidi="hi-IN"/>
              </w:rPr>
              <w:t>REFERENCES</w:t>
            </w:r>
            <w:r>
              <w:rPr>
                <w:noProof/>
                <w:webHidden/>
              </w:rPr>
              <w:tab/>
            </w:r>
            <w:r>
              <w:rPr>
                <w:noProof/>
                <w:webHidden/>
              </w:rPr>
              <w:fldChar w:fldCharType="begin"/>
            </w:r>
            <w:r>
              <w:rPr>
                <w:noProof/>
                <w:webHidden/>
              </w:rPr>
              <w:instrText xml:space="preserve"> PAGEREF _Toc239339046 \h </w:instrText>
            </w:r>
            <w:r>
              <w:rPr>
                <w:noProof/>
                <w:webHidden/>
              </w:rPr>
            </w:r>
            <w:r>
              <w:rPr>
                <w:noProof/>
                <w:webHidden/>
              </w:rPr>
              <w:fldChar w:fldCharType="separate"/>
            </w:r>
            <w:r>
              <w:rPr>
                <w:noProof/>
                <w:webHidden/>
              </w:rPr>
              <w:t>8</w:t>
            </w:r>
            <w:r>
              <w:rPr>
                <w:noProof/>
                <w:webHidden/>
              </w:rPr>
              <w:fldChar w:fldCharType="end"/>
            </w:r>
          </w:hyperlink>
        </w:p>
        <w:p w14:paraId="64B71B67" w14:textId="4927757C"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12A6FE4" w14:textId="6F183CA9" w:rsidR="00370DE7" w:rsidRPr="00833807" w:rsidRDefault="00370DE7" w:rsidP="00833807">
      <w:pPr>
        <w:pStyle w:val="Heading1"/>
        <w:rPr>
          <w:sz w:val="30"/>
          <w:szCs w:val="30"/>
        </w:rPr>
      </w:pPr>
      <w:bookmarkStart w:id="0" w:name="_Toc239339040"/>
      <w:r w:rsidRPr="00833807">
        <w:rPr>
          <w:sz w:val="30"/>
          <w:szCs w:val="30"/>
        </w:rPr>
        <w:lastRenderedPageBreak/>
        <w:t>EXPLORING THE FRAMEWORK OF TOURIST CONSUMER BEHAVIOUR</w:t>
      </w:r>
      <w:bookmarkEnd w:id="0"/>
    </w:p>
    <w:p w14:paraId="014898A4" w14:textId="40F7F293" w:rsidR="00370DE7" w:rsidRPr="00370DE7" w:rsidRDefault="00370DE7" w:rsidP="00370DE7">
      <w:r w:rsidRPr="00370DE7">
        <w:t xml:space="preserve">The study of tourist consumer </w:t>
      </w:r>
      <w:proofErr w:type="spellStart"/>
      <w:r w:rsidRPr="00370DE7">
        <w:t>behaviour</w:t>
      </w:r>
      <w:proofErr w:type="spellEnd"/>
      <w:r w:rsidRPr="00370DE7">
        <w:t xml:space="preserve"> focuses on explaining why people travel, how they make choices regarding their journeys, and how they experience and evaluate those journeys. Because tourism products cannot be tested or sampled prior to consumption, purchasing travel involves a higher degree of perceived psychological, financial, and physical risk than buying standard retail products. Consequently, tourist decision-making relies heavily on perceptual constructs, social framing, and cognitive information processing.</w:t>
      </w:r>
    </w:p>
    <w:p w14:paraId="00A6216C" w14:textId="315E643E" w:rsidR="00370DE7" w:rsidRPr="00370DE7" w:rsidRDefault="00370DE7" w:rsidP="00370DE7">
      <w:r w:rsidRPr="00370DE7">
        <w:t xml:space="preserve">Understanding consumer </w:t>
      </w:r>
      <w:proofErr w:type="spellStart"/>
      <w:r w:rsidRPr="00370DE7">
        <w:t>behaviour</w:t>
      </w:r>
      <w:proofErr w:type="spellEnd"/>
      <w:r w:rsidRPr="00370DE7">
        <w:t xml:space="preserve"> in tourism requires examining the core psychological drivers that trigger the decision to travel. Iso-Ahola (1982) formulated a foundational model suggesting that travel motivation is driven by two simultaneous forces: escaping and seeking. Individuals seek to escape their everyday routine environments and personal stressors, while concurrently seeking personal or interpersonal rewards in a new environment. This dual force operates alongside </w:t>
      </w:r>
      <w:proofErr w:type="spellStart"/>
      <w:r w:rsidRPr="00370DE7">
        <w:t>Swarbrooke</w:t>
      </w:r>
      <w:proofErr w:type="spellEnd"/>
      <w:r w:rsidRPr="00370DE7">
        <w:t xml:space="preserve"> and Horner’s (2007) classification of travel motivators, which splits drivers into physical (rest, wellness), cultural (exploring heritage and lifestyle), interpersonal (building social connections), and status-driven (gaining prestige among peers) categories.</w:t>
      </w:r>
    </w:p>
    <w:p w14:paraId="03C8D445" w14:textId="62C56784" w:rsidR="00370DE7" w:rsidRPr="00370DE7" w:rsidRDefault="00370DE7" w:rsidP="00370DE7">
      <w:r w:rsidRPr="00370DE7">
        <w:t xml:space="preserve">Once an individual feels the internal urge to travel, they enter the information processing and destination choice phase. </w:t>
      </w:r>
      <w:proofErr w:type="spellStart"/>
      <w:r w:rsidRPr="00370DE7">
        <w:t>Decrop</w:t>
      </w:r>
      <w:proofErr w:type="spellEnd"/>
      <w:r w:rsidRPr="00370DE7">
        <w:t xml:space="preserve"> (1999) noted that decision-making in tourism rarely follows a simple, linear path. Instead, it is an ongoing, adaptive process influenced by personal constraints such as budget, available time, health, and family obligations. During this phase, consumers build mental images of potential destinations. Gartner (1993) categorized destination image formation into three distinct components:</w:t>
      </w:r>
    </w:p>
    <w:p w14:paraId="49C53A3C" w14:textId="7B63F5C9" w:rsidR="00370DE7" w:rsidRPr="00370DE7" w:rsidRDefault="00370DE7" w:rsidP="00370DE7">
      <w:pPr>
        <w:numPr>
          <w:ilvl w:val="0"/>
          <w:numId w:val="2"/>
        </w:numPr>
      </w:pPr>
      <w:r w:rsidRPr="00370DE7">
        <w:rPr>
          <w:b/>
          <w:bCs/>
        </w:rPr>
        <w:t>Overt and Covert Induced Agents:</w:t>
      </w:r>
      <w:r w:rsidRPr="00370DE7">
        <w:t xml:space="preserve"> Commercial advertising, promotions, and travel agent recommendations.</w:t>
      </w:r>
    </w:p>
    <w:p w14:paraId="7F2652D0" w14:textId="5F3BB6D4" w:rsidR="00370DE7" w:rsidRPr="00370DE7" w:rsidRDefault="00370DE7" w:rsidP="00370DE7">
      <w:pPr>
        <w:numPr>
          <w:ilvl w:val="0"/>
          <w:numId w:val="2"/>
        </w:numPr>
      </w:pPr>
      <w:r w:rsidRPr="00370DE7">
        <w:rPr>
          <w:b/>
          <w:bCs/>
        </w:rPr>
        <w:t>Autonomous Agents:</w:t>
      </w:r>
      <w:r w:rsidRPr="00370DE7">
        <w:t xml:space="preserve"> Independent news reporting, documentaries, and popular media.</w:t>
      </w:r>
    </w:p>
    <w:p w14:paraId="551E7E9F" w14:textId="45EA79F6" w:rsidR="00370DE7" w:rsidRPr="00370DE7" w:rsidRDefault="00370DE7" w:rsidP="00370DE7">
      <w:pPr>
        <w:numPr>
          <w:ilvl w:val="0"/>
          <w:numId w:val="2"/>
        </w:numPr>
      </w:pPr>
      <w:r w:rsidRPr="00370DE7">
        <w:rPr>
          <w:b/>
          <w:bCs/>
        </w:rPr>
        <w:t>Organic Agents:</w:t>
      </w:r>
      <w:r w:rsidRPr="00370DE7">
        <w:t xml:space="preserve"> Word-of-mouth feedback from friends and family, along with personal past experience.</w:t>
      </w:r>
    </w:p>
    <w:p w14:paraId="4720BE52" w14:textId="47469DAC" w:rsidR="00370DE7" w:rsidRPr="00370DE7" w:rsidRDefault="00370DE7" w:rsidP="00370DE7">
      <w:r w:rsidRPr="00370DE7">
        <w:t>These image-building sources come together to form a destination's perceived personality, directly influencing whether a traveler includes a place in their final consideration set (</w:t>
      </w:r>
      <w:proofErr w:type="spellStart"/>
      <w:r w:rsidRPr="00370DE7">
        <w:t>Echtner</w:t>
      </w:r>
      <w:proofErr w:type="spellEnd"/>
      <w:r w:rsidRPr="00370DE7">
        <w:t xml:space="preserve"> and Ritchie, 1991).</w:t>
      </w:r>
    </w:p>
    <w:p w14:paraId="72C1F632" w14:textId="11509401" w:rsidR="00370DE7" w:rsidRPr="00370DE7" w:rsidRDefault="00370DE7" w:rsidP="00370DE7">
      <w:r w:rsidRPr="00370DE7">
        <w:t xml:space="preserve">The next stage of consumer </w:t>
      </w:r>
      <w:proofErr w:type="spellStart"/>
      <w:r w:rsidRPr="00370DE7">
        <w:t>behaviour</w:t>
      </w:r>
      <w:proofErr w:type="spellEnd"/>
      <w:r w:rsidRPr="00370DE7">
        <w:t xml:space="preserve"> centers on the live experience at the destination. Otto and Ritchie (1996) emphasized that satisfaction in service industries like tourism depends heavily on subjective, affective reactions</w:t>
      </w:r>
      <w:r w:rsidR="00AA3DA9">
        <w:t xml:space="preserve">, </w:t>
      </w:r>
      <w:r w:rsidRPr="00370DE7">
        <w:t>such as feeling welcomed, safe, relaxed, or intellectually stimulated</w:t>
      </w:r>
      <w:r w:rsidR="00AA3DA9">
        <w:t xml:space="preserve">, </w:t>
      </w:r>
      <w:r w:rsidRPr="00370DE7">
        <w:t>rather than just functional service elements like clean room sheets or timely bus arrivals. The quality of these interactions across multiple service touchpoints creates the overall destination experience.</w:t>
      </w:r>
    </w:p>
    <w:p w14:paraId="51D5A328" w14:textId="6FF68FE4" w:rsidR="00370DE7" w:rsidRPr="00370DE7" w:rsidRDefault="00370DE7" w:rsidP="00370DE7">
      <w:r w:rsidRPr="00370DE7">
        <w:lastRenderedPageBreak/>
        <w:t xml:space="preserve">Finally, post-consumption </w:t>
      </w:r>
      <w:proofErr w:type="spellStart"/>
      <w:r w:rsidRPr="00370DE7">
        <w:t>behaviour</w:t>
      </w:r>
      <w:proofErr w:type="spellEnd"/>
      <w:r w:rsidRPr="00370DE7">
        <w:t xml:space="preserve"> completes the tourist decision cycle. According to Kozak (2001), satisfaction during a trip directly impacts a traveler’s post-purchase actions, particularly their willingness to return and their likelihood of recommending the destination to others. In the modern digital landscape, this post-trip phase frequently involves sharing experiences on digital platforms and review sites, which in turn becomes organic information for future travelers (</w:t>
      </w:r>
      <w:proofErr w:type="spellStart"/>
      <w:r w:rsidRPr="00370DE7">
        <w:t>Buhalis</w:t>
      </w:r>
      <w:proofErr w:type="spellEnd"/>
      <w:r w:rsidRPr="00370DE7">
        <w:t xml:space="preserve"> and Law, 2008).</w:t>
      </w:r>
    </w:p>
    <w:p w14:paraId="0BE10974" w14:textId="77777777" w:rsidR="00370DE7" w:rsidRPr="00370DE7" w:rsidRDefault="00370DE7" w:rsidP="00370DE7">
      <w:r w:rsidRPr="00370DE7">
        <w:t xml:space="preserve">Ultimately, tourist consumer </w:t>
      </w:r>
      <w:proofErr w:type="spellStart"/>
      <w:r w:rsidRPr="00370DE7">
        <w:t>behaviour</w:t>
      </w:r>
      <w:proofErr w:type="spellEnd"/>
      <w:r w:rsidRPr="00370DE7">
        <w:t xml:space="preserve"> is a continuous cycle. It begins with internal motivation and perception, moves through information search and on-site experience, and concludes with post-trip evaluation and social sharing.</w:t>
      </w:r>
    </w:p>
    <w:p w14:paraId="53346B66" w14:textId="60FB10B1" w:rsidR="00370DE7" w:rsidRPr="00370DE7" w:rsidRDefault="00370DE7" w:rsidP="00370DE7"/>
    <w:p w14:paraId="1D09141B" w14:textId="1ABC41AD" w:rsidR="00370DE7" w:rsidRPr="00833807" w:rsidRDefault="00370DE7" w:rsidP="00833807">
      <w:pPr>
        <w:pStyle w:val="Heading1"/>
        <w:rPr>
          <w:sz w:val="30"/>
          <w:szCs w:val="30"/>
        </w:rPr>
      </w:pPr>
      <w:bookmarkStart w:id="1" w:name="_Toc239339041"/>
      <w:r w:rsidRPr="00833807">
        <w:rPr>
          <w:sz w:val="30"/>
          <w:szCs w:val="30"/>
        </w:rPr>
        <w:t>COMPARATIVE ANALYSIS OF INSTITUTIONALIZED AND NON-INSTITUTIONALIZED TOURIST CATEGORIES</w:t>
      </w:r>
      <w:bookmarkEnd w:id="1"/>
    </w:p>
    <w:p w14:paraId="57FE9E1B" w14:textId="20E997F7" w:rsidR="00370DE7" w:rsidRDefault="00370DE7" w:rsidP="00370DE7">
      <w:r w:rsidRPr="00370DE7">
        <w:t xml:space="preserve">To systematically analyze visitor trends and their impacts on host destinations, scholars frequently rely on tourist typologies. One of the most widely cited structural frameworks was developed by sociologist Erik Cohen (1972), who classified travelers based on how much they seek novelty versus familiarity. Cohen divided travelers into two broad categories: </w:t>
      </w:r>
      <w:r w:rsidRPr="00370DE7">
        <w:rPr>
          <w:b/>
          <w:bCs/>
        </w:rPr>
        <w:t>institutionalized tourists</w:t>
      </w:r>
      <w:r w:rsidRPr="00370DE7">
        <w:t xml:space="preserve"> and </w:t>
      </w:r>
      <w:r w:rsidRPr="00370DE7">
        <w:rPr>
          <w:b/>
          <w:bCs/>
        </w:rPr>
        <w:t>non-institutionalized tourists</w:t>
      </w:r>
      <w:r w:rsidRPr="00370DE7">
        <w:t>.</w:t>
      </w:r>
    </w:p>
    <w:p w14:paraId="72D2BB40" w14:textId="77777777" w:rsidR="00600F47" w:rsidRPr="00370DE7" w:rsidRDefault="00600F47" w:rsidP="00370DE7"/>
    <w:p w14:paraId="5E044E58" w14:textId="77777777" w:rsidR="00370DE7" w:rsidRPr="00370DE7" w:rsidRDefault="00370DE7" w:rsidP="00600F47">
      <w:pPr>
        <w:pStyle w:val="Heading2"/>
      </w:pPr>
      <w:bookmarkStart w:id="2" w:name="_Toc239339042"/>
      <w:r w:rsidRPr="00370DE7">
        <w:t>Institutionalized Tourists</w:t>
      </w:r>
      <w:bookmarkEnd w:id="2"/>
    </w:p>
    <w:p w14:paraId="05F64B72" w14:textId="57A77D83" w:rsidR="00370DE7" w:rsidRPr="00370DE7" w:rsidRDefault="00370DE7" w:rsidP="00370DE7">
      <w:r w:rsidRPr="00370DE7">
        <w:t>Institutionalized tourists operate within the commercial framework of the mainstream travel industry. They prefer predictable, well-organized journeys that minimize uncertainty, physical discomfort, and cultural friction. To achieve this, institutionalized tourists travel within what Cohen described as an "environmental bubble"</w:t>
      </w:r>
      <w:r w:rsidR="00AA3DA9">
        <w:t xml:space="preserve">, </w:t>
      </w:r>
      <w:r w:rsidRPr="00370DE7">
        <w:t>a protective layer of familiar accommodations, recognizable food, guided transport, and native-language communication that buffers them from the host destination's unfamiliar elements.</w:t>
      </w:r>
    </w:p>
    <w:p w14:paraId="5BE04B6F" w14:textId="641C8BF5" w:rsidR="00370DE7" w:rsidRPr="00370DE7" w:rsidRDefault="00370DE7" w:rsidP="00370DE7">
      <w:r w:rsidRPr="00370DE7">
        <w:t>Institutionalized tourism comprises two primary sub-types:</w:t>
      </w:r>
    </w:p>
    <w:p w14:paraId="08907F0F" w14:textId="135447D1" w:rsidR="00370DE7" w:rsidRPr="00370DE7" w:rsidRDefault="00370DE7" w:rsidP="00370DE7">
      <w:pPr>
        <w:numPr>
          <w:ilvl w:val="0"/>
          <w:numId w:val="3"/>
        </w:numPr>
      </w:pPr>
      <w:r w:rsidRPr="00370DE7">
        <w:rPr>
          <w:b/>
          <w:bCs/>
        </w:rPr>
        <w:t>The Organized Mass Tourist:</w:t>
      </w:r>
      <w:r w:rsidRPr="00370DE7">
        <w:t xml:space="preserve"> These travelers buy fully inclusive package tours where every detail</w:t>
      </w:r>
      <w:r w:rsidR="00AA3DA9">
        <w:t xml:space="preserve">, </w:t>
      </w:r>
      <w:r w:rsidRPr="00370DE7">
        <w:t>flights, transfers, hotels, meals, and daily activities</w:t>
      </w:r>
      <w:r w:rsidR="00AA3DA9">
        <w:t xml:space="preserve">, </w:t>
      </w:r>
      <w:r w:rsidRPr="00370DE7">
        <w:t>is pre-arranged by tour operators. They travel in organized groups, stick strictly to planned itineraries, and interact primarily with tour staff and fellow travelers rather than local residents.</w:t>
      </w:r>
    </w:p>
    <w:p w14:paraId="2A670AEA" w14:textId="77777777" w:rsidR="00370DE7" w:rsidRPr="00370DE7" w:rsidRDefault="00370DE7" w:rsidP="00370DE7">
      <w:pPr>
        <w:numPr>
          <w:ilvl w:val="0"/>
          <w:numId w:val="3"/>
        </w:numPr>
      </w:pPr>
      <w:r w:rsidRPr="00370DE7">
        <w:rPr>
          <w:b/>
          <w:bCs/>
        </w:rPr>
        <w:t>The Individual Mass Tourist:</w:t>
      </w:r>
      <w:r w:rsidRPr="00370DE7">
        <w:t xml:space="preserve"> While these travelers still rely on standard industry infrastructure (such as commercial flights, chain hotels, and rental cars), they maintain some personal control over their day-to-day schedule. However, their movements stay mostly within well-established tourist areas and recognized attractions, keeping them firmly inside the environmental bubble.</w:t>
      </w:r>
    </w:p>
    <w:p w14:paraId="4E1A69C8" w14:textId="77777777" w:rsidR="00370DE7" w:rsidRPr="00370DE7" w:rsidRDefault="00370DE7" w:rsidP="00370DE7"/>
    <w:p w14:paraId="7CD6C36B" w14:textId="17ADC35F" w:rsidR="00370DE7" w:rsidRPr="00370DE7" w:rsidRDefault="00370DE7" w:rsidP="00370DE7">
      <w:r w:rsidRPr="00370DE7">
        <w:rPr>
          <w:b/>
          <w:bCs/>
        </w:rPr>
        <w:lastRenderedPageBreak/>
        <w:t>Example of an Institutionalized Tourist:</w:t>
      </w:r>
    </w:p>
    <w:p w14:paraId="5613E4F1" w14:textId="77777777" w:rsidR="00370DE7" w:rsidRPr="00370DE7" w:rsidRDefault="00370DE7" w:rsidP="00370DE7">
      <w:r w:rsidRPr="00370DE7">
        <w:t xml:space="preserve">A group of vacationers from Germany books </w:t>
      </w:r>
      <w:proofErr w:type="spellStart"/>
      <w:proofErr w:type="gramStart"/>
      <w:r w:rsidRPr="00370DE7">
        <w:t>a</w:t>
      </w:r>
      <w:proofErr w:type="spellEnd"/>
      <w:proofErr w:type="gramEnd"/>
      <w:r w:rsidRPr="00370DE7">
        <w:t xml:space="preserve"> all-inclusive resort package in Hurghada, Egypt, through </w:t>
      </w:r>
      <w:proofErr w:type="spellStart"/>
      <w:proofErr w:type="gramStart"/>
      <w:r w:rsidRPr="00370DE7">
        <w:t>a</w:t>
      </w:r>
      <w:proofErr w:type="spellEnd"/>
      <w:proofErr w:type="gramEnd"/>
      <w:r w:rsidRPr="00370DE7">
        <w:t xml:space="preserve"> international travel company. They fly on a chartered flight, take a private shuttle bus directly to a beachfront resort, eat at Western-style hotel buffets, and take organized boat tours to nearby snorkeling spots with German-speaking guides. Their travel experience is comfortable, highly structured, and carefully sheltered from the local surrounding culture.</w:t>
      </w:r>
    </w:p>
    <w:p w14:paraId="5442E22B" w14:textId="002CCEEF" w:rsidR="00370DE7" w:rsidRPr="00370DE7" w:rsidRDefault="00370DE7" w:rsidP="00370DE7"/>
    <w:p w14:paraId="24EB65B0" w14:textId="77777777" w:rsidR="00370DE7" w:rsidRPr="00370DE7" w:rsidRDefault="00370DE7" w:rsidP="00600F47">
      <w:pPr>
        <w:pStyle w:val="Heading2"/>
      </w:pPr>
      <w:bookmarkStart w:id="3" w:name="_Toc239339043"/>
      <w:r w:rsidRPr="00370DE7">
        <w:t>Non-Institutionalized Tourists</w:t>
      </w:r>
      <w:bookmarkEnd w:id="3"/>
    </w:p>
    <w:p w14:paraId="686C9231" w14:textId="34979375" w:rsidR="00370DE7" w:rsidRPr="00370DE7" w:rsidRDefault="00370DE7" w:rsidP="00370DE7">
      <w:r w:rsidRPr="00370DE7">
        <w:t>Non-institutionalized tourists consciously avoid the commercial travel industry and traditional mass-tourism infrastructure. Driven by a desire for personal autonomy, authentic cultural encounters, and novel experiences, these travelers venture beyond conventional tourist corridors. Rather than seeking comfort within an environmental bubble, non-institutionalized tourists willingly accept risk, unpredictability, and social immersion.</w:t>
      </w:r>
    </w:p>
    <w:p w14:paraId="07F72425" w14:textId="4B36960B" w:rsidR="00370DE7" w:rsidRPr="00370DE7" w:rsidRDefault="00370DE7" w:rsidP="00370DE7">
      <w:r w:rsidRPr="00370DE7">
        <w:t>Non-institutionalized tourism includes two primary sub-types:</w:t>
      </w:r>
    </w:p>
    <w:p w14:paraId="38CC113C" w14:textId="20EB3D65" w:rsidR="00370DE7" w:rsidRPr="00370DE7" w:rsidRDefault="00370DE7" w:rsidP="00370DE7">
      <w:pPr>
        <w:numPr>
          <w:ilvl w:val="0"/>
          <w:numId w:val="4"/>
        </w:numPr>
      </w:pPr>
      <w:r w:rsidRPr="00370DE7">
        <w:rPr>
          <w:b/>
          <w:bCs/>
        </w:rPr>
        <w:t>The Explorer:</w:t>
      </w:r>
      <w:r w:rsidRPr="00370DE7">
        <w:t xml:space="preserve"> Explorers plan their journeys independently and actively look for off-the-beaten-path destinations. While they prefer authentic local experiences and direct community interaction, they still retain a basic concern for personal safety and comfortable lodging. If local conditions become overly challenging, they may briefly return to standard amenities.</w:t>
      </w:r>
    </w:p>
    <w:p w14:paraId="1CCDD508" w14:textId="1672C488" w:rsidR="00370DE7" w:rsidRPr="00370DE7" w:rsidRDefault="00370DE7" w:rsidP="00370DE7">
      <w:pPr>
        <w:numPr>
          <w:ilvl w:val="0"/>
          <w:numId w:val="4"/>
        </w:numPr>
      </w:pPr>
      <w:r w:rsidRPr="00370DE7">
        <w:rPr>
          <w:b/>
          <w:bCs/>
        </w:rPr>
        <w:t>The Drifter:</w:t>
      </w:r>
      <w:r w:rsidRPr="00370DE7">
        <w:t xml:space="preserve"> Drifters sit at the far end of the continuum, completely disconnecting from the mainstream tourism industry and conventional social norms. They travel without fixed schedules, pre-booked lodging, or set routes, living alongside host communities and taking short-term local jobs to support their stay. For the drifter, unpredictable challenges and total immersion are the core goals of travel.</w:t>
      </w:r>
    </w:p>
    <w:p w14:paraId="0028F542" w14:textId="424CA3B9" w:rsidR="00370DE7" w:rsidRPr="00370DE7" w:rsidRDefault="00370DE7" w:rsidP="00370DE7">
      <w:r w:rsidRPr="00370DE7">
        <w:rPr>
          <w:b/>
          <w:bCs/>
        </w:rPr>
        <w:t>Example of a Non-Institutionalized Tourist:</w:t>
      </w:r>
    </w:p>
    <w:p w14:paraId="3E55935C" w14:textId="77777777" w:rsidR="00370DE7" w:rsidRPr="00370DE7" w:rsidRDefault="00370DE7" w:rsidP="00370DE7">
      <w:r w:rsidRPr="00370DE7">
        <w:t>An independent traveler from Canada spends three months backpacking through rural regions of Peru. They travel exclusively using local public buses, stay in family-run guesthouses booked on arrival in small villages, buy food from local markets, and adjust their travel routes based on recommendations from residents they meet along the way. This traveler actively seeks out cultural integration, accepts variable living conditions, and operates entirely outside pre-packaged tourist networks.</w:t>
      </w:r>
    </w:p>
    <w:p w14:paraId="7402F49B" w14:textId="1131CFBE" w:rsidR="00370DE7" w:rsidRPr="00370DE7" w:rsidRDefault="00370DE7" w:rsidP="00370DE7"/>
    <w:p w14:paraId="306ED1C6" w14:textId="77777777" w:rsidR="00370DE7" w:rsidRPr="00370DE7" w:rsidRDefault="00370DE7" w:rsidP="005F18E8">
      <w:pPr>
        <w:pStyle w:val="Heading2"/>
      </w:pPr>
      <w:bookmarkStart w:id="4" w:name="_Toc239339044"/>
      <w:r w:rsidRPr="00370DE7">
        <w:t>Socio-Economic Implications for Destinations</w:t>
      </w:r>
      <w:bookmarkEnd w:id="4"/>
    </w:p>
    <w:p w14:paraId="0F258731" w14:textId="45CB37A8" w:rsidR="00370DE7" w:rsidRPr="00370DE7" w:rsidRDefault="00370DE7" w:rsidP="00370DE7">
      <w:r w:rsidRPr="00370DE7">
        <w:t>The distinction between institutionalized and non-institutionalized tourists carries clear implications for destination management:</w:t>
      </w:r>
    </w:p>
    <w:p w14:paraId="3CBBF81F" w14:textId="1650BCE6" w:rsidR="00370DE7" w:rsidRPr="00370DE7" w:rsidRDefault="00370DE7" w:rsidP="00370DE7">
      <w:pPr>
        <w:numPr>
          <w:ilvl w:val="0"/>
          <w:numId w:val="5"/>
        </w:numPr>
      </w:pPr>
      <w:r w:rsidRPr="00370DE7">
        <w:rPr>
          <w:b/>
          <w:bCs/>
        </w:rPr>
        <w:lastRenderedPageBreak/>
        <w:t>Economic Impacts:</w:t>
      </w:r>
      <w:r w:rsidRPr="00370DE7">
        <w:t xml:space="preserve"> Institutionalized mass tourism generates large revenue volumes, but it often leads to high economic leakage because payments frequently go to foreign-owned airlines, resort chains, and international booking platforms (Shaw and Williams, 2002). In contrast, non-institutionalized tourists generally spend less money overall, but a higher percentage of their spending stays directly within the host community through local guesthouses, small eateries, and regional transport providers.</w:t>
      </w:r>
    </w:p>
    <w:p w14:paraId="061EDBB1" w14:textId="792486EF" w:rsidR="00370DE7" w:rsidRPr="00370DE7" w:rsidRDefault="00370DE7" w:rsidP="00370DE7">
      <w:pPr>
        <w:numPr>
          <w:ilvl w:val="0"/>
          <w:numId w:val="5"/>
        </w:numPr>
      </w:pPr>
      <w:r w:rsidRPr="00370DE7">
        <w:rPr>
          <w:b/>
          <w:bCs/>
        </w:rPr>
        <w:t>Spatial and Environmental Impacts:</w:t>
      </w:r>
      <w:r w:rsidRPr="00370DE7">
        <w:t xml:space="preserve"> Institutionalized tourists tend to concentrate in high-density resort nodes, which can lead to localized overcrowding, water and energy strain, and physical waste management issues (Sharpley, 2008). Non-institutionalized tourists spread out geographically, helping reduce congestion in major cities. However, if unmanaged, their presence in remote or vulnerable ecological and cultural zones can introduce environmental pressure and social strain to unprepared communities.</w:t>
      </w:r>
    </w:p>
    <w:p w14:paraId="210969FB" w14:textId="77777777" w:rsidR="00EF741D" w:rsidRDefault="00370DE7" w:rsidP="00536CD9">
      <w:r w:rsidRPr="00370DE7">
        <w:t>Destination planners rely on these typological distinctions to design balanced tourism strategies that protect local cultures and ecosystems while maintaining economic stability.</w:t>
      </w:r>
    </w:p>
    <w:p w14:paraId="2ED3BEF4" w14:textId="77777777" w:rsidR="00EF741D" w:rsidRDefault="00EF741D" w:rsidP="00536CD9"/>
    <w:p w14:paraId="2BCAD68E" w14:textId="627EED0B" w:rsidR="00EF741D" w:rsidRPr="00EF741D" w:rsidRDefault="00EF741D" w:rsidP="00EF741D">
      <w:pPr>
        <w:pStyle w:val="Heading1"/>
        <w:rPr>
          <w:sz w:val="30"/>
          <w:szCs w:val="30"/>
        </w:rPr>
      </w:pPr>
      <w:bookmarkStart w:id="5" w:name="_Toc239339045"/>
      <w:r w:rsidRPr="00EF741D">
        <w:rPr>
          <w:sz w:val="30"/>
          <w:szCs w:val="30"/>
        </w:rPr>
        <w:t>Conclusion</w:t>
      </w:r>
      <w:bookmarkEnd w:id="5"/>
    </w:p>
    <w:p w14:paraId="00716421" w14:textId="013379C9" w:rsidR="00536CD9" w:rsidRPr="00536CD9" w:rsidRDefault="00536CD9" w:rsidP="00536CD9">
      <w:r w:rsidRPr="00536CD9">
        <w:t xml:space="preserve">Tourist consumer </w:t>
      </w:r>
      <w:proofErr w:type="spellStart"/>
      <w:r w:rsidRPr="00536CD9">
        <w:t>behaviour</w:t>
      </w:r>
      <w:proofErr w:type="spellEnd"/>
      <w:r w:rsidRPr="00536CD9">
        <w:t xml:space="preserve"> is a multifaceted, continuous cycle that governs how individuals conceptualize, execute, and reflect upon their travel experiences. As demonstrated throughout this assignment, understanding the decision-making process requires analyzing the initial psychological triggers, information-gathering methods, and post-consumption evaluations that define consumer choices. By recognizing that travel decisions are shaped by a complex mix of internal motivations and external perceptions, destination managers and industry stakeholders can better anticipate traveler expectations and optimize the overall guest experience.</w:t>
      </w:r>
    </w:p>
    <w:p w14:paraId="3C1D4DAE" w14:textId="77777777" w:rsidR="00536CD9" w:rsidRPr="00536CD9" w:rsidRDefault="00536CD9" w:rsidP="00536CD9">
      <w:r w:rsidRPr="00536CD9">
        <w:t>At the core of initial travel motivation lies the dynamic interplay between escaping daily routines and seeking novel rewards, as established by Iso-Ahola (1982). This psychological foundation operates alongside physical, cultural, interpersonal, and status-driven motivators that prompt consumers to invest time and financial resources into experiential products. Because tourism products cannot be sampled prior to purchase, high levels of perceived risk force consumers to rely heavily on structured information search processes and mental imagery to guide their destination choices.</w:t>
      </w:r>
    </w:p>
    <w:p w14:paraId="0431C56B" w14:textId="77777777" w:rsidR="00536CD9" w:rsidRPr="00536CD9" w:rsidRDefault="00536CD9" w:rsidP="00536CD9">
      <w:r w:rsidRPr="00536CD9">
        <w:t>The formation of destination image plays a decisive role in narrowing a consumer's consideration set during the pre-trip evaluation phase. As conceptualized by Gartner (1993), potential travelers process information received from commercial promotions, independent media outlets, and organic word-of-mouth feedback. The synthesis of these diverse information sources constructs a destination's perceived identity, ultimately determining whether a prospective traveler perceives a location as safe, appealing, and worth visiting relative to competing alternatives.</w:t>
      </w:r>
    </w:p>
    <w:p w14:paraId="3DC057F4" w14:textId="77777777" w:rsidR="00536CD9" w:rsidRPr="00536CD9" w:rsidRDefault="00536CD9" w:rsidP="00536CD9">
      <w:r w:rsidRPr="00536CD9">
        <w:lastRenderedPageBreak/>
        <w:t>During the on-site travel phase, consumer evaluation shifts from pre-trip expectations to affective, live experiences. As Otto and Ritchie (1996) emphasized, overall visitor satisfaction depends less on functional service delivery and far more on subjective, emotional responses such as feeling secure, welcomed, and mentally stimulated. Every touchpoint across the hospitality supply chain contributes to the overall destination narrative, illustrating that successful management relies on consistently delivering high-quality experiential outcomes.</w:t>
      </w:r>
    </w:p>
    <w:p w14:paraId="34003488" w14:textId="77777777" w:rsidR="00536CD9" w:rsidRPr="00536CD9" w:rsidRDefault="00536CD9" w:rsidP="00536CD9">
      <w:r w:rsidRPr="00536CD9">
        <w:t xml:space="preserve">The final stage of the consumer </w:t>
      </w:r>
      <w:proofErr w:type="spellStart"/>
      <w:r w:rsidRPr="00536CD9">
        <w:t>behaviour</w:t>
      </w:r>
      <w:proofErr w:type="spellEnd"/>
      <w:r w:rsidRPr="00536CD9">
        <w:t xml:space="preserve"> framework highlights the ongoing legacy of post-trip evaluations and digital engagement. Satisfied tourists are not only more likely to become repeat visitors, but they also serve as vital organic promoters through digital platforms and word-of-mouth channels (Kozak, 2001; </w:t>
      </w:r>
      <w:proofErr w:type="spellStart"/>
      <w:r w:rsidRPr="00536CD9">
        <w:t>Buhalis</w:t>
      </w:r>
      <w:proofErr w:type="spellEnd"/>
      <w:r w:rsidRPr="00536CD9">
        <w:t xml:space="preserve"> and Law, 2008). In the modern digital landscape, user-generated content directly feeds back into the pre-trip decision-making phase of new consumers, reinforcing the cyclical, interconnected nature of tourist behavior.</w:t>
      </w:r>
    </w:p>
    <w:p w14:paraId="2CA837DA" w14:textId="77777777" w:rsidR="00536CD9" w:rsidRPr="00536CD9" w:rsidRDefault="00536CD9" w:rsidP="00536CD9">
      <w:r w:rsidRPr="00536CD9">
        <w:t>Alongside psychological models, structural typologies offer vital analytical frameworks for categorizing distinct traveler segments and predicting their impacts on host regions. Cohen’s (1972) typology remains a fundamental tool in tourism studies, dividing travelers into institutionalized and non-institutionalized categories based on their preference for familiarity versus novelty. This classification reveals how contrasting travel preferences translate into vastly different spatial, social, and economic footprints within a destination.</w:t>
      </w:r>
    </w:p>
    <w:p w14:paraId="03B94554" w14:textId="77777777" w:rsidR="00536CD9" w:rsidRPr="00536CD9" w:rsidRDefault="00536CD9" w:rsidP="00536CD9">
      <w:r w:rsidRPr="00536CD9">
        <w:t>Institutionalized tourists, comprising organized and individual mass tourists, prioritize security and predictability by operating inside an environmental bubble. While this segment generates significant revenue volumes and supports large-scale infrastructure, it also carries notable economic drawbacks, such as high financial leakage to multinational corporations (Shaw and Williams, 2002). Furthermore, their geographic concentration in high-density resort nodes can cause severe localized infrastructure strain and environmental pressure if left unmanaged.</w:t>
      </w:r>
    </w:p>
    <w:p w14:paraId="6310DA69" w14:textId="77777777" w:rsidR="00536CD9" w:rsidRPr="00536CD9" w:rsidRDefault="00536CD9" w:rsidP="00536CD9">
      <w:r w:rsidRPr="00536CD9">
        <w:t>Conversely, non-institutionalized tourists, represented by explorers and drifters, consciously venture outside mainstream commercial structures to seek authentic cultural immersion. Although their overall financial expenditure is generally lower, a significantly higher proportion of their spending stays within local economies through independent businesses, small guesthouses, and regional services. Their spatial dispersion helps mitigate central urban congestion, though unmanaged access to sensitive remote areas can introduce social and ecological vulnerabilities to unprepared host communities.</w:t>
      </w:r>
    </w:p>
    <w:p w14:paraId="13F0C86D" w14:textId="77777777" w:rsidR="00536CD9" w:rsidRPr="00536CD9" w:rsidRDefault="00536CD9" w:rsidP="00536CD9">
      <w:r w:rsidRPr="00536CD9">
        <w:t>For destination planners and policy makers, understanding these typological distinctions is crucial for developing balanced, sustainable management strategies. Relying exclusively on mass tourism exposes regions to high economic leakage and environmental degradation, whereas depending solely on independent niche markets may limit large-scale economic development. Strategic planning must therefore strike an equilibrium, catering to the comfort demands of mass markets while preserving local ecosystems and empowering local entrepreneurs through independent tourism pathways.</w:t>
      </w:r>
    </w:p>
    <w:p w14:paraId="68EEA8D4" w14:textId="77777777" w:rsidR="00536CD9" w:rsidRPr="00536CD9" w:rsidRDefault="00536CD9" w:rsidP="00536CD9">
      <w:r w:rsidRPr="00536CD9">
        <w:t xml:space="preserve">In summary, effective tourism management depends on integrating consumer behavior theory with structural typology analysis. By continually tracking how psychological motivators, information channels, </w:t>
      </w:r>
      <w:r w:rsidRPr="00536CD9">
        <w:lastRenderedPageBreak/>
        <w:t>and operational travel preferences evolve, destination management organizations can refine marketing strategies, optimize resource distribution, and implement adaptive policies. Ultimately, aligning destination offerings with the diverse dynamics of tourist consumer behavior ensures long-term economic resilience, cultural preservation, and environmental sustainability for host communities globally.</w:t>
      </w:r>
    </w:p>
    <w:p w14:paraId="456D501A" w14:textId="09596D7F" w:rsidR="00370DE7" w:rsidRPr="00370DE7" w:rsidRDefault="00370DE7" w:rsidP="00370DE7"/>
    <w:p w14:paraId="0DA6DF9F" w14:textId="77777777" w:rsidR="00370DE7" w:rsidRPr="005F18E8" w:rsidRDefault="00370DE7" w:rsidP="005F18E8">
      <w:pPr>
        <w:pStyle w:val="Heading1"/>
        <w:rPr>
          <w:sz w:val="30"/>
          <w:szCs w:val="30"/>
        </w:rPr>
      </w:pPr>
      <w:bookmarkStart w:id="6" w:name="_Toc239339046"/>
      <w:r w:rsidRPr="005F18E8">
        <w:rPr>
          <w:sz w:val="30"/>
          <w:szCs w:val="30"/>
        </w:rPr>
        <w:t>REFERENCES</w:t>
      </w:r>
      <w:bookmarkEnd w:id="6"/>
    </w:p>
    <w:p w14:paraId="31435E5B" w14:textId="622F686C" w:rsidR="00370DE7" w:rsidRPr="00370DE7" w:rsidRDefault="00370DE7" w:rsidP="00370DE7">
      <w:pPr>
        <w:numPr>
          <w:ilvl w:val="0"/>
          <w:numId w:val="6"/>
        </w:numPr>
      </w:pPr>
      <w:proofErr w:type="spellStart"/>
      <w:r w:rsidRPr="00370DE7">
        <w:t>Buhalis</w:t>
      </w:r>
      <w:proofErr w:type="spellEnd"/>
      <w:r w:rsidRPr="00370DE7">
        <w:t>, D. and Law, R. (2008) ‘Progress in information technology and tourism management: 20 years on and 10 years after the Internet</w:t>
      </w:r>
      <w:r w:rsidR="00AA3DA9">
        <w:t xml:space="preserve">, </w:t>
      </w:r>
      <w:r w:rsidRPr="00370DE7">
        <w:t xml:space="preserve">The state of </w:t>
      </w:r>
      <w:proofErr w:type="spellStart"/>
      <w:r w:rsidRPr="00370DE7">
        <w:t>eTourism</w:t>
      </w:r>
      <w:proofErr w:type="spellEnd"/>
      <w:r w:rsidRPr="00370DE7">
        <w:t xml:space="preserve"> research’, </w:t>
      </w:r>
      <w:r w:rsidRPr="00370DE7">
        <w:rPr>
          <w:i/>
          <w:iCs/>
        </w:rPr>
        <w:t>Tourism Management</w:t>
      </w:r>
      <w:r w:rsidRPr="00370DE7">
        <w:t>, 29(4), pp. 609–623.</w:t>
      </w:r>
    </w:p>
    <w:p w14:paraId="6D814EBC" w14:textId="4BE0424F" w:rsidR="00370DE7" w:rsidRPr="00370DE7" w:rsidRDefault="00370DE7" w:rsidP="00370DE7">
      <w:pPr>
        <w:numPr>
          <w:ilvl w:val="0"/>
          <w:numId w:val="6"/>
        </w:numPr>
      </w:pPr>
      <w:r w:rsidRPr="00370DE7">
        <w:t xml:space="preserve">Cohen, E. (1972) ‘Toward a sociology of international tourism’, </w:t>
      </w:r>
      <w:r w:rsidRPr="00370DE7">
        <w:rPr>
          <w:i/>
          <w:iCs/>
        </w:rPr>
        <w:t>Social Research</w:t>
      </w:r>
      <w:r w:rsidRPr="00370DE7">
        <w:t>, 39(1), pp. 164–182.</w:t>
      </w:r>
    </w:p>
    <w:p w14:paraId="36214396" w14:textId="76FBAD64" w:rsidR="00370DE7" w:rsidRPr="00370DE7" w:rsidRDefault="00370DE7" w:rsidP="00370DE7">
      <w:pPr>
        <w:numPr>
          <w:ilvl w:val="0"/>
          <w:numId w:val="6"/>
        </w:numPr>
      </w:pPr>
      <w:proofErr w:type="spellStart"/>
      <w:r w:rsidRPr="00370DE7">
        <w:t>Decrop</w:t>
      </w:r>
      <w:proofErr w:type="spellEnd"/>
      <w:r w:rsidRPr="00370DE7">
        <w:t xml:space="preserve">, A. (1999) ‘Triangulation in qualitative tourism research’, </w:t>
      </w:r>
      <w:r w:rsidRPr="00370DE7">
        <w:rPr>
          <w:i/>
          <w:iCs/>
        </w:rPr>
        <w:t>Tourism Management</w:t>
      </w:r>
      <w:r w:rsidRPr="00370DE7">
        <w:t>, 20(1), pp. 157–161.</w:t>
      </w:r>
    </w:p>
    <w:p w14:paraId="3FB11C6C" w14:textId="5A476BA8" w:rsidR="00370DE7" w:rsidRPr="00370DE7" w:rsidRDefault="00370DE7" w:rsidP="00370DE7">
      <w:pPr>
        <w:numPr>
          <w:ilvl w:val="0"/>
          <w:numId w:val="6"/>
        </w:numPr>
      </w:pPr>
      <w:proofErr w:type="spellStart"/>
      <w:r w:rsidRPr="00370DE7">
        <w:t>Echtner</w:t>
      </w:r>
      <w:proofErr w:type="spellEnd"/>
      <w:r w:rsidRPr="00370DE7">
        <w:t xml:space="preserve">, C. M. and Ritchie, J. R. B. (1991) ‘The meaning and measurement of destination image’, </w:t>
      </w:r>
      <w:r w:rsidRPr="00370DE7">
        <w:rPr>
          <w:i/>
          <w:iCs/>
        </w:rPr>
        <w:t>Journal of Tourism Studies</w:t>
      </w:r>
      <w:r w:rsidRPr="00370DE7">
        <w:t>, 2(2), pp. 2–12.</w:t>
      </w:r>
    </w:p>
    <w:p w14:paraId="6DA3F4F1" w14:textId="15A707A6" w:rsidR="00370DE7" w:rsidRPr="00370DE7" w:rsidRDefault="00370DE7" w:rsidP="00370DE7">
      <w:pPr>
        <w:numPr>
          <w:ilvl w:val="0"/>
          <w:numId w:val="6"/>
        </w:numPr>
      </w:pPr>
      <w:r w:rsidRPr="00370DE7">
        <w:t xml:space="preserve">Gartner, W. C. (1993) ‘Image formation process’, </w:t>
      </w:r>
      <w:r w:rsidRPr="00370DE7">
        <w:rPr>
          <w:i/>
          <w:iCs/>
        </w:rPr>
        <w:t>Journal of Travel &amp; Tourism Marketing</w:t>
      </w:r>
      <w:r w:rsidRPr="00370DE7">
        <w:t>, 2(2-3), pp. 191–216.</w:t>
      </w:r>
    </w:p>
    <w:p w14:paraId="6E84F074" w14:textId="027806B2" w:rsidR="00370DE7" w:rsidRPr="00370DE7" w:rsidRDefault="00370DE7" w:rsidP="00370DE7">
      <w:pPr>
        <w:numPr>
          <w:ilvl w:val="0"/>
          <w:numId w:val="6"/>
        </w:numPr>
      </w:pPr>
      <w:r w:rsidRPr="00370DE7">
        <w:t xml:space="preserve">Iso-Ahola, S. E. (1982) ‘Toward a social psychological theory of tourism motivation: A rejoicing’, </w:t>
      </w:r>
      <w:r w:rsidRPr="00370DE7">
        <w:rPr>
          <w:i/>
          <w:iCs/>
        </w:rPr>
        <w:t>Annals of Tourism Research</w:t>
      </w:r>
      <w:r w:rsidRPr="00370DE7">
        <w:t>, 9(2), pp. 256–262.</w:t>
      </w:r>
    </w:p>
    <w:p w14:paraId="70C4C85E" w14:textId="49D3CE67" w:rsidR="00370DE7" w:rsidRPr="00370DE7" w:rsidRDefault="00370DE7" w:rsidP="00370DE7">
      <w:pPr>
        <w:numPr>
          <w:ilvl w:val="0"/>
          <w:numId w:val="6"/>
        </w:numPr>
      </w:pPr>
      <w:r w:rsidRPr="00370DE7">
        <w:t xml:space="preserve">Kozak, M. (2001) ‘Repeaters’ behavior at two distinct destinations’, </w:t>
      </w:r>
      <w:r w:rsidRPr="00370DE7">
        <w:rPr>
          <w:i/>
          <w:iCs/>
        </w:rPr>
        <w:t>Annals of Tourism Research</w:t>
      </w:r>
      <w:r w:rsidRPr="00370DE7">
        <w:t>, 28(3), pp. 784–807.</w:t>
      </w:r>
    </w:p>
    <w:p w14:paraId="03E84E3D" w14:textId="1804AF40" w:rsidR="00370DE7" w:rsidRPr="00370DE7" w:rsidRDefault="00370DE7" w:rsidP="00370DE7">
      <w:pPr>
        <w:numPr>
          <w:ilvl w:val="0"/>
          <w:numId w:val="6"/>
        </w:numPr>
      </w:pPr>
      <w:r w:rsidRPr="00370DE7">
        <w:t xml:space="preserve">Otto, J. E. and Ritchie, J. R. B. (1996) ‘The service experience in tourism’, </w:t>
      </w:r>
      <w:r w:rsidRPr="00370DE7">
        <w:rPr>
          <w:i/>
          <w:iCs/>
        </w:rPr>
        <w:t>Tourism Management</w:t>
      </w:r>
      <w:r w:rsidRPr="00370DE7">
        <w:t>, 17(3), pp. 165–174.</w:t>
      </w:r>
    </w:p>
    <w:p w14:paraId="750DB6FA" w14:textId="70F7B296" w:rsidR="00370DE7" w:rsidRPr="00370DE7" w:rsidRDefault="00370DE7" w:rsidP="00370DE7">
      <w:pPr>
        <w:numPr>
          <w:ilvl w:val="0"/>
          <w:numId w:val="6"/>
        </w:numPr>
      </w:pPr>
      <w:r w:rsidRPr="00370DE7">
        <w:t xml:space="preserve">Sharpley, R. (2008) </w:t>
      </w:r>
      <w:r w:rsidRPr="00370DE7">
        <w:rPr>
          <w:i/>
          <w:iCs/>
        </w:rPr>
        <w:t>Tourism Development and the Environment: Beyond Sustainability?</w:t>
      </w:r>
      <w:r w:rsidRPr="00370DE7">
        <w:t xml:space="preserve"> London: Earthscan.</w:t>
      </w:r>
    </w:p>
    <w:p w14:paraId="4C8AC048" w14:textId="6A0BE232" w:rsidR="00370DE7" w:rsidRPr="00370DE7" w:rsidRDefault="00370DE7" w:rsidP="00370DE7">
      <w:pPr>
        <w:numPr>
          <w:ilvl w:val="0"/>
          <w:numId w:val="6"/>
        </w:numPr>
      </w:pPr>
      <w:r w:rsidRPr="00370DE7">
        <w:t xml:space="preserve">Shaw, G. and Williams, A. M. (2002) </w:t>
      </w:r>
      <w:r w:rsidRPr="00370DE7">
        <w:rPr>
          <w:i/>
          <w:iCs/>
        </w:rPr>
        <w:t>Critical Issues in Tourism: A Geographical Perspective</w:t>
      </w:r>
      <w:r w:rsidRPr="00370DE7">
        <w:t xml:space="preserve">. 2nd </w:t>
      </w:r>
      <w:proofErr w:type="spellStart"/>
      <w:r w:rsidRPr="00370DE7">
        <w:t>edn</w:t>
      </w:r>
      <w:proofErr w:type="spellEnd"/>
      <w:r w:rsidRPr="00370DE7">
        <w:t>. Oxford: Blackwell Publishers.</w:t>
      </w:r>
    </w:p>
    <w:p w14:paraId="64B71BAF" w14:textId="772728E4" w:rsidR="00F41090" w:rsidRDefault="00370DE7" w:rsidP="00C97587">
      <w:pPr>
        <w:numPr>
          <w:ilvl w:val="0"/>
          <w:numId w:val="6"/>
        </w:numPr>
      </w:pPr>
      <w:proofErr w:type="spellStart"/>
      <w:r w:rsidRPr="00370DE7">
        <w:t>Swarbrooke</w:t>
      </w:r>
      <w:proofErr w:type="spellEnd"/>
      <w:r w:rsidRPr="00370DE7">
        <w:t xml:space="preserve">, J. and Horner, S. (2007) </w:t>
      </w:r>
      <w:r w:rsidRPr="00370DE7">
        <w:rPr>
          <w:i/>
          <w:iCs/>
        </w:rPr>
        <w:t xml:space="preserve">Consumer </w:t>
      </w:r>
      <w:proofErr w:type="spellStart"/>
      <w:r w:rsidRPr="00370DE7">
        <w:rPr>
          <w:i/>
          <w:iCs/>
        </w:rPr>
        <w:t>Behaviour</w:t>
      </w:r>
      <w:proofErr w:type="spellEnd"/>
      <w:r w:rsidRPr="00370DE7">
        <w:rPr>
          <w:i/>
          <w:iCs/>
        </w:rPr>
        <w:t xml:space="preserve"> in Tourism</w:t>
      </w:r>
      <w:r w:rsidRPr="00370DE7">
        <w:t xml:space="preserve">. 2nd </w:t>
      </w:r>
      <w:proofErr w:type="spellStart"/>
      <w:r w:rsidRPr="00370DE7">
        <w:t>edn</w:t>
      </w:r>
      <w:proofErr w:type="spellEnd"/>
      <w:r w:rsidRPr="00370DE7">
        <w:t>. Oxford: Butterworth-Heinemann.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90AE2" w14:textId="77777777" w:rsidR="004D4177" w:rsidRDefault="004D4177" w:rsidP="00D65F10">
      <w:pPr>
        <w:spacing w:after="0" w:line="240" w:lineRule="auto"/>
      </w:pPr>
      <w:r>
        <w:separator/>
      </w:r>
    </w:p>
  </w:endnote>
  <w:endnote w:type="continuationSeparator" w:id="0">
    <w:p w14:paraId="38306FFA" w14:textId="77777777" w:rsidR="004D4177" w:rsidRDefault="004D4177"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92DAF" w14:textId="77777777" w:rsidR="004D4177" w:rsidRDefault="004D4177" w:rsidP="00D65F10">
      <w:pPr>
        <w:spacing w:after="0" w:line="240" w:lineRule="auto"/>
      </w:pPr>
      <w:r>
        <w:separator/>
      </w:r>
    </w:p>
  </w:footnote>
  <w:footnote w:type="continuationSeparator" w:id="0">
    <w:p w14:paraId="7782D845" w14:textId="77777777" w:rsidR="004D4177" w:rsidRDefault="004D4177"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A1758E"/>
    <w:multiLevelType w:val="multilevel"/>
    <w:tmpl w:val="17A8F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8F423E"/>
    <w:multiLevelType w:val="multilevel"/>
    <w:tmpl w:val="EA648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981FC1"/>
    <w:multiLevelType w:val="multilevel"/>
    <w:tmpl w:val="C2327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A306EF"/>
    <w:multiLevelType w:val="multilevel"/>
    <w:tmpl w:val="3ED86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8168B6"/>
    <w:multiLevelType w:val="multilevel"/>
    <w:tmpl w:val="BD32C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1551185688">
    <w:abstractNumId w:val="3"/>
  </w:num>
  <w:num w:numId="3" w16cid:durableId="614337121">
    <w:abstractNumId w:val="2"/>
  </w:num>
  <w:num w:numId="4" w16cid:durableId="1569223726">
    <w:abstractNumId w:val="4"/>
  </w:num>
  <w:num w:numId="5" w16cid:durableId="1558399735">
    <w:abstractNumId w:val="5"/>
  </w:num>
  <w:num w:numId="6" w16cid:durableId="1458835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96565"/>
    <w:rsid w:val="000C0AEC"/>
    <w:rsid w:val="001F7BB6"/>
    <w:rsid w:val="0023200A"/>
    <w:rsid w:val="00244981"/>
    <w:rsid w:val="00244DCC"/>
    <w:rsid w:val="0024612B"/>
    <w:rsid w:val="00370DE7"/>
    <w:rsid w:val="004A1BAD"/>
    <w:rsid w:val="004A255C"/>
    <w:rsid w:val="004D4177"/>
    <w:rsid w:val="004E71B8"/>
    <w:rsid w:val="004F0783"/>
    <w:rsid w:val="00527A96"/>
    <w:rsid w:val="00536CD9"/>
    <w:rsid w:val="0058547D"/>
    <w:rsid w:val="00595EA3"/>
    <w:rsid w:val="005A690A"/>
    <w:rsid w:val="005E01BE"/>
    <w:rsid w:val="005F18E8"/>
    <w:rsid w:val="00600F47"/>
    <w:rsid w:val="00614259"/>
    <w:rsid w:val="006E40ED"/>
    <w:rsid w:val="0070725F"/>
    <w:rsid w:val="007245D7"/>
    <w:rsid w:val="00746FFA"/>
    <w:rsid w:val="0077104A"/>
    <w:rsid w:val="007B3F8E"/>
    <w:rsid w:val="007E27E6"/>
    <w:rsid w:val="007F6ED5"/>
    <w:rsid w:val="00833807"/>
    <w:rsid w:val="00861984"/>
    <w:rsid w:val="009B072E"/>
    <w:rsid w:val="009E6A7F"/>
    <w:rsid w:val="00A42F66"/>
    <w:rsid w:val="00AA3DA9"/>
    <w:rsid w:val="00AC75D6"/>
    <w:rsid w:val="00B75A06"/>
    <w:rsid w:val="00BD38D8"/>
    <w:rsid w:val="00BF3ABC"/>
    <w:rsid w:val="00BF71B8"/>
    <w:rsid w:val="00C97587"/>
    <w:rsid w:val="00D03B4F"/>
    <w:rsid w:val="00D65F10"/>
    <w:rsid w:val="00D80094"/>
    <w:rsid w:val="00E25D2C"/>
    <w:rsid w:val="00E844E1"/>
    <w:rsid w:val="00EF0381"/>
    <w:rsid w:val="00EF741D"/>
    <w:rsid w:val="00F402A5"/>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370DE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370DE7"/>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58547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8</Pages>
  <Words>2570</Words>
  <Characters>14655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29</cp:revision>
  <dcterms:created xsi:type="dcterms:W3CDTF">2025-11-18T15:41:00Z</dcterms:created>
  <dcterms:modified xsi:type="dcterms:W3CDTF">2026-09-04T07:29:00Z</dcterms:modified>
</cp:coreProperties>
</file>