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A7A05" w14:textId="77777777" w:rsidR="000E2BEF" w:rsidRPr="000E2BEF" w:rsidRDefault="000E2BEF" w:rsidP="000E2BEF">
      <w:pPr>
        <w:spacing w:line="360" w:lineRule="auto"/>
        <w:rPr>
          <w:rFonts w:ascii="Times New Roman" w:hAnsi="Times New Roman" w:cs="Times New Roman"/>
        </w:rPr>
      </w:pPr>
      <w:r w:rsidRPr="000E2BEF">
        <w:rPr>
          <w:rFonts w:ascii="Times New Roman" w:hAnsi="Times New Roman" w:cs="Times New Roman"/>
          <w:noProof/>
          <w:lang w:val="en-US"/>
        </w:rPr>
        <w:drawing>
          <wp:anchor distT="0" distB="0" distL="114300" distR="114300" simplePos="0" relativeHeight="251659264" behindDoc="1" locked="0" layoutInCell="1" allowOverlap="1" wp14:anchorId="211E2167" wp14:editId="1BF436F9">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857FD1D" w14:textId="77777777" w:rsidR="000E2BEF" w:rsidRPr="000E2BEF" w:rsidRDefault="000E2BEF" w:rsidP="000E2BEF">
      <w:pPr>
        <w:spacing w:line="360" w:lineRule="auto"/>
        <w:rPr>
          <w:rFonts w:ascii="Times New Roman" w:hAnsi="Times New Roman" w:cs="Times New Roman"/>
          <w:b/>
          <w:bCs/>
          <w:lang w:val="en-US"/>
        </w:rPr>
      </w:pPr>
      <w:r w:rsidRPr="000E2BEF">
        <w:rPr>
          <w:rFonts w:ascii="Times New Roman" w:hAnsi="Times New Roman" w:cs="Times New Roman"/>
          <w:b/>
          <w:bCs/>
          <w:lang w:val="en-US"/>
        </w:rPr>
        <w:t xml:space="preserve">Cultural Heritage Management </w:t>
      </w:r>
    </w:p>
    <w:p w14:paraId="22961F93" w14:textId="77777777" w:rsidR="000E2BEF" w:rsidRPr="000E2BEF" w:rsidRDefault="000E2BEF" w:rsidP="000E2BEF">
      <w:pPr>
        <w:spacing w:line="360" w:lineRule="auto"/>
        <w:rPr>
          <w:rFonts w:ascii="Times New Roman" w:hAnsi="Times New Roman" w:cs="Times New Roman"/>
          <w:lang w:val="en-US"/>
        </w:rPr>
      </w:pPr>
      <w:r w:rsidRPr="000E2BEF">
        <w:rPr>
          <w:rFonts w:ascii="Times New Roman" w:hAnsi="Times New Roman" w:cs="Times New Roman"/>
          <w:lang w:val="en-US"/>
        </w:rPr>
        <w:t>Assignment 3</w:t>
      </w:r>
    </w:p>
    <w:p w14:paraId="7445FC4D" w14:textId="77777777" w:rsidR="000E2BEF" w:rsidRPr="000E2BEF" w:rsidRDefault="000E2BEF" w:rsidP="000E2BEF">
      <w:pPr>
        <w:spacing w:line="360" w:lineRule="auto"/>
        <w:rPr>
          <w:rFonts w:ascii="Times New Roman" w:hAnsi="Times New Roman" w:cs="Times New Roman"/>
          <w:lang w:val="en-US"/>
        </w:rPr>
      </w:pPr>
      <w:r w:rsidRPr="000E2BEF">
        <w:rPr>
          <w:rFonts w:ascii="Times New Roman" w:hAnsi="Times New Roman" w:cs="Times New Roman"/>
          <w:lang w:val="en-US"/>
        </w:rPr>
        <w:t>22.04.2026</w:t>
      </w:r>
    </w:p>
    <w:p w14:paraId="3BED1520" w14:textId="77777777" w:rsidR="000E2BEF" w:rsidRPr="000E2BEF" w:rsidRDefault="000E2BEF" w:rsidP="000E2BEF">
      <w:pPr>
        <w:spacing w:line="360" w:lineRule="auto"/>
        <w:rPr>
          <w:rFonts w:ascii="Times New Roman" w:hAnsi="Times New Roman" w:cs="Times New Roman"/>
        </w:rPr>
      </w:pPr>
    </w:p>
    <w:p w14:paraId="11504FE8" w14:textId="77777777" w:rsidR="000E2BEF" w:rsidRPr="000E2BEF" w:rsidRDefault="000E2BEF" w:rsidP="000E2BEF">
      <w:pPr>
        <w:spacing w:line="360" w:lineRule="auto"/>
        <w:rPr>
          <w:rFonts w:ascii="Times New Roman" w:hAnsi="Times New Roman" w:cs="Times New Roman"/>
        </w:rPr>
      </w:pPr>
    </w:p>
    <w:p w14:paraId="5116449B" w14:textId="77777777" w:rsidR="000E2BEF" w:rsidRPr="000E2BEF" w:rsidRDefault="000E2BEF" w:rsidP="000E2BEF">
      <w:pPr>
        <w:spacing w:line="360" w:lineRule="auto"/>
        <w:rPr>
          <w:rFonts w:ascii="Times New Roman" w:hAnsi="Times New Roman" w:cs="Times New Roman"/>
        </w:rPr>
      </w:pPr>
    </w:p>
    <w:p w14:paraId="5E52D988" w14:textId="77777777" w:rsidR="000E2BEF" w:rsidRPr="000E2BEF" w:rsidRDefault="000E2BEF" w:rsidP="000E2BEF">
      <w:pPr>
        <w:spacing w:line="360" w:lineRule="auto"/>
        <w:rPr>
          <w:rFonts w:ascii="Times New Roman" w:hAnsi="Times New Roman" w:cs="Times New Roman"/>
        </w:rPr>
      </w:pPr>
    </w:p>
    <w:p w14:paraId="2B700D79" w14:textId="77777777" w:rsidR="000E2BEF" w:rsidRPr="000E2BEF" w:rsidRDefault="000E2BEF" w:rsidP="000E2BEF">
      <w:pPr>
        <w:spacing w:line="360" w:lineRule="auto"/>
        <w:rPr>
          <w:rFonts w:ascii="Times New Roman" w:hAnsi="Times New Roman" w:cs="Times New Roman"/>
        </w:rPr>
      </w:pPr>
    </w:p>
    <w:p w14:paraId="04C1B759" w14:textId="77777777" w:rsidR="000E2BEF" w:rsidRPr="000E2BEF" w:rsidRDefault="000E2BEF" w:rsidP="000E2BEF">
      <w:pPr>
        <w:spacing w:line="360" w:lineRule="auto"/>
        <w:rPr>
          <w:rFonts w:ascii="Times New Roman" w:hAnsi="Times New Roman" w:cs="Times New Roman"/>
        </w:rPr>
      </w:pPr>
    </w:p>
    <w:p w14:paraId="16A38363" w14:textId="77777777" w:rsidR="000E2BEF" w:rsidRPr="000E2BEF" w:rsidRDefault="000E2BEF" w:rsidP="000E2BEF">
      <w:pPr>
        <w:spacing w:line="360" w:lineRule="auto"/>
        <w:rPr>
          <w:rFonts w:ascii="Times New Roman" w:hAnsi="Times New Roman" w:cs="Times New Roman"/>
        </w:rPr>
      </w:pPr>
    </w:p>
    <w:p w14:paraId="19F42D55" w14:textId="77777777" w:rsidR="000E2BEF" w:rsidRPr="000E2BEF" w:rsidRDefault="000E2BEF" w:rsidP="000E2BEF">
      <w:pPr>
        <w:spacing w:line="360" w:lineRule="auto"/>
        <w:rPr>
          <w:rFonts w:ascii="Times New Roman" w:hAnsi="Times New Roman" w:cs="Times New Roman"/>
        </w:rPr>
      </w:pPr>
    </w:p>
    <w:p w14:paraId="477BCA7A" w14:textId="77777777" w:rsidR="000E2BEF" w:rsidRPr="000E2BEF" w:rsidRDefault="000E2BEF" w:rsidP="000E2BEF">
      <w:pPr>
        <w:spacing w:line="360" w:lineRule="auto"/>
        <w:rPr>
          <w:rFonts w:ascii="Times New Roman" w:hAnsi="Times New Roman" w:cs="Times New Roman"/>
        </w:rPr>
      </w:pPr>
    </w:p>
    <w:p w14:paraId="731397CA" w14:textId="77777777" w:rsidR="000E2BEF" w:rsidRPr="000E2BEF" w:rsidRDefault="000E2BEF" w:rsidP="000E2BEF">
      <w:pPr>
        <w:spacing w:line="360" w:lineRule="auto"/>
        <w:rPr>
          <w:rFonts w:ascii="Times New Roman" w:hAnsi="Times New Roman" w:cs="Times New Roman"/>
        </w:rPr>
      </w:pPr>
    </w:p>
    <w:p w14:paraId="51B308AF" w14:textId="77777777" w:rsidR="000E2BEF" w:rsidRPr="000E2BEF" w:rsidRDefault="000E2BEF" w:rsidP="000E2BEF">
      <w:pPr>
        <w:spacing w:line="360" w:lineRule="auto"/>
        <w:rPr>
          <w:rFonts w:ascii="Times New Roman" w:hAnsi="Times New Roman" w:cs="Times New Roman"/>
        </w:rPr>
      </w:pPr>
    </w:p>
    <w:p w14:paraId="5C60F56B" w14:textId="77777777" w:rsidR="000E2BEF" w:rsidRPr="000E2BEF" w:rsidRDefault="000E2BEF" w:rsidP="000E2BEF">
      <w:pPr>
        <w:spacing w:line="360" w:lineRule="auto"/>
        <w:rPr>
          <w:rFonts w:ascii="Times New Roman" w:hAnsi="Times New Roman" w:cs="Times New Roman"/>
        </w:rPr>
      </w:pPr>
    </w:p>
    <w:p w14:paraId="0EB3ED87" w14:textId="77777777" w:rsidR="000E2BEF" w:rsidRPr="000E2BEF" w:rsidRDefault="000E2BEF" w:rsidP="000E2BEF">
      <w:pPr>
        <w:spacing w:line="360" w:lineRule="auto"/>
        <w:rPr>
          <w:rFonts w:ascii="Times New Roman" w:hAnsi="Times New Roman" w:cs="Times New Roman"/>
        </w:rPr>
      </w:pPr>
    </w:p>
    <w:p w14:paraId="27AC1DD9" w14:textId="77777777" w:rsidR="000E2BEF" w:rsidRPr="000E2BEF" w:rsidRDefault="000E2BEF" w:rsidP="000E2BEF">
      <w:pPr>
        <w:spacing w:line="360" w:lineRule="auto"/>
        <w:rPr>
          <w:rFonts w:ascii="Times New Roman" w:hAnsi="Times New Roman" w:cs="Times New Roman"/>
          <w:b/>
          <w:bCs/>
          <w:lang w:val="en-US"/>
        </w:rPr>
      </w:pPr>
      <w:r w:rsidRPr="000E2BEF">
        <w:rPr>
          <w:rFonts w:ascii="Times New Roman" w:hAnsi="Times New Roman" w:cs="Times New Roman"/>
          <w:b/>
          <w:bCs/>
          <w:lang w:val="en-US"/>
        </w:rPr>
        <w:t xml:space="preserve">In no more than 1000 words, select a heritage management plan of your choice and explain and critically </w:t>
      </w:r>
      <w:proofErr w:type="spellStart"/>
      <w:r w:rsidRPr="000E2BEF">
        <w:rPr>
          <w:rFonts w:ascii="Times New Roman" w:hAnsi="Times New Roman" w:cs="Times New Roman"/>
          <w:b/>
          <w:bCs/>
          <w:lang w:val="en-US"/>
        </w:rPr>
        <w:t>analyse</w:t>
      </w:r>
      <w:proofErr w:type="spellEnd"/>
      <w:r w:rsidRPr="000E2BEF">
        <w:rPr>
          <w:rFonts w:ascii="Times New Roman" w:hAnsi="Times New Roman" w:cs="Times New Roman"/>
          <w:b/>
          <w:bCs/>
          <w:lang w:val="en-US"/>
        </w:rPr>
        <w:t xml:space="preserve"> the following components:</w:t>
      </w:r>
    </w:p>
    <w:p w14:paraId="1101E474" w14:textId="77777777" w:rsidR="000E2BEF" w:rsidRPr="000E2BEF" w:rsidRDefault="000E2BEF" w:rsidP="000E2BEF">
      <w:pPr>
        <w:spacing w:line="360" w:lineRule="auto"/>
        <w:rPr>
          <w:rFonts w:ascii="Times New Roman" w:hAnsi="Times New Roman" w:cs="Times New Roman"/>
          <w:b/>
          <w:bCs/>
          <w:lang w:val="en-US"/>
        </w:rPr>
      </w:pPr>
    </w:p>
    <w:p w14:paraId="10A5E8B8" w14:textId="77777777" w:rsidR="000E2BEF" w:rsidRPr="000E2BEF" w:rsidRDefault="000E2BEF" w:rsidP="000E2BEF">
      <w:pPr>
        <w:pStyle w:val="ListParagraph"/>
        <w:numPr>
          <w:ilvl w:val="0"/>
          <w:numId w:val="1"/>
        </w:numPr>
        <w:spacing w:line="360" w:lineRule="auto"/>
        <w:rPr>
          <w:rFonts w:ascii="Times New Roman" w:hAnsi="Times New Roman" w:cs="Times New Roman"/>
          <w:lang w:val="en-US"/>
        </w:rPr>
      </w:pPr>
      <w:r w:rsidRPr="000E2BEF">
        <w:rPr>
          <w:rFonts w:ascii="Times New Roman" w:hAnsi="Times New Roman" w:cs="Times New Roman"/>
          <w:lang w:val="en-US"/>
        </w:rPr>
        <w:t>Vision Statement</w:t>
      </w:r>
    </w:p>
    <w:p w14:paraId="47DDA59F" w14:textId="77777777" w:rsidR="000E2BEF" w:rsidRPr="000E2BEF" w:rsidRDefault="000E2BEF" w:rsidP="000E2BEF">
      <w:pPr>
        <w:pStyle w:val="ListParagraph"/>
        <w:numPr>
          <w:ilvl w:val="0"/>
          <w:numId w:val="1"/>
        </w:numPr>
        <w:spacing w:line="360" w:lineRule="auto"/>
        <w:rPr>
          <w:rFonts w:ascii="Times New Roman" w:hAnsi="Times New Roman" w:cs="Times New Roman"/>
          <w:lang w:val="en-US"/>
        </w:rPr>
      </w:pPr>
      <w:r w:rsidRPr="000E2BEF">
        <w:rPr>
          <w:rFonts w:ascii="Times New Roman" w:hAnsi="Times New Roman" w:cs="Times New Roman"/>
          <w:lang w:val="en-US"/>
        </w:rPr>
        <w:t>Objectives</w:t>
      </w:r>
    </w:p>
    <w:p w14:paraId="1D27A93E" w14:textId="77777777" w:rsidR="000E2BEF" w:rsidRPr="000E2BEF" w:rsidRDefault="000E2BEF" w:rsidP="000E2BEF">
      <w:pPr>
        <w:pStyle w:val="ListParagraph"/>
        <w:numPr>
          <w:ilvl w:val="0"/>
          <w:numId w:val="1"/>
        </w:numPr>
        <w:spacing w:line="360" w:lineRule="auto"/>
        <w:rPr>
          <w:rFonts w:ascii="Times New Roman" w:hAnsi="Times New Roman" w:cs="Times New Roman"/>
        </w:rPr>
      </w:pPr>
      <w:r w:rsidRPr="000E2BEF">
        <w:rPr>
          <w:rFonts w:ascii="Times New Roman" w:hAnsi="Times New Roman" w:cs="Times New Roman"/>
          <w:lang w:val="en-US"/>
        </w:rPr>
        <w:t>Value Statement</w:t>
      </w:r>
    </w:p>
    <w:p w14:paraId="15947941" w14:textId="77777777" w:rsidR="000E2BEF" w:rsidRPr="000E2BEF" w:rsidRDefault="000E2BEF" w:rsidP="000E2BEF">
      <w:pPr>
        <w:pStyle w:val="ListParagraph"/>
        <w:spacing w:line="360" w:lineRule="auto"/>
        <w:ind w:left="0"/>
        <w:rPr>
          <w:rFonts w:ascii="Times New Roman" w:hAnsi="Times New Roman" w:cs="Times New Roman"/>
          <w:lang w:val="en-US"/>
        </w:rPr>
      </w:pPr>
    </w:p>
    <w:p w14:paraId="7BFC8242" w14:textId="77777777" w:rsidR="000E2BEF" w:rsidRPr="000E2BEF" w:rsidRDefault="000E2BEF" w:rsidP="000E2BEF">
      <w:pPr>
        <w:pStyle w:val="ListParagraph"/>
        <w:spacing w:line="360" w:lineRule="auto"/>
        <w:ind w:left="0"/>
        <w:rPr>
          <w:rFonts w:ascii="Times New Roman" w:hAnsi="Times New Roman" w:cs="Times New Roman"/>
          <w:lang w:val="en-US"/>
        </w:rPr>
      </w:pPr>
    </w:p>
    <w:p w14:paraId="5633CE74" w14:textId="77777777" w:rsidR="000E2BEF" w:rsidRPr="000E2BEF" w:rsidRDefault="000E2BEF" w:rsidP="000E2BEF">
      <w:pPr>
        <w:spacing w:line="360" w:lineRule="auto"/>
        <w:rPr>
          <w:rFonts w:ascii="Times New Roman" w:hAnsi="Times New Roman" w:cs="Times New Roman"/>
          <w:lang w:val="en-US"/>
        </w:rPr>
      </w:pPr>
    </w:p>
    <w:p w14:paraId="782798C2" w14:textId="77777777" w:rsidR="000E2BEF" w:rsidRPr="000E2BEF" w:rsidRDefault="000E2BEF" w:rsidP="000E2BEF">
      <w:pPr>
        <w:spacing w:line="360" w:lineRule="auto"/>
        <w:rPr>
          <w:rFonts w:ascii="Times New Roman" w:hAnsi="Times New Roman" w:cs="Times New Roman"/>
          <w:lang w:val="en-US"/>
        </w:rPr>
      </w:pPr>
    </w:p>
    <w:p w14:paraId="2FC3657B" w14:textId="77777777" w:rsidR="000E2BEF" w:rsidRPr="000E2BEF" w:rsidRDefault="000E2BEF" w:rsidP="000E2BEF">
      <w:pPr>
        <w:spacing w:line="360" w:lineRule="auto"/>
        <w:rPr>
          <w:rFonts w:ascii="Times New Roman" w:hAnsi="Times New Roman" w:cs="Times New Roman"/>
          <w:lang w:val="en-US"/>
        </w:rPr>
      </w:pPr>
    </w:p>
    <w:p w14:paraId="34691B0A" w14:textId="77777777" w:rsidR="000E2BEF" w:rsidRPr="000E2BEF" w:rsidRDefault="000E2BEF" w:rsidP="000E2BEF">
      <w:pPr>
        <w:spacing w:line="360" w:lineRule="auto"/>
        <w:rPr>
          <w:rFonts w:ascii="Times New Roman" w:hAnsi="Times New Roman" w:cs="Times New Roman"/>
          <w:lang w:val="en-US"/>
        </w:rPr>
      </w:pPr>
    </w:p>
    <w:p w14:paraId="7106E968" w14:textId="77777777" w:rsidR="000E2BEF" w:rsidRPr="000E2BEF" w:rsidRDefault="000E2BEF" w:rsidP="000E2BEF">
      <w:pPr>
        <w:spacing w:line="360" w:lineRule="auto"/>
        <w:rPr>
          <w:rFonts w:ascii="Times New Roman" w:hAnsi="Times New Roman" w:cs="Times New Roman"/>
          <w:lang w:val="en-US"/>
        </w:rPr>
      </w:pPr>
    </w:p>
    <w:p w14:paraId="08F05C65" w14:textId="77777777" w:rsidR="000E2BEF" w:rsidRDefault="000E2BEF" w:rsidP="000E2BEF">
      <w:pPr>
        <w:spacing w:line="360" w:lineRule="auto"/>
        <w:rPr>
          <w:rFonts w:ascii="Times New Roman" w:hAnsi="Times New Roman" w:cs="Times New Roman"/>
          <w:lang w:val="en-US"/>
        </w:rPr>
      </w:pPr>
    </w:p>
    <w:p w14:paraId="1D832FEA" w14:textId="77777777" w:rsidR="00625099" w:rsidRPr="00625099" w:rsidRDefault="00625099" w:rsidP="00625099">
      <w:pPr>
        <w:spacing w:line="360" w:lineRule="auto"/>
        <w:rPr>
          <w:rFonts w:ascii="Times New Roman" w:hAnsi="Times New Roman" w:cs="Times New Roman"/>
          <w:b/>
          <w:bCs/>
          <w:lang w:val="en-GB"/>
        </w:rPr>
      </w:pPr>
      <w:r w:rsidRPr="00625099">
        <w:rPr>
          <w:rFonts w:ascii="Times New Roman" w:hAnsi="Times New Roman" w:cs="Times New Roman"/>
          <w:b/>
          <w:bCs/>
          <w:lang w:val="en-GB"/>
        </w:rPr>
        <w:lastRenderedPageBreak/>
        <w:t>Heritage Management Plan Analysis: Historic City of Dubrovnik Management Plan (Croatia)</w:t>
      </w:r>
    </w:p>
    <w:p w14:paraId="4CD1DDDA"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The Historic City of Dubrovnik, a UNESCO World Heritage Site, is one of the most well-preserved medieval cities in Europe. Known for its fortified walls, historic urban fabric, and cultural significance, Dubrovnik represents an outstanding example of maritime republic heritage. The city has faced numerous challenges, including natural disasters, armed conflict, and, more recently, mass tourism. The Dubrovnik Management Plan aims to preserve its Outstanding Universal Value (OUV) while addressing contemporary pressures. This essay critically examines the Vision Statement, Objectives, and Value Statement of the management plan, highlighting both strengths and limitations within modern heritage management frameworks.</w:t>
      </w:r>
    </w:p>
    <w:p w14:paraId="2A38D6BA" w14:textId="6D778591" w:rsidR="00625099" w:rsidRPr="00625099" w:rsidRDefault="00625099" w:rsidP="00625099">
      <w:pPr>
        <w:spacing w:line="360" w:lineRule="auto"/>
        <w:rPr>
          <w:rFonts w:ascii="Times New Roman" w:hAnsi="Times New Roman" w:cs="Times New Roman"/>
          <w:b/>
          <w:bCs/>
          <w:lang w:val="en-GB"/>
        </w:rPr>
      </w:pPr>
    </w:p>
    <w:p w14:paraId="619271F0" w14:textId="77777777" w:rsidR="00625099" w:rsidRDefault="00625099" w:rsidP="00625099">
      <w:pPr>
        <w:spacing w:line="360" w:lineRule="auto"/>
        <w:rPr>
          <w:rFonts w:ascii="Times New Roman" w:hAnsi="Times New Roman" w:cs="Times New Roman"/>
          <w:b/>
          <w:bCs/>
          <w:lang w:val="en-GB"/>
        </w:rPr>
      </w:pPr>
      <w:r w:rsidRPr="00625099">
        <w:rPr>
          <w:rFonts w:ascii="Times New Roman" w:hAnsi="Times New Roman" w:cs="Times New Roman"/>
          <w:b/>
          <w:bCs/>
          <w:lang w:val="en-GB"/>
        </w:rPr>
        <w:t>Vision Statement</w:t>
      </w:r>
    </w:p>
    <w:p w14:paraId="057CB603" w14:textId="77777777" w:rsidR="00625099" w:rsidRPr="00625099" w:rsidRDefault="00625099" w:rsidP="00625099">
      <w:pPr>
        <w:spacing w:line="360" w:lineRule="auto"/>
        <w:rPr>
          <w:rFonts w:ascii="Times New Roman" w:hAnsi="Times New Roman" w:cs="Times New Roman"/>
          <w:b/>
          <w:bCs/>
          <w:lang w:val="en-GB"/>
        </w:rPr>
      </w:pPr>
    </w:p>
    <w:p w14:paraId="4A29F242"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The vision of the Dubrovnik Management Plan focuses on preserving the city’s cultural and historical integrity while ensuring sustainable urban life and tourism. It emphasizes the protection of heritage, improvement of residents’ quality of life, and responsible tourism development.</w:t>
      </w:r>
    </w:p>
    <w:p w14:paraId="463FA14C"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A major strength of this vision is its recognition of Dubrovnik as a living city. Unlike many heritage sites that are treated as static monuments, Dubrovnik is an active urban environment with a resident population. The vision acknowledges that conservation must be integrated with daily life, which aligns with contemporary heritage approaches that emphasize the relationship between heritage and community (</w:t>
      </w:r>
      <w:proofErr w:type="spellStart"/>
      <w:r w:rsidRPr="00625099">
        <w:rPr>
          <w:rFonts w:ascii="Times New Roman" w:hAnsi="Times New Roman" w:cs="Times New Roman"/>
          <w:lang w:val="en-GB"/>
        </w:rPr>
        <w:t>Bandarin</w:t>
      </w:r>
      <w:proofErr w:type="spellEnd"/>
      <w:r w:rsidRPr="00625099">
        <w:rPr>
          <w:rFonts w:ascii="Times New Roman" w:hAnsi="Times New Roman" w:cs="Times New Roman"/>
          <w:lang w:val="en-GB"/>
        </w:rPr>
        <w:t xml:space="preserve"> &amp; van </w:t>
      </w:r>
      <w:proofErr w:type="spellStart"/>
      <w:r w:rsidRPr="00625099">
        <w:rPr>
          <w:rFonts w:ascii="Times New Roman" w:hAnsi="Times New Roman" w:cs="Times New Roman"/>
          <w:lang w:val="en-GB"/>
        </w:rPr>
        <w:t>Oers</w:t>
      </w:r>
      <w:proofErr w:type="spellEnd"/>
      <w:r w:rsidRPr="00625099">
        <w:rPr>
          <w:rFonts w:ascii="Times New Roman" w:hAnsi="Times New Roman" w:cs="Times New Roman"/>
          <w:lang w:val="en-GB"/>
        </w:rPr>
        <w:t>, 2012).</w:t>
      </w:r>
    </w:p>
    <w:p w14:paraId="121BB9DA"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Another strength is the clear emphasis on sustainability. The vision identifies tourism as both an opportunity and a challenge, recognizing the need to manage visitor numbers and their impact. Dubrovnik has experienced severe overtourism, particularly due to cruise ships, and the inclusion of sustainability reflects awareness of this issue.</w:t>
      </w:r>
    </w:p>
    <w:p w14:paraId="4CB5A07C"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However, the vision also has limitations. While it promotes sustainable tourism, it remains somewhat broad and does not clearly define how visitor limits will be implemented or enforced. The lack of measurable targets can make it difficult to translate the vision into effective action.</w:t>
      </w:r>
    </w:p>
    <w:p w14:paraId="6EDA890A"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lastRenderedPageBreak/>
        <w:t>Additionally, although the vision mentions improving quality of life for residents, it does not strongly emphasize participatory governance. Local communities are essential stakeholders, and their involvement in decision-making is crucial. Without clear mechanisms for participation, the vision risks being implemented in a top-down manner.</w:t>
      </w:r>
    </w:p>
    <w:p w14:paraId="50C83639" w14:textId="1977D990" w:rsidR="00625099" w:rsidRPr="00625099" w:rsidRDefault="00625099" w:rsidP="00625099">
      <w:pPr>
        <w:spacing w:line="360" w:lineRule="auto"/>
        <w:rPr>
          <w:rFonts w:ascii="Times New Roman" w:hAnsi="Times New Roman" w:cs="Times New Roman"/>
          <w:b/>
          <w:bCs/>
          <w:lang w:val="en-GB"/>
        </w:rPr>
      </w:pPr>
    </w:p>
    <w:p w14:paraId="2BD510A2" w14:textId="77777777" w:rsidR="00625099" w:rsidRPr="00625099" w:rsidRDefault="00625099" w:rsidP="00625099">
      <w:pPr>
        <w:spacing w:line="360" w:lineRule="auto"/>
        <w:rPr>
          <w:rFonts w:ascii="Times New Roman" w:hAnsi="Times New Roman" w:cs="Times New Roman"/>
          <w:b/>
          <w:bCs/>
          <w:lang w:val="en-GB"/>
        </w:rPr>
      </w:pPr>
      <w:r w:rsidRPr="00625099">
        <w:rPr>
          <w:rFonts w:ascii="Times New Roman" w:hAnsi="Times New Roman" w:cs="Times New Roman"/>
          <w:b/>
          <w:bCs/>
          <w:lang w:val="en-GB"/>
        </w:rPr>
        <w:t>Objectives</w:t>
      </w:r>
    </w:p>
    <w:p w14:paraId="27EBEE38"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The objectives of the Dubrovnik Management Plan aim to operationalize the vision through concrete strategies. These include conserving historic structures, regulating tourism, improving infrastructure, and supporting local communities.</w:t>
      </w:r>
    </w:p>
    <w:p w14:paraId="211EAC3E"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One of the key strengths of these objectives is their integrated approach. The plan recognizes that heritage conservation must be linked with urban management, including transportation, housing, and environmental protection. For example, restrictions on vehicle access within the Old City help reduce pollution and protect historic buildings.</w:t>
      </w:r>
    </w:p>
    <w:p w14:paraId="30C28E75"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Another strength is the strong focus on tourism management. Measures such as limiting the number of cruise ships, controlling daily visitor numbers, and monitoring tourist flows are designed to reduce overcrowding. These strategies reflect best practices in managing overtourism and are particularly relevant for Dubrovnik, where tourism pressure is extremely high (Dodds &amp; Butler, 2019).</w:t>
      </w:r>
    </w:p>
    <w:p w14:paraId="32DFE05E"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The objectives also emphasize monitoring and data collection. Using technology to track visitor numbers and movement allows authorities to make informed decisions and adjust strategies as needed. This evidence-based approach is a significant advantage in managing complex heritage sites.</w:t>
      </w:r>
    </w:p>
    <w:p w14:paraId="51AF4306"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Despite these strengths, several challenges remain. Implementation is a major concern, particularly in enforcing tourism restrictions. Economic dependence on tourism can create resistance from businesses and stakeholders, making it difficult to maintain strict controls.</w:t>
      </w:r>
    </w:p>
    <w:p w14:paraId="4BAB24F4"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Another limitation is the limited focus on social issues such as housing and population decline in the Old City. Many residents have moved out due to rising costs and the dominance of tourism-related businesses. While the objectives mention community support, they do not fully address these underlying issues.</w:t>
      </w:r>
    </w:p>
    <w:p w14:paraId="7FB5946E"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 xml:space="preserve">Furthermore, the objectives tend to prioritize physical conservation over intangible heritage. Dubrovnik’s cultural identity includes traditions, festivals, and local practices that are not fully </w:t>
      </w:r>
      <w:r w:rsidRPr="00625099">
        <w:rPr>
          <w:rFonts w:ascii="Times New Roman" w:hAnsi="Times New Roman" w:cs="Times New Roman"/>
          <w:lang w:val="en-GB"/>
        </w:rPr>
        <w:lastRenderedPageBreak/>
        <w:t>integrated into the management framework. Including these aspects would provide a more holistic approach.</w:t>
      </w:r>
    </w:p>
    <w:p w14:paraId="740C4076" w14:textId="25E21620" w:rsidR="00625099" w:rsidRPr="00625099" w:rsidRDefault="00625099" w:rsidP="00625099">
      <w:pPr>
        <w:spacing w:line="360" w:lineRule="auto"/>
        <w:rPr>
          <w:rFonts w:ascii="Times New Roman" w:hAnsi="Times New Roman" w:cs="Times New Roman"/>
          <w:b/>
          <w:bCs/>
          <w:lang w:val="en-GB"/>
        </w:rPr>
      </w:pPr>
    </w:p>
    <w:p w14:paraId="1511DC7D" w14:textId="77777777" w:rsidR="00625099" w:rsidRPr="00625099" w:rsidRDefault="00625099" w:rsidP="00625099">
      <w:pPr>
        <w:spacing w:line="360" w:lineRule="auto"/>
        <w:rPr>
          <w:rFonts w:ascii="Times New Roman" w:hAnsi="Times New Roman" w:cs="Times New Roman"/>
          <w:b/>
          <w:bCs/>
          <w:lang w:val="en-GB"/>
        </w:rPr>
      </w:pPr>
      <w:r w:rsidRPr="00625099">
        <w:rPr>
          <w:rFonts w:ascii="Times New Roman" w:hAnsi="Times New Roman" w:cs="Times New Roman"/>
          <w:b/>
          <w:bCs/>
          <w:lang w:val="en-GB"/>
        </w:rPr>
        <w:t>Value Statement</w:t>
      </w:r>
    </w:p>
    <w:p w14:paraId="6944775B"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The Value Statement of Dubrovnik emphasizes its Outstanding Universal Value as a well-preserved medieval city with significant architectural, historical, and cultural importance. It highlights the city’s defensive walls, urban layout, and role as a maritime republic.</w:t>
      </w:r>
    </w:p>
    <w:p w14:paraId="02A3D6FF"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A major strength of this statement is its clear and strong articulation of Dubrovnik’s global significance. By emphasizing its architectural integrity and historical continuity, the value statement provides a solid foundation for conservation efforts. The recognition of the city’s resilience, particularly after the 1990s conflict, adds an important dimension to its significance.</w:t>
      </w:r>
    </w:p>
    <w:p w14:paraId="627BAE8E"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Another strength is the acknowledgment of Dubrovnik’s urban coherence. The city is valued not only for individual buildings but for its overall layout and structure. This reflects a landscape-based approach to heritage, which is widely supported in contemporary conservation theory.</w:t>
      </w:r>
    </w:p>
    <w:p w14:paraId="3DE46716"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 xml:space="preserve">However, the value statement can be critiqued for its focus on historical and architectural aspects. It primarily reflects expert-driven narratives and may not fully capture the diverse meanings associated with the site. For </w:t>
      </w:r>
      <w:proofErr w:type="gramStart"/>
      <w:r w:rsidRPr="00625099">
        <w:rPr>
          <w:rFonts w:ascii="Times New Roman" w:hAnsi="Times New Roman" w:cs="Times New Roman"/>
          <w:lang w:val="en-GB"/>
        </w:rPr>
        <w:t>local residents</w:t>
      </w:r>
      <w:proofErr w:type="gramEnd"/>
      <w:r w:rsidRPr="00625099">
        <w:rPr>
          <w:rFonts w:ascii="Times New Roman" w:hAnsi="Times New Roman" w:cs="Times New Roman"/>
          <w:lang w:val="en-GB"/>
        </w:rPr>
        <w:t>, Dubrovnik represents not only heritage but also identity, livelihood, and community life.</w:t>
      </w:r>
    </w:p>
    <w:p w14:paraId="7E539E3D"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Moreover, the emphasis on universal value may overshadow local perspectives. While global recognition is important, it can lead to standardized interpretations that do not fully represent the complexity of the site’s cultural significance. A more inclusive value statement would incorporate multiple viewpoints.</w:t>
      </w:r>
    </w:p>
    <w:p w14:paraId="68EA95E6"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Another limitation is the lack of reference to current challenges. While the statement effectively describes Dubrovnik’s historical importance, it does not explicitly address how issues such as overtourism and environmental stress affect its value. Integrating these concerns would strengthen the connection between value and management priorities.</w:t>
      </w:r>
    </w:p>
    <w:p w14:paraId="0A858F9F" w14:textId="79C792CE" w:rsidR="00625099" w:rsidRPr="00625099" w:rsidRDefault="00625099" w:rsidP="00625099">
      <w:pPr>
        <w:spacing w:line="360" w:lineRule="auto"/>
        <w:rPr>
          <w:rFonts w:ascii="Times New Roman" w:hAnsi="Times New Roman" w:cs="Times New Roman"/>
          <w:lang w:val="en-GB"/>
        </w:rPr>
      </w:pPr>
    </w:p>
    <w:p w14:paraId="5DFBC8BE" w14:textId="77777777" w:rsidR="00625099" w:rsidRDefault="00625099" w:rsidP="00625099">
      <w:pPr>
        <w:spacing w:line="360" w:lineRule="auto"/>
        <w:rPr>
          <w:rFonts w:ascii="Times New Roman" w:hAnsi="Times New Roman" w:cs="Times New Roman"/>
          <w:b/>
          <w:bCs/>
          <w:lang w:val="en-GB"/>
        </w:rPr>
      </w:pPr>
    </w:p>
    <w:p w14:paraId="032765C5" w14:textId="77777777" w:rsidR="00625099" w:rsidRDefault="00625099" w:rsidP="00625099">
      <w:pPr>
        <w:spacing w:line="360" w:lineRule="auto"/>
        <w:rPr>
          <w:rFonts w:ascii="Times New Roman" w:hAnsi="Times New Roman" w:cs="Times New Roman"/>
          <w:b/>
          <w:bCs/>
          <w:lang w:val="en-GB"/>
        </w:rPr>
      </w:pPr>
    </w:p>
    <w:p w14:paraId="0DBC6184" w14:textId="77777777" w:rsidR="00625099" w:rsidRDefault="00625099" w:rsidP="00625099">
      <w:pPr>
        <w:spacing w:line="360" w:lineRule="auto"/>
        <w:rPr>
          <w:rFonts w:ascii="Times New Roman" w:hAnsi="Times New Roman" w:cs="Times New Roman"/>
          <w:b/>
          <w:bCs/>
          <w:lang w:val="en-GB"/>
        </w:rPr>
      </w:pPr>
    </w:p>
    <w:p w14:paraId="036F089C" w14:textId="77777777" w:rsidR="00625099" w:rsidRPr="00625099" w:rsidRDefault="00625099" w:rsidP="00625099">
      <w:pPr>
        <w:spacing w:line="360" w:lineRule="auto"/>
        <w:rPr>
          <w:rFonts w:ascii="Times New Roman" w:hAnsi="Times New Roman" w:cs="Times New Roman"/>
          <w:b/>
          <w:bCs/>
          <w:lang w:val="en-GB"/>
        </w:rPr>
      </w:pPr>
    </w:p>
    <w:p w14:paraId="40E36BED" w14:textId="77777777" w:rsidR="00625099" w:rsidRPr="00625099" w:rsidRDefault="00625099" w:rsidP="00625099">
      <w:pPr>
        <w:spacing w:line="360" w:lineRule="auto"/>
        <w:rPr>
          <w:rFonts w:ascii="Times New Roman" w:hAnsi="Times New Roman" w:cs="Times New Roman"/>
          <w:b/>
          <w:bCs/>
          <w:lang w:val="en-GB"/>
        </w:rPr>
      </w:pPr>
      <w:r w:rsidRPr="00625099">
        <w:rPr>
          <w:rFonts w:ascii="Times New Roman" w:hAnsi="Times New Roman" w:cs="Times New Roman"/>
          <w:b/>
          <w:bCs/>
          <w:lang w:val="en-GB"/>
        </w:rPr>
        <w:lastRenderedPageBreak/>
        <w:t>Conclusion</w:t>
      </w:r>
    </w:p>
    <w:p w14:paraId="6FB04088"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 xml:space="preserve">The Dubrovnik Management Plan represents a comprehensive effort to manage a highly significant and heavily visited heritage site. Its vision statement effectively highlights sustainability and the importance of maintaining a living city, though it could benefit from clearer strategies and stronger community involvement. The objectives demonstrate an integrated approach to conservation and tourism </w:t>
      </w:r>
      <w:proofErr w:type="gramStart"/>
      <w:r w:rsidRPr="00625099">
        <w:rPr>
          <w:rFonts w:ascii="Times New Roman" w:hAnsi="Times New Roman" w:cs="Times New Roman"/>
          <w:lang w:val="en-GB"/>
        </w:rPr>
        <w:t>management, yet</w:t>
      </w:r>
      <w:proofErr w:type="gramEnd"/>
      <w:r w:rsidRPr="00625099">
        <w:rPr>
          <w:rFonts w:ascii="Times New Roman" w:hAnsi="Times New Roman" w:cs="Times New Roman"/>
          <w:lang w:val="en-GB"/>
        </w:rPr>
        <w:t xml:space="preserve"> face challenges in implementation and addressing social issues. The value statement clearly articulates Dubrovnik’s global importance but would be strengthened by a more inclusive and contemporary perspective.</w:t>
      </w:r>
    </w:p>
    <w:p w14:paraId="57A88EA7"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Overall, the plan reflects key principles of modern heritage management, particularly in its focus on sustainability and integrated urban planning. However, its long-term success will depend on its ability to address ongoing challenges such as overtourism, resident displacement, and the need for more participatory governance.</w:t>
      </w:r>
    </w:p>
    <w:p w14:paraId="78757036" w14:textId="4BF10E8A" w:rsidR="00625099" w:rsidRPr="00625099" w:rsidRDefault="00625099" w:rsidP="00625099">
      <w:pPr>
        <w:spacing w:line="360" w:lineRule="auto"/>
        <w:rPr>
          <w:rFonts w:ascii="Times New Roman" w:hAnsi="Times New Roman" w:cs="Times New Roman"/>
          <w:b/>
          <w:bCs/>
          <w:lang w:val="en-GB"/>
        </w:rPr>
      </w:pPr>
    </w:p>
    <w:p w14:paraId="4C5EB5C3" w14:textId="77777777" w:rsidR="00625099" w:rsidRPr="00625099" w:rsidRDefault="00625099" w:rsidP="00625099">
      <w:pPr>
        <w:spacing w:line="360" w:lineRule="auto"/>
        <w:rPr>
          <w:rFonts w:ascii="Times New Roman" w:hAnsi="Times New Roman" w:cs="Times New Roman"/>
          <w:b/>
          <w:bCs/>
          <w:lang w:val="en-GB"/>
        </w:rPr>
      </w:pPr>
      <w:r w:rsidRPr="00625099">
        <w:rPr>
          <w:rFonts w:ascii="Times New Roman" w:hAnsi="Times New Roman" w:cs="Times New Roman"/>
          <w:b/>
          <w:bCs/>
          <w:lang w:val="en-GB"/>
        </w:rPr>
        <w:t>References</w:t>
      </w:r>
    </w:p>
    <w:p w14:paraId="686FD447" w14:textId="77777777" w:rsidR="00625099" w:rsidRPr="00625099" w:rsidRDefault="00625099" w:rsidP="00625099">
      <w:pPr>
        <w:numPr>
          <w:ilvl w:val="0"/>
          <w:numId w:val="7"/>
        </w:numPr>
        <w:spacing w:line="360" w:lineRule="auto"/>
        <w:rPr>
          <w:rFonts w:ascii="Times New Roman" w:hAnsi="Times New Roman" w:cs="Times New Roman"/>
          <w:lang w:val="en-GB"/>
        </w:rPr>
      </w:pPr>
      <w:proofErr w:type="spellStart"/>
      <w:r w:rsidRPr="00625099">
        <w:rPr>
          <w:rFonts w:ascii="Times New Roman" w:hAnsi="Times New Roman" w:cs="Times New Roman"/>
          <w:lang w:val="en-GB"/>
        </w:rPr>
        <w:t>Bandarin</w:t>
      </w:r>
      <w:proofErr w:type="spellEnd"/>
      <w:r w:rsidRPr="00625099">
        <w:rPr>
          <w:rFonts w:ascii="Times New Roman" w:hAnsi="Times New Roman" w:cs="Times New Roman"/>
          <w:lang w:val="en-GB"/>
        </w:rPr>
        <w:t xml:space="preserve">, F., &amp; van </w:t>
      </w:r>
      <w:proofErr w:type="spellStart"/>
      <w:r w:rsidRPr="00625099">
        <w:rPr>
          <w:rFonts w:ascii="Times New Roman" w:hAnsi="Times New Roman" w:cs="Times New Roman"/>
          <w:lang w:val="en-GB"/>
        </w:rPr>
        <w:t>Oers</w:t>
      </w:r>
      <w:proofErr w:type="spellEnd"/>
      <w:r w:rsidRPr="00625099">
        <w:rPr>
          <w:rFonts w:ascii="Times New Roman" w:hAnsi="Times New Roman" w:cs="Times New Roman"/>
          <w:lang w:val="en-GB"/>
        </w:rPr>
        <w:t xml:space="preserve">, R. (2012). </w:t>
      </w:r>
      <w:r w:rsidRPr="00625099">
        <w:rPr>
          <w:rFonts w:ascii="Times New Roman" w:hAnsi="Times New Roman" w:cs="Times New Roman"/>
          <w:i/>
          <w:iCs/>
          <w:lang w:val="en-GB"/>
        </w:rPr>
        <w:t>The Historic Urban Landscape: Managing Heritage in an Urban Century</w:t>
      </w:r>
      <w:r w:rsidRPr="00625099">
        <w:rPr>
          <w:rFonts w:ascii="Times New Roman" w:hAnsi="Times New Roman" w:cs="Times New Roman"/>
          <w:lang w:val="en-GB"/>
        </w:rPr>
        <w:t xml:space="preserve">. Wiley-Blackwell. </w:t>
      </w:r>
    </w:p>
    <w:p w14:paraId="252F8ADA" w14:textId="77777777" w:rsidR="00625099" w:rsidRPr="00625099" w:rsidRDefault="00625099" w:rsidP="00625099">
      <w:pPr>
        <w:numPr>
          <w:ilvl w:val="0"/>
          <w:numId w:val="7"/>
        </w:numPr>
        <w:spacing w:line="360" w:lineRule="auto"/>
        <w:rPr>
          <w:rFonts w:ascii="Times New Roman" w:hAnsi="Times New Roman" w:cs="Times New Roman"/>
          <w:lang w:val="en-GB"/>
        </w:rPr>
      </w:pPr>
      <w:r w:rsidRPr="00625099">
        <w:rPr>
          <w:rFonts w:ascii="Times New Roman" w:hAnsi="Times New Roman" w:cs="Times New Roman"/>
          <w:lang w:val="en-GB"/>
        </w:rPr>
        <w:t xml:space="preserve">Dodds, R., &amp; Butler, R. (2019). </w:t>
      </w:r>
      <w:r w:rsidRPr="00625099">
        <w:rPr>
          <w:rFonts w:ascii="Times New Roman" w:hAnsi="Times New Roman" w:cs="Times New Roman"/>
          <w:i/>
          <w:iCs/>
          <w:lang w:val="en-GB"/>
        </w:rPr>
        <w:t>Overtourism: Issues, Realities and Solutions</w:t>
      </w:r>
      <w:r w:rsidRPr="00625099">
        <w:rPr>
          <w:rFonts w:ascii="Times New Roman" w:hAnsi="Times New Roman" w:cs="Times New Roman"/>
          <w:lang w:val="en-GB"/>
        </w:rPr>
        <w:t xml:space="preserve">. De Gruyter. </w:t>
      </w:r>
    </w:p>
    <w:p w14:paraId="2BEE859E" w14:textId="77777777" w:rsidR="00625099" w:rsidRPr="00625099" w:rsidRDefault="00625099" w:rsidP="00625099">
      <w:pPr>
        <w:numPr>
          <w:ilvl w:val="0"/>
          <w:numId w:val="7"/>
        </w:numPr>
        <w:spacing w:line="360" w:lineRule="auto"/>
        <w:rPr>
          <w:rFonts w:ascii="Times New Roman" w:hAnsi="Times New Roman" w:cs="Times New Roman"/>
          <w:lang w:val="en-GB"/>
        </w:rPr>
      </w:pPr>
      <w:proofErr w:type="spellStart"/>
      <w:r w:rsidRPr="00625099">
        <w:rPr>
          <w:rFonts w:ascii="Times New Roman" w:hAnsi="Times New Roman" w:cs="Times New Roman"/>
          <w:lang w:val="en-GB"/>
        </w:rPr>
        <w:t>Orbasli</w:t>
      </w:r>
      <w:proofErr w:type="spellEnd"/>
      <w:r w:rsidRPr="00625099">
        <w:rPr>
          <w:rFonts w:ascii="Times New Roman" w:hAnsi="Times New Roman" w:cs="Times New Roman"/>
          <w:lang w:val="en-GB"/>
        </w:rPr>
        <w:t xml:space="preserve">, A. (2008). </w:t>
      </w:r>
      <w:r w:rsidRPr="00625099">
        <w:rPr>
          <w:rFonts w:ascii="Times New Roman" w:hAnsi="Times New Roman" w:cs="Times New Roman"/>
          <w:i/>
          <w:iCs/>
          <w:lang w:val="en-GB"/>
        </w:rPr>
        <w:t>Architectural Conservation: Principles and Practice</w:t>
      </w:r>
      <w:r w:rsidRPr="00625099">
        <w:rPr>
          <w:rFonts w:ascii="Times New Roman" w:hAnsi="Times New Roman" w:cs="Times New Roman"/>
          <w:lang w:val="en-GB"/>
        </w:rPr>
        <w:t xml:space="preserve">. Blackwell Publishing. </w:t>
      </w:r>
    </w:p>
    <w:p w14:paraId="7888CF9E" w14:textId="77777777" w:rsidR="00625099" w:rsidRPr="00625099" w:rsidRDefault="00625099" w:rsidP="00625099">
      <w:pPr>
        <w:numPr>
          <w:ilvl w:val="0"/>
          <w:numId w:val="7"/>
        </w:numPr>
        <w:spacing w:line="360" w:lineRule="auto"/>
        <w:rPr>
          <w:rFonts w:ascii="Times New Roman" w:hAnsi="Times New Roman" w:cs="Times New Roman"/>
          <w:lang w:val="en-GB"/>
        </w:rPr>
      </w:pPr>
      <w:r w:rsidRPr="00625099">
        <w:rPr>
          <w:rFonts w:ascii="Times New Roman" w:hAnsi="Times New Roman" w:cs="Times New Roman"/>
          <w:lang w:val="en-GB"/>
        </w:rPr>
        <w:t xml:space="preserve">Ashworth, G. J. (2011). Preservation, conservation and heritage: Approaches to the past in the present through the built environment. </w:t>
      </w:r>
      <w:r w:rsidRPr="00625099">
        <w:rPr>
          <w:rFonts w:ascii="Times New Roman" w:hAnsi="Times New Roman" w:cs="Times New Roman"/>
          <w:i/>
          <w:iCs/>
          <w:lang w:val="en-GB"/>
        </w:rPr>
        <w:t>Asian Anthropology</w:t>
      </w:r>
      <w:r w:rsidRPr="00625099">
        <w:rPr>
          <w:rFonts w:ascii="Times New Roman" w:hAnsi="Times New Roman" w:cs="Times New Roman"/>
          <w:lang w:val="en-GB"/>
        </w:rPr>
        <w:t xml:space="preserve">, 10(1), 1–18. </w:t>
      </w:r>
    </w:p>
    <w:p w14:paraId="3391DCB5" w14:textId="77777777" w:rsidR="00625099" w:rsidRPr="00625099" w:rsidRDefault="00625099" w:rsidP="00625099">
      <w:pPr>
        <w:numPr>
          <w:ilvl w:val="0"/>
          <w:numId w:val="7"/>
        </w:numPr>
        <w:spacing w:line="360" w:lineRule="auto"/>
        <w:rPr>
          <w:rFonts w:ascii="Times New Roman" w:hAnsi="Times New Roman" w:cs="Times New Roman"/>
          <w:lang w:val="en-GB"/>
        </w:rPr>
      </w:pPr>
      <w:r w:rsidRPr="00625099">
        <w:rPr>
          <w:rFonts w:ascii="Times New Roman" w:hAnsi="Times New Roman" w:cs="Times New Roman"/>
          <w:lang w:val="en-GB"/>
        </w:rPr>
        <w:t xml:space="preserve">UNESCO (2018). </w:t>
      </w:r>
      <w:r w:rsidRPr="00625099">
        <w:rPr>
          <w:rFonts w:ascii="Times New Roman" w:hAnsi="Times New Roman" w:cs="Times New Roman"/>
          <w:i/>
          <w:iCs/>
          <w:lang w:val="en-GB"/>
        </w:rPr>
        <w:t>World Heritage Site of Dubrovnik: Management Plan Report</w:t>
      </w:r>
      <w:r w:rsidRPr="00625099">
        <w:rPr>
          <w:rFonts w:ascii="Times New Roman" w:hAnsi="Times New Roman" w:cs="Times New Roman"/>
          <w:lang w:val="en-GB"/>
        </w:rPr>
        <w:t>.</w:t>
      </w:r>
    </w:p>
    <w:p w14:paraId="0BE6DF52" w14:textId="77777777" w:rsidR="000E2BEF" w:rsidRPr="000E2BEF" w:rsidRDefault="000E2BEF" w:rsidP="00625099">
      <w:pPr>
        <w:spacing w:line="360" w:lineRule="auto"/>
        <w:rPr>
          <w:rFonts w:ascii="Times New Roman" w:hAnsi="Times New Roman" w:cs="Times New Roman"/>
          <w:lang w:val="en-US"/>
        </w:rPr>
      </w:pPr>
    </w:p>
    <w:sectPr w:rsidR="000E2BEF" w:rsidRPr="000E2B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A3730"/>
    <w:multiLevelType w:val="multilevel"/>
    <w:tmpl w:val="F452B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2C2790"/>
    <w:multiLevelType w:val="multilevel"/>
    <w:tmpl w:val="F124A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2D53AA"/>
    <w:multiLevelType w:val="multilevel"/>
    <w:tmpl w:val="B9185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2C2A0E"/>
    <w:multiLevelType w:val="multilevel"/>
    <w:tmpl w:val="3C40A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75237C"/>
    <w:multiLevelType w:val="multilevel"/>
    <w:tmpl w:val="1526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253DD0"/>
    <w:multiLevelType w:val="multilevel"/>
    <w:tmpl w:val="48682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222506">
    <w:abstractNumId w:val="1"/>
  </w:num>
  <w:num w:numId="2" w16cid:durableId="1180856009">
    <w:abstractNumId w:val="5"/>
  </w:num>
  <w:num w:numId="3" w16cid:durableId="561673524">
    <w:abstractNumId w:val="4"/>
  </w:num>
  <w:num w:numId="4" w16cid:durableId="869534894">
    <w:abstractNumId w:val="2"/>
  </w:num>
  <w:num w:numId="5" w16cid:durableId="2096779659">
    <w:abstractNumId w:val="0"/>
  </w:num>
  <w:num w:numId="6" w16cid:durableId="850415393">
    <w:abstractNumId w:val="6"/>
  </w:num>
  <w:num w:numId="7" w16cid:durableId="10738965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BEF"/>
    <w:rsid w:val="0003489C"/>
    <w:rsid w:val="000E2BEF"/>
    <w:rsid w:val="00101511"/>
    <w:rsid w:val="002E2BA4"/>
    <w:rsid w:val="00411FCA"/>
    <w:rsid w:val="00414F89"/>
    <w:rsid w:val="004D02D4"/>
    <w:rsid w:val="00584FEB"/>
    <w:rsid w:val="00625099"/>
    <w:rsid w:val="006F681A"/>
    <w:rsid w:val="00A621D1"/>
    <w:rsid w:val="00D830A7"/>
    <w:rsid w:val="00F515C5"/>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0B74F"/>
  <w15:chartTrackingRefBased/>
  <w15:docId w15:val="{3DB681A1-C2D0-4116-B978-D0F6E368B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BEF"/>
    <w:pPr>
      <w:spacing w:after="0" w:line="240" w:lineRule="auto"/>
    </w:pPr>
    <w:rPr>
      <w:szCs w:val="24"/>
      <w:lang w:bidi="ar-SA"/>
    </w:rPr>
  </w:style>
  <w:style w:type="paragraph" w:styleId="Heading1">
    <w:name w:val="heading 1"/>
    <w:basedOn w:val="Normal"/>
    <w:next w:val="Normal"/>
    <w:link w:val="Heading1Char"/>
    <w:uiPriority w:val="9"/>
    <w:qFormat/>
    <w:rsid w:val="000E2B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0E2B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E2B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E2B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B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B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B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B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BE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B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0E2B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E2B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E2B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B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B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B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B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BEF"/>
    <w:rPr>
      <w:rFonts w:eastAsiaTheme="majorEastAsia" w:cstheme="majorBidi"/>
      <w:color w:val="272727" w:themeColor="text1" w:themeTint="D8"/>
    </w:rPr>
  </w:style>
  <w:style w:type="paragraph" w:styleId="Title">
    <w:name w:val="Title"/>
    <w:basedOn w:val="Normal"/>
    <w:next w:val="Normal"/>
    <w:link w:val="TitleChar"/>
    <w:uiPriority w:val="10"/>
    <w:qFormat/>
    <w:rsid w:val="000E2BEF"/>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E2B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E2B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E2B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E2BEF"/>
    <w:pPr>
      <w:spacing w:before="160"/>
      <w:jc w:val="center"/>
    </w:pPr>
    <w:rPr>
      <w:i/>
      <w:iCs/>
      <w:color w:val="404040" w:themeColor="text1" w:themeTint="BF"/>
    </w:rPr>
  </w:style>
  <w:style w:type="character" w:customStyle="1" w:styleId="QuoteChar">
    <w:name w:val="Quote Char"/>
    <w:basedOn w:val="DefaultParagraphFont"/>
    <w:link w:val="Quote"/>
    <w:uiPriority w:val="29"/>
    <w:rsid w:val="000E2BEF"/>
    <w:rPr>
      <w:i/>
      <w:iCs/>
      <w:color w:val="404040" w:themeColor="text1" w:themeTint="BF"/>
    </w:rPr>
  </w:style>
  <w:style w:type="paragraph" w:styleId="ListParagraph">
    <w:name w:val="List Paragraph"/>
    <w:basedOn w:val="Normal"/>
    <w:uiPriority w:val="34"/>
    <w:qFormat/>
    <w:rsid w:val="000E2BEF"/>
    <w:pPr>
      <w:ind w:left="720"/>
      <w:contextualSpacing/>
    </w:pPr>
  </w:style>
  <w:style w:type="character" w:styleId="IntenseEmphasis">
    <w:name w:val="Intense Emphasis"/>
    <w:basedOn w:val="DefaultParagraphFont"/>
    <w:uiPriority w:val="21"/>
    <w:qFormat/>
    <w:rsid w:val="000E2BEF"/>
    <w:rPr>
      <w:i/>
      <w:iCs/>
      <w:color w:val="0F4761" w:themeColor="accent1" w:themeShade="BF"/>
    </w:rPr>
  </w:style>
  <w:style w:type="paragraph" w:styleId="IntenseQuote">
    <w:name w:val="Intense Quote"/>
    <w:basedOn w:val="Normal"/>
    <w:next w:val="Normal"/>
    <w:link w:val="IntenseQuoteChar"/>
    <w:uiPriority w:val="30"/>
    <w:qFormat/>
    <w:rsid w:val="000E2B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BEF"/>
    <w:rPr>
      <w:i/>
      <w:iCs/>
      <w:color w:val="0F4761" w:themeColor="accent1" w:themeShade="BF"/>
    </w:rPr>
  </w:style>
  <w:style w:type="character" w:styleId="IntenseReference">
    <w:name w:val="Intense Reference"/>
    <w:basedOn w:val="DefaultParagraphFont"/>
    <w:uiPriority w:val="32"/>
    <w:qFormat/>
    <w:rsid w:val="000E2B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1255</Words>
  <Characters>7157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2</cp:revision>
  <dcterms:created xsi:type="dcterms:W3CDTF">2026-04-27T11:34:00Z</dcterms:created>
  <dcterms:modified xsi:type="dcterms:W3CDTF">2026-04-27T11:34:00Z</dcterms:modified>
</cp:coreProperties>
</file>