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8052E" w14:textId="77777777" w:rsidR="00050008" w:rsidRPr="00F278AE" w:rsidRDefault="00F278AE">
      <w:pPr>
        <w:rPr>
          <w:lang w:val="en-GB"/>
        </w:rPr>
      </w:pPr>
      <w:r w:rsidRPr="00F278AE">
        <w:rPr>
          <w:lang w:val="en-GB"/>
        </w:rPr>
        <w:drawing>
          <wp:anchor distT="0" distB="0" distL="114300" distR="114300" simplePos="0" relativeHeight="251659264" behindDoc="1" locked="0" layoutInCell="1" allowOverlap="1" wp14:anchorId="7A3EB979" wp14:editId="535E446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anchor>
        </w:drawing>
      </w:r>
    </w:p>
    <w:p w14:paraId="38CB935F" w14:textId="77777777" w:rsidR="00050008" w:rsidRPr="00F278AE" w:rsidRDefault="00F278AE">
      <w:pPr>
        <w:rPr>
          <w:b/>
          <w:bCs/>
          <w:lang w:val="en-GB"/>
        </w:rPr>
      </w:pPr>
      <w:r w:rsidRPr="00F278AE">
        <w:rPr>
          <w:b/>
          <w:bCs/>
          <w:lang w:val="en-GB"/>
        </w:rPr>
        <w:t xml:space="preserve">Tourist Regions and Attractions Course </w:t>
      </w:r>
    </w:p>
    <w:p w14:paraId="74E17F4C" w14:textId="77777777" w:rsidR="00050008" w:rsidRPr="00F278AE" w:rsidRDefault="00F278AE">
      <w:pPr>
        <w:rPr>
          <w:lang w:val="en-GB"/>
        </w:rPr>
      </w:pPr>
      <w:r w:rsidRPr="00F278AE">
        <w:rPr>
          <w:lang w:val="en-GB"/>
        </w:rPr>
        <w:t>Assignment 2</w:t>
      </w:r>
    </w:p>
    <w:p w14:paraId="09DD7402" w14:textId="77777777" w:rsidR="00050008" w:rsidRPr="00F278AE" w:rsidRDefault="00F278AE">
      <w:pPr>
        <w:rPr>
          <w:lang w:val="en-GB"/>
        </w:rPr>
      </w:pPr>
      <w:r w:rsidRPr="00F278AE">
        <w:rPr>
          <w:lang w:val="en-GB"/>
        </w:rPr>
        <w:t>23.05.2025</w:t>
      </w:r>
    </w:p>
    <w:p w14:paraId="0FB82BB3" w14:textId="77777777" w:rsidR="00050008" w:rsidRPr="00F278AE" w:rsidRDefault="00050008">
      <w:pPr>
        <w:rPr>
          <w:lang w:val="en-GB"/>
        </w:rPr>
      </w:pPr>
    </w:p>
    <w:p w14:paraId="277123A2" w14:textId="77777777" w:rsidR="00050008" w:rsidRPr="00F278AE" w:rsidRDefault="00050008">
      <w:pPr>
        <w:rPr>
          <w:lang w:val="en-GB"/>
        </w:rPr>
      </w:pPr>
    </w:p>
    <w:p w14:paraId="3A70BAC5" w14:textId="77777777" w:rsidR="00050008" w:rsidRPr="00F278AE" w:rsidRDefault="00050008">
      <w:pPr>
        <w:rPr>
          <w:lang w:val="en-GB"/>
        </w:rPr>
      </w:pPr>
    </w:p>
    <w:p w14:paraId="11B9E4E5" w14:textId="77777777" w:rsidR="00050008" w:rsidRPr="00F278AE" w:rsidRDefault="00050008">
      <w:pPr>
        <w:rPr>
          <w:lang w:val="en-GB"/>
        </w:rPr>
      </w:pPr>
    </w:p>
    <w:p w14:paraId="238EEA0D" w14:textId="77777777" w:rsidR="00050008" w:rsidRPr="00F278AE" w:rsidRDefault="00050008">
      <w:pPr>
        <w:rPr>
          <w:lang w:val="en-GB"/>
        </w:rPr>
      </w:pPr>
    </w:p>
    <w:p w14:paraId="3CB5CBCA" w14:textId="77777777" w:rsidR="00050008" w:rsidRPr="00F278AE" w:rsidRDefault="00050008">
      <w:pPr>
        <w:rPr>
          <w:lang w:val="en-GB"/>
        </w:rPr>
      </w:pPr>
    </w:p>
    <w:p w14:paraId="2557E0C5" w14:textId="77777777" w:rsidR="00050008" w:rsidRPr="00F278AE" w:rsidRDefault="00050008">
      <w:pPr>
        <w:rPr>
          <w:lang w:val="en-GB"/>
        </w:rPr>
      </w:pPr>
    </w:p>
    <w:p w14:paraId="3756BDFC" w14:textId="77777777" w:rsidR="00050008" w:rsidRPr="00F278AE" w:rsidRDefault="00050008">
      <w:pPr>
        <w:rPr>
          <w:lang w:val="en-GB"/>
        </w:rPr>
      </w:pPr>
    </w:p>
    <w:p w14:paraId="15C32CEA" w14:textId="77777777" w:rsidR="00050008" w:rsidRPr="00F278AE" w:rsidRDefault="00050008">
      <w:pPr>
        <w:rPr>
          <w:lang w:val="en-GB"/>
        </w:rPr>
      </w:pPr>
    </w:p>
    <w:p w14:paraId="1EE94BD9" w14:textId="77777777" w:rsidR="00F278AE" w:rsidRPr="00F278AE" w:rsidRDefault="00F278AE" w:rsidP="00F278AE">
      <w:pPr>
        <w:pStyle w:val="Heading1"/>
      </w:pPr>
      <w:bookmarkStart w:id="0" w:name="_Toc199458530"/>
      <w:r w:rsidRPr="00F278AE">
        <w:t>The commodification of Cultural Aspects in Germany</w:t>
      </w:r>
      <w:bookmarkEnd w:id="0"/>
    </w:p>
    <w:p w14:paraId="770F7488" w14:textId="77777777" w:rsidR="00F278AE" w:rsidRPr="00F278AE" w:rsidRDefault="00F278AE" w:rsidP="00F278AE">
      <w:pPr>
        <w:rPr>
          <w:lang w:val="en-GB"/>
        </w:rPr>
      </w:pPr>
    </w:p>
    <w:p w14:paraId="26F68828" w14:textId="50D9D613" w:rsidR="00F278AE" w:rsidRPr="00F278AE" w:rsidRDefault="00F278AE" w:rsidP="00F278AE">
      <w:pPr>
        <w:spacing w:line="480" w:lineRule="auto"/>
        <w:jc w:val="both"/>
        <w:rPr>
          <w:rFonts w:ascii="Times New Roman" w:hAnsi="Times New Roman" w:cs="Times New Roman"/>
          <w:lang w:val="en-GB"/>
        </w:rPr>
      </w:pPr>
      <w:r w:rsidRPr="00F278AE">
        <w:rPr>
          <w:rFonts w:ascii="Times New Roman" w:hAnsi="Times New Roman" w:cs="Times New Roman"/>
          <w:lang w:val="en-GB"/>
        </w:rPr>
        <w:t>There are several traditional festivals in Germany that showcase folk customs, centuries-old traditions, and handcrafted goods.  These cultural manifestations are becoming more and more commercialised to cater to a larger global tourism industry, which is a serious problem that has to be addressed.  For instance, Munich's Oktoberfest and Cologne's Karneval have evolved into massive commercial spectacles rather than community-driven celebrations.  Due to several corporate sponsorships, in addition to the beer tents and product booths, the former has grown to become not only one of the biggest beer festivals globally but also a lucrative enterprise, drawing millions of attendees (</w:t>
      </w:r>
      <w:proofErr w:type="spellStart"/>
      <w:r w:rsidRPr="00F278AE">
        <w:rPr>
          <w:rFonts w:ascii="Times New Roman" w:hAnsi="Times New Roman" w:cs="Times New Roman"/>
          <w:lang w:val="en-GB"/>
        </w:rPr>
        <w:t>Gössling</w:t>
      </w:r>
      <w:proofErr w:type="spellEnd"/>
      <w:r w:rsidRPr="00F278AE">
        <w:rPr>
          <w:rFonts w:ascii="Times New Roman" w:hAnsi="Times New Roman" w:cs="Times New Roman"/>
          <w:lang w:val="en-GB"/>
        </w:rPr>
        <w:t xml:space="preserve"> &amp; Hall, 2006</w:t>
      </w:r>
      <w:proofErr w:type="gramStart"/>
      <w:r w:rsidRPr="00F278AE">
        <w:rPr>
          <w:rFonts w:ascii="Times New Roman" w:hAnsi="Times New Roman" w:cs="Times New Roman"/>
          <w:lang w:val="en-GB"/>
        </w:rPr>
        <w:t>).Even</w:t>
      </w:r>
      <w:proofErr w:type="gramEnd"/>
      <w:r w:rsidRPr="00F278AE">
        <w:rPr>
          <w:rFonts w:ascii="Times New Roman" w:hAnsi="Times New Roman" w:cs="Times New Roman"/>
          <w:lang w:val="en-GB"/>
        </w:rPr>
        <w:t xml:space="preserve"> traditional crafts like the Black Forest cuckoo clocks, Bavarian woodwork, and glass ornaments have not been spared the effects of mass production, to be more commercialised. Quite often, these goods have a different place of manufacture, yet still, they are treated as if they were authentic by being sold as “authentic.”</w:t>
      </w:r>
    </w:p>
    <w:p w14:paraId="5AD23F05" w14:textId="77777777" w:rsidR="00F278AE" w:rsidRPr="00F278AE" w:rsidRDefault="00F278AE" w:rsidP="00F278AE">
      <w:pPr>
        <w:spacing w:line="480" w:lineRule="auto"/>
        <w:jc w:val="both"/>
        <w:rPr>
          <w:rFonts w:ascii="Times New Roman" w:hAnsi="Times New Roman" w:cs="Times New Roman"/>
          <w:lang w:val="en-GB"/>
        </w:rPr>
      </w:pPr>
      <w:r w:rsidRPr="00F278AE">
        <w:rPr>
          <w:rFonts w:ascii="Times New Roman" w:hAnsi="Times New Roman" w:cs="Times New Roman"/>
          <w:lang w:val="en-GB"/>
        </w:rPr>
        <w:t xml:space="preserve">Additionally, traditional dress such as dirndls and lederhosen, originally worn by people from rural areas, are nowadays the things that tourists buy or lease to take photos (ResearchGate, n.d.-d). Christmas markets, another instance of this phenomenon, which was old religious community events, are now increasingly designed for tourists by adding the entry fee and </w:t>
      </w:r>
      <w:r w:rsidRPr="00F278AE">
        <w:rPr>
          <w:rFonts w:ascii="Times New Roman" w:hAnsi="Times New Roman" w:cs="Times New Roman"/>
          <w:lang w:val="en-GB"/>
        </w:rPr>
        <w:lastRenderedPageBreak/>
        <w:t>“experience packages” very often. This kind of cultural tourism is a means to an end for the economy, yet it is not without controversy. As previously, genuine traditions are now exploited as mere spectacles.</w:t>
      </w:r>
    </w:p>
    <w:p w14:paraId="4EC89083" w14:textId="77777777" w:rsidR="00F278AE" w:rsidRPr="00F278AE" w:rsidRDefault="00F278AE" w:rsidP="00F278AE">
      <w:pPr>
        <w:pStyle w:val="Heading1"/>
      </w:pPr>
      <w:bookmarkStart w:id="1" w:name="_Toc199458531"/>
      <w:r w:rsidRPr="00F278AE">
        <w:t>Transformation of Cultural Practices through Commodification</w:t>
      </w:r>
      <w:bookmarkEnd w:id="1"/>
    </w:p>
    <w:p w14:paraId="7F5CC86E" w14:textId="77777777" w:rsidR="00F278AE" w:rsidRPr="00F278AE" w:rsidRDefault="00F278AE" w:rsidP="00F278AE">
      <w:pPr>
        <w:rPr>
          <w:lang w:val="en-GB"/>
        </w:rPr>
      </w:pPr>
    </w:p>
    <w:p w14:paraId="09F1F0C5" w14:textId="00D094CA" w:rsidR="00F278AE" w:rsidRPr="00F278AE" w:rsidRDefault="00F278AE" w:rsidP="00F278AE">
      <w:pPr>
        <w:spacing w:line="480" w:lineRule="auto"/>
        <w:jc w:val="both"/>
        <w:rPr>
          <w:rFonts w:ascii="Times New Roman" w:hAnsi="Times New Roman" w:cs="Times New Roman"/>
          <w:lang w:val="en-GB"/>
        </w:rPr>
      </w:pPr>
      <w:r w:rsidRPr="00F278AE">
        <w:rPr>
          <w:rFonts w:ascii="Times New Roman" w:hAnsi="Times New Roman" w:cs="Times New Roman"/>
          <w:lang w:val="en-GB"/>
        </w:rPr>
        <w:t>The commercialisation of German culture has significantly changed how locals and visitors alike celebrate traditional holidays and traditions.  Festivities that once had special significance, including Christmas markets, Oktoberfest, and Karneval, are now less authentic and community-focused due to their increased tourism (UNESCO World Heritage Centre, n.d.).</w:t>
      </w:r>
      <w:r w:rsidRPr="00F278AE">
        <w:rPr>
          <w:rFonts w:ascii="Times New Roman" w:hAnsi="Times New Roman" w:cs="Times New Roman"/>
          <w:lang w:val="en-GB"/>
        </w:rPr>
        <w:t xml:space="preserve"> </w:t>
      </w:r>
      <w:r w:rsidRPr="00F278AE">
        <w:rPr>
          <w:rFonts w:ascii="Times New Roman" w:hAnsi="Times New Roman" w:cs="Times New Roman"/>
          <w:lang w:val="en-GB"/>
        </w:rPr>
        <w:t xml:space="preserve">For instance, Christmas markets are now scheduled to open several weeks before Advent to attract an increased number of tourists and to get higher profits. Moreover, some cities make these markets a ticketed event, i.e., they charge an entrance fee, while others even offer a "VIP access" approach, thereby replacing the former open, communal character of the markets. Essen Diocese went on to criticise this commercialisation and said that it was destroying the religious aspect of the Advent season (Reuters, 2024). </w:t>
      </w:r>
    </w:p>
    <w:p w14:paraId="21AE5C62" w14:textId="746417A2" w:rsidR="00F278AE" w:rsidRPr="00F278AE" w:rsidRDefault="00F278AE" w:rsidP="00F278AE">
      <w:pPr>
        <w:spacing w:line="480" w:lineRule="auto"/>
        <w:jc w:val="both"/>
        <w:rPr>
          <w:rFonts w:ascii="Times New Roman" w:hAnsi="Times New Roman" w:cs="Times New Roman"/>
          <w:lang w:val="en-GB"/>
        </w:rPr>
      </w:pPr>
      <w:r w:rsidRPr="00F278AE">
        <w:rPr>
          <w:rFonts w:ascii="Times New Roman" w:hAnsi="Times New Roman" w:cs="Times New Roman"/>
          <w:lang w:val="en-GB"/>
        </w:rPr>
        <w:t>Additionally, it is evident that the Bavarian folklore celebration known as Oktoberfest has evolved into a global event that is more appropriate for visitors, displacing the locals as the primary attendees.  As a result, residents frequently feel as though they no longer belong at these gatherings.  Additionally, visitors are no longer provided with a distinct experience due to the lack of variation, as seen by comparable booths, the usage of identical decorations, and the availability of social media-friendly photo backdrops.  As a result, tourists now see cultural elements as commodities—that is, as something to eat, snap pictures of, and distribute—rather than as customs that should be preserved within a community.</w:t>
      </w:r>
    </w:p>
    <w:p w14:paraId="391AD286" w14:textId="77777777" w:rsidR="00F278AE" w:rsidRPr="00F278AE" w:rsidRDefault="00F278AE" w:rsidP="00F278AE">
      <w:pPr>
        <w:pStyle w:val="Heading1"/>
      </w:pPr>
      <w:bookmarkStart w:id="2" w:name="_Toc199458532"/>
      <w:r w:rsidRPr="00F278AE">
        <w:t>Negative Impacts on Local Communities</w:t>
      </w:r>
      <w:bookmarkEnd w:id="2"/>
    </w:p>
    <w:p w14:paraId="550B3DFD" w14:textId="77777777" w:rsidR="00F278AE" w:rsidRPr="00F278AE" w:rsidRDefault="00F278AE" w:rsidP="00F278AE">
      <w:pPr>
        <w:rPr>
          <w:lang w:val="en-GB"/>
        </w:rPr>
      </w:pPr>
    </w:p>
    <w:p w14:paraId="2B55EE8D" w14:textId="77777777" w:rsidR="00F278AE" w:rsidRPr="00F278AE" w:rsidRDefault="00F278AE" w:rsidP="00F278AE">
      <w:pPr>
        <w:pStyle w:val="Heading2"/>
      </w:pPr>
      <w:bookmarkStart w:id="3" w:name="_Toc199458533"/>
      <w:r w:rsidRPr="00F278AE">
        <w:lastRenderedPageBreak/>
        <w:t>Loss of Authenticity and Meaning</w:t>
      </w:r>
      <w:bookmarkEnd w:id="3"/>
    </w:p>
    <w:p w14:paraId="1AAD5052" w14:textId="77777777" w:rsidR="00F278AE" w:rsidRPr="00F278AE" w:rsidRDefault="00F278AE" w:rsidP="00F278AE">
      <w:pPr>
        <w:rPr>
          <w:lang w:val="en-GB"/>
        </w:rPr>
      </w:pPr>
    </w:p>
    <w:p w14:paraId="05EF1D01" w14:textId="77777777" w:rsidR="00F278AE" w:rsidRPr="00F278AE" w:rsidRDefault="00F278AE" w:rsidP="00F278AE">
      <w:pPr>
        <w:spacing w:line="480" w:lineRule="auto"/>
        <w:jc w:val="both"/>
        <w:rPr>
          <w:rFonts w:ascii="Times New Roman" w:hAnsi="Times New Roman" w:cs="Times New Roman"/>
          <w:lang w:val="en-GB"/>
        </w:rPr>
      </w:pPr>
      <w:r w:rsidRPr="00F278AE">
        <w:rPr>
          <w:rFonts w:ascii="Times New Roman" w:hAnsi="Times New Roman" w:cs="Times New Roman"/>
          <w:lang w:val="en-GB"/>
        </w:rPr>
        <w:t xml:space="preserve">Despite the fact that tourism creates significant amounts of currency and is internationally celebrated, the exploitation of cultural traditions in Germany has given rise to numerous negative outcomes in local communities. One of the outcomes that is most notable is the disappearance of originality. Inhabitants often state that their culture has been turned into a kind of spectacle, where significant traditions are now "overpriced that," the words of opponents of commodified Christmas markets. The traditional symbols lose their connection to their origin and their initial purpose (UNESCO World Heritage Centre, n.d.). </w:t>
      </w:r>
    </w:p>
    <w:p w14:paraId="41386037" w14:textId="77777777" w:rsidR="00F278AE" w:rsidRPr="00F278AE" w:rsidRDefault="00F278AE" w:rsidP="00F278AE">
      <w:pPr>
        <w:pStyle w:val="Heading2"/>
      </w:pPr>
      <w:bookmarkStart w:id="4" w:name="_Toc199458534"/>
      <w:r w:rsidRPr="00F278AE">
        <w:t>Economic Displacement</w:t>
      </w:r>
      <w:bookmarkEnd w:id="4"/>
    </w:p>
    <w:p w14:paraId="2AD0084E" w14:textId="77777777" w:rsidR="00F278AE" w:rsidRPr="00F278AE" w:rsidRDefault="00F278AE" w:rsidP="00F278AE">
      <w:pPr>
        <w:rPr>
          <w:lang w:val="en-GB"/>
        </w:rPr>
      </w:pPr>
    </w:p>
    <w:p w14:paraId="09DB6883" w14:textId="77777777" w:rsidR="00F278AE" w:rsidRPr="00F278AE" w:rsidRDefault="00F278AE" w:rsidP="00F278AE">
      <w:pPr>
        <w:spacing w:line="480" w:lineRule="auto"/>
        <w:jc w:val="both"/>
        <w:rPr>
          <w:rFonts w:ascii="Times New Roman" w:hAnsi="Times New Roman" w:cs="Times New Roman"/>
          <w:lang w:val="en-GB"/>
        </w:rPr>
      </w:pPr>
      <w:r w:rsidRPr="00F278AE">
        <w:rPr>
          <w:rFonts w:ascii="Times New Roman" w:hAnsi="Times New Roman" w:cs="Times New Roman"/>
          <w:lang w:val="en-GB"/>
        </w:rPr>
        <w:t xml:space="preserve">From the economic point of view, the artists who work individually and the family-run businesses are the most affected ones, as they find it impossible to compete with the big manufacturers who can produce on a larger scale and can get the best locations in the festivals either by buying or by renting expensive stalls. This outselling leads to the discontinuation of the local handicraft sector (ResearchGate, n.d.-d). </w:t>
      </w:r>
    </w:p>
    <w:p w14:paraId="41452AB4" w14:textId="77777777" w:rsidR="00F278AE" w:rsidRPr="00F278AE" w:rsidRDefault="00F278AE" w:rsidP="00F278AE">
      <w:pPr>
        <w:pStyle w:val="Heading2"/>
      </w:pPr>
      <w:bookmarkStart w:id="5" w:name="_Toc199458535"/>
      <w:r w:rsidRPr="00F278AE">
        <w:t>Social and Environmental Strain</w:t>
      </w:r>
      <w:bookmarkEnd w:id="5"/>
    </w:p>
    <w:p w14:paraId="15840F50" w14:textId="77777777" w:rsidR="00F278AE" w:rsidRPr="00F278AE" w:rsidRDefault="00F278AE" w:rsidP="00F278AE">
      <w:pPr>
        <w:rPr>
          <w:lang w:val="en-GB"/>
        </w:rPr>
      </w:pPr>
    </w:p>
    <w:p w14:paraId="064C3453" w14:textId="77777777" w:rsidR="00F278AE" w:rsidRPr="00F278AE" w:rsidRDefault="00F278AE" w:rsidP="00F278AE">
      <w:pPr>
        <w:spacing w:line="480" w:lineRule="auto"/>
        <w:jc w:val="both"/>
        <w:rPr>
          <w:rFonts w:ascii="Times New Roman" w:hAnsi="Times New Roman" w:cs="Times New Roman"/>
          <w:lang w:val="en-GB"/>
        </w:rPr>
      </w:pPr>
      <w:r w:rsidRPr="00F278AE">
        <w:rPr>
          <w:rFonts w:ascii="Times New Roman" w:hAnsi="Times New Roman" w:cs="Times New Roman"/>
          <w:lang w:val="en-GB"/>
        </w:rPr>
        <w:t xml:space="preserve">Additionally, the influx of tourists during peak times at the major festivals brings about more pollution, congestion of traffic, and noise, leaving the local facilities overused and creating dissatisfaction among the local residents over the decreased quality of life. The historical centres of the settlements (for example, </w:t>
      </w:r>
      <w:proofErr w:type="spellStart"/>
      <w:r w:rsidRPr="00F278AE">
        <w:rPr>
          <w:rFonts w:ascii="Times New Roman" w:hAnsi="Times New Roman" w:cs="Times New Roman"/>
          <w:lang w:val="en-GB"/>
        </w:rPr>
        <w:t>Rothenburg</w:t>
      </w:r>
      <w:proofErr w:type="spellEnd"/>
      <w:r w:rsidRPr="00F278AE">
        <w:rPr>
          <w:rFonts w:ascii="Times New Roman" w:hAnsi="Times New Roman" w:cs="Times New Roman"/>
          <w:lang w:val="en-GB"/>
        </w:rPr>
        <w:t xml:space="preserve"> </w:t>
      </w:r>
      <w:proofErr w:type="spellStart"/>
      <w:r w:rsidRPr="00F278AE">
        <w:rPr>
          <w:rFonts w:ascii="Times New Roman" w:hAnsi="Times New Roman" w:cs="Times New Roman"/>
          <w:lang w:val="en-GB"/>
        </w:rPr>
        <w:t>ob</w:t>
      </w:r>
      <w:proofErr w:type="spellEnd"/>
      <w:r w:rsidRPr="00F278AE">
        <w:rPr>
          <w:rFonts w:ascii="Times New Roman" w:hAnsi="Times New Roman" w:cs="Times New Roman"/>
          <w:lang w:val="en-GB"/>
        </w:rPr>
        <w:t xml:space="preserve"> der Tauber or Dresden) have started to become overcrowded and therefore might suffer damage, which would be extremely difficult to repair. The same problems also arise when the tourists' needs are the ones deciding the fate of certain local customs; as a result of this, a complete disregard for the depth of the cultural tradition is very common (</w:t>
      </w:r>
      <w:proofErr w:type="spellStart"/>
      <w:r w:rsidRPr="00F278AE">
        <w:rPr>
          <w:rFonts w:ascii="Times New Roman" w:hAnsi="Times New Roman" w:cs="Times New Roman"/>
          <w:lang w:val="en-GB"/>
        </w:rPr>
        <w:t>Gössling</w:t>
      </w:r>
      <w:proofErr w:type="spellEnd"/>
      <w:r w:rsidRPr="00F278AE">
        <w:rPr>
          <w:rFonts w:ascii="Times New Roman" w:hAnsi="Times New Roman" w:cs="Times New Roman"/>
          <w:lang w:val="en-GB"/>
        </w:rPr>
        <w:t xml:space="preserve"> &amp; Hall, 2006). All these effects together not only result in </w:t>
      </w:r>
      <w:r w:rsidRPr="00F278AE">
        <w:rPr>
          <w:rFonts w:ascii="Times New Roman" w:hAnsi="Times New Roman" w:cs="Times New Roman"/>
          <w:lang w:val="en-GB"/>
        </w:rPr>
        <w:lastRenderedPageBreak/>
        <w:t>the visitor experience being significantly lowered but also in local grudges that bring into discussion the reasons or purpose for which these cultural happenings are purportedly run.</w:t>
      </w:r>
    </w:p>
    <w:p w14:paraId="348019D6" w14:textId="77777777" w:rsidR="00F278AE" w:rsidRPr="00F278AE" w:rsidRDefault="00F278AE" w:rsidP="00F278AE">
      <w:pPr>
        <w:pStyle w:val="Heading1"/>
      </w:pPr>
      <w:bookmarkStart w:id="6" w:name="_Toc199458536"/>
      <w:r w:rsidRPr="00F278AE">
        <w:t>Balancing Tourism and Cultural Preservation</w:t>
      </w:r>
      <w:bookmarkEnd w:id="6"/>
    </w:p>
    <w:p w14:paraId="316BFDBC" w14:textId="77777777" w:rsidR="00F278AE" w:rsidRPr="00F278AE" w:rsidRDefault="00F278AE" w:rsidP="00F278AE">
      <w:pPr>
        <w:rPr>
          <w:lang w:val="en-GB"/>
        </w:rPr>
      </w:pPr>
    </w:p>
    <w:p w14:paraId="16F1EAB8" w14:textId="77777777" w:rsidR="00F278AE" w:rsidRPr="00F278AE" w:rsidRDefault="00F278AE" w:rsidP="00F278AE">
      <w:pPr>
        <w:pStyle w:val="Heading2"/>
      </w:pPr>
      <w:bookmarkStart w:id="7" w:name="_Toc199458537"/>
      <w:r w:rsidRPr="00F278AE">
        <w:t>Community and Slow Travel</w:t>
      </w:r>
      <w:bookmarkEnd w:id="7"/>
    </w:p>
    <w:p w14:paraId="59C64B04" w14:textId="77777777" w:rsidR="00F278AE" w:rsidRPr="00F278AE" w:rsidRDefault="00F278AE" w:rsidP="00F278AE">
      <w:pPr>
        <w:rPr>
          <w:lang w:val="en-GB"/>
        </w:rPr>
      </w:pPr>
    </w:p>
    <w:p w14:paraId="2738BECF" w14:textId="77777777" w:rsidR="00F278AE" w:rsidRPr="00F278AE" w:rsidRDefault="00F278AE" w:rsidP="00F278AE">
      <w:pPr>
        <w:spacing w:line="480" w:lineRule="auto"/>
        <w:jc w:val="both"/>
        <w:rPr>
          <w:rFonts w:ascii="Times New Roman" w:hAnsi="Times New Roman" w:cs="Times New Roman"/>
          <w:lang w:val="en-GB"/>
        </w:rPr>
      </w:pPr>
      <w:r w:rsidRPr="00F278AE">
        <w:rPr>
          <w:rFonts w:ascii="Times New Roman" w:hAnsi="Times New Roman" w:cs="Times New Roman"/>
          <w:lang w:val="en-GB"/>
        </w:rPr>
        <w:t>Highlight the projects promoting slow tourism that give travellers more time to explore, deeper interaction with local culture, and offer them an opportunity to join community‐run workshops rather than one‐day “market tourism” (UNESCO World Heritage Centre, n.d.).</w:t>
      </w:r>
    </w:p>
    <w:p w14:paraId="46FCC352" w14:textId="77777777" w:rsidR="00F278AE" w:rsidRPr="00F278AE" w:rsidRDefault="00F278AE" w:rsidP="00F278AE">
      <w:pPr>
        <w:pStyle w:val="Heading2"/>
      </w:pPr>
      <w:bookmarkStart w:id="8" w:name="_Toc199458538"/>
      <w:r w:rsidRPr="00F278AE">
        <w:t>Smart Planning System and Zoning</w:t>
      </w:r>
      <w:bookmarkEnd w:id="8"/>
    </w:p>
    <w:p w14:paraId="69DDFC80" w14:textId="77777777" w:rsidR="00F278AE" w:rsidRPr="00F278AE" w:rsidRDefault="00F278AE" w:rsidP="00F278AE">
      <w:pPr>
        <w:rPr>
          <w:lang w:val="en-GB"/>
        </w:rPr>
      </w:pPr>
    </w:p>
    <w:p w14:paraId="042CA0EE" w14:textId="77777777" w:rsidR="00F278AE" w:rsidRPr="00F278AE" w:rsidRDefault="00F278AE" w:rsidP="00F278AE">
      <w:pPr>
        <w:spacing w:line="480" w:lineRule="auto"/>
        <w:jc w:val="both"/>
        <w:rPr>
          <w:rFonts w:ascii="Times New Roman" w:hAnsi="Times New Roman" w:cs="Times New Roman"/>
          <w:lang w:val="en-GB"/>
        </w:rPr>
      </w:pPr>
      <w:r w:rsidRPr="00F278AE">
        <w:rPr>
          <w:rFonts w:ascii="Times New Roman" w:hAnsi="Times New Roman" w:cs="Times New Roman"/>
          <w:lang w:val="en-GB"/>
        </w:rPr>
        <w:t>Establish regulations for the crowd (timed tickets, the number of visitors) and allocate specific places for mass gatherings, allowing the residential areas to be in silence and under no pressure from the city centre (ResearchGate, n.d.-d).</w:t>
      </w:r>
    </w:p>
    <w:p w14:paraId="3F26898D" w14:textId="77777777" w:rsidR="00F278AE" w:rsidRPr="00F278AE" w:rsidRDefault="00F278AE" w:rsidP="00F278AE">
      <w:pPr>
        <w:pStyle w:val="Heading2"/>
      </w:pPr>
      <w:bookmarkStart w:id="9" w:name="_Toc199458539"/>
      <w:r w:rsidRPr="00F278AE">
        <w:t>Help for Local Manufacturers</w:t>
      </w:r>
      <w:bookmarkEnd w:id="9"/>
    </w:p>
    <w:p w14:paraId="4477BDD0" w14:textId="77777777" w:rsidR="00F278AE" w:rsidRPr="00F278AE" w:rsidRDefault="00F278AE" w:rsidP="00F278AE">
      <w:pPr>
        <w:rPr>
          <w:lang w:val="en-GB"/>
        </w:rPr>
      </w:pPr>
    </w:p>
    <w:p w14:paraId="40B9BB5D" w14:textId="77777777" w:rsidR="00F278AE" w:rsidRPr="00F278AE" w:rsidRDefault="00F278AE" w:rsidP="00F278AE">
      <w:pPr>
        <w:spacing w:line="480" w:lineRule="auto"/>
        <w:jc w:val="both"/>
        <w:rPr>
          <w:rFonts w:ascii="Times New Roman" w:hAnsi="Times New Roman" w:cs="Times New Roman"/>
          <w:lang w:val="en-GB"/>
        </w:rPr>
      </w:pPr>
      <w:r w:rsidRPr="00F278AE">
        <w:rPr>
          <w:rFonts w:ascii="Times New Roman" w:hAnsi="Times New Roman" w:cs="Times New Roman"/>
          <w:lang w:val="en-GB"/>
        </w:rPr>
        <w:t>Promote unique Black Forest craftsmen and Bavarian culinary producers by inventing “Certified Local” labels that will prevent the goods from forgery and give subsidies or quota cuts to traditional craftspeople.</w:t>
      </w:r>
    </w:p>
    <w:p w14:paraId="3055C0B8" w14:textId="77777777" w:rsidR="00F278AE" w:rsidRPr="00F278AE" w:rsidRDefault="00F278AE" w:rsidP="00F278AE">
      <w:pPr>
        <w:pStyle w:val="Heading2"/>
      </w:pPr>
      <w:bookmarkStart w:id="10" w:name="_Toc199458540"/>
      <w:r w:rsidRPr="00F278AE">
        <w:t>Cultural Heritage Conservation</w:t>
      </w:r>
      <w:bookmarkEnd w:id="10"/>
    </w:p>
    <w:p w14:paraId="64CF15D4" w14:textId="77777777" w:rsidR="00F278AE" w:rsidRPr="00F278AE" w:rsidRDefault="00F278AE" w:rsidP="00F278AE">
      <w:pPr>
        <w:rPr>
          <w:lang w:val="en-GB"/>
        </w:rPr>
      </w:pPr>
    </w:p>
    <w:p w14:paraId="77854EB0" w14:textId="77777777" w:rsidR="00F278AE" w:rsidRPr="00F278AE" w:rsidRDefault="00F278AE" w:rsidP="00F278AE">
      <w:pPr>
        <w:spacing w:line="480" w:lineRule="auto"/>
        <w:jc w:val="both"/>
        <w:rPr>
          <w:rFonts w:ascii="Times New Roman" w:hAnsi="Times New Roman" w:cs="Times New Roman"/>
          <w:lang w:val="en-GB"/>
        </w:rPr>
      </w:pPr>
      <w:r w:rsidRPr="00F278AE">
        <w:rPr>
          <w:rFonts w:ascii="Times New Roman" w:hAnsi="Times New Roman" w:cs="Times New Roman"/>
          <w:lang w:val="en-GB"/>
        </w:rPr>
        <w:t>Use the elements of storytelling, the activities that are conducted by guides, digital apps, and exhibition boards with text, audio, or video materials that not only tell the story but also make people better understand the historical and religious importance of the place, and change the passive role of consumers into actors in cultural heritage (ResearchGate, n.d.-c).</w:t>
      </w:r>
    </w:p>
    <w:p w14:paraId="5028ACA0" w14:textId="77777777" w:rsidR="00F278AE" w:rsidRPr="00F278AE" w:rsidRDefault="00F278AE" w:rsidP="00F278AE">
      <w:pPr>
        <w:pStyle w:val="Heading1"/>
      </w:pPr>
      <w:bookmarkStart w:id="11" w:name="_Toc199458541"/>
      <w:r w:rsidRPr="00F278AE">
        <w:t>Conclusion</w:t>
      </w:r>
      <w:bookmarkEnd w:id="11"/>
    </w:p>
    <w:p w14:paraId="4373452D" w14:textId="77777777" w:rsidR="00F278AE" w:rsidRPr="00F278AE" w:rsidRDefault="00F278AE" w:rsidP="00F278AE">
      <w:pPr>
        <w:rPr>
          <w:lang w:val="en-GB"/>
        </w:rPr>
      </w:pPr>
    </w:p>
    <w:p w14:paraId="5E3BFAC8" w14:textId="074A6D5C" w:rsidR="00F278AE" w:rsidRPr="00F278AE" w:rsidRDefault="00F278AE" w:rsidP="00F278AE">
      <w:pPr>
        <w:spacing w:line="480" w:lineRule="auto"/>
        <w:jc w:val="both"/>
        <w:rPr>
          <w:rFonts w:ascii="Times New Roman" w:hAnsi="Times New Roman" w:cs="Times New Roman"/>
          <w:lang w:val="en-GB"/>
        </w:rPr>
      </w:pPr>
      <w:r w:rsidRPr="00F278AE">
        <w:rPr>
          <w:rFonts w:ascii="Times New Roman" w:hAnsi="Times New Roman" w:cs="Times New Roman"/>
          <w:lang w:val="en-GB"/>
        </w:rPr>
        <w:lastRenderedPageBreak/>
        <w:t>In conclusion, despite the fact that tourism generates significant revenue for the nation, the monetization of cultural practices would jeopardise and homogenise the country's identity while also having an impact on its citizens.  Thus, green tourism, heritage studies, and community involvement help Germany preserve its cultural legacy and draw in foreign visitors in a sustainable, ethical, genuine, and financially successful manner that is superior to the existing approach.</w:t>
      </w:r>
    </w:p>
    <w:p w14:paraId="1F4FB024" w14:textId="3E2A8EBD" w:rsidR="00F278AE" w:rsidRPr="00F278AE" w:rsidRDefault="00F278AE" w:rsidP="00F278AE">
      <w:pPr>
        <w:spacing w:line="480" w:lineRule="auto"/>
        <w:jc w:val="both"/>
        <w:rPr>
          <w:rFonts w:ascii="Times New Roman" w:hAnsi="Times New Roman" w:cs="Times New Roman"/>
          <w:lang w:val="en-GB"/>
        </w:rPr>
      </w:pPr>
    </w:p>
    <w:p w14:paraId="01B2CE44" w14:textId="5BEC4EF0" w:rsidR="00F278AE" w:rsidRPr="00F278AE" w:rsidRDefault="00F278AE" w:rsidP="00F278AE">
      <w:pPr>
        <w:spacing w:line="480" w:lineRule="auto"/>
        <w:jc w:val="both"/>
        <w:rPr>
          <w:rFonts w:ascii="Times New Roman" w:hAnsi="Times New Roman" w:cs="Times New Roman"/>
          <w:lang w:val="en-GB"/>
        </w:rPr>
      </w:pPr>
    </w:p>
    <w:p w14:paraId="139D266E" w14:textId="631EF51D" w:rsidR="00F278AE" w:rsidRPr="00F278AE" w:rsidRDefault="00F278AE" w:rsidP="00F278AE">
      <w:pPr>
        <w:spacing w:line="480" w:lineRule="auto"/>
        <w:jc w:val="both"/>
        <w:rPr>
          <w:rFonts w:ascii="Times New Roman" w:hAnsi="Times New Roman" w:cs="Times New Roman"/>
          <w:lang w:val="en-GB"/>
        </w:rPr>
      </w:pPr>
    </w:p>
    <w:p w14:paraId="35AE4176" w14:textId="3EE222AC" w:rsidR="00F278AE" w:rsidRPr="00F278AE" w:rsidRDefault="00F278AE" w:rsidP="00F278AE">
      <w:pPr>
        <w:spacing w:line="480" w:lineRule="auto"/>
        <w:jc w:val="both"/>
        <w:rPr>
          <w:rFonts w:ascii="Times New Roman" w:hAnsi="Times New Roman" w:cs="Times New Roman"/>
          <w:lang w:val="en-GB"/>
        </w:rPr>
      </w:pPr>
    </w:p>
    <w:p w14:paraId="0458E952" w14:textId="3938D932" w:rsidR="00F278AE" w:rsidRPr="00F278AE" w:rsidRDefault="00F278AE" w:rsidP="00F278AE">
      <w:pPr>
        <w:spacing w:line="480" w:lineRule="auto"/>
        <w:jc w:val="both"/>
        <w:rPr>
          <w:rFonts w:ascii="Times New Roman" w:hAnsi="Times New Roman" w:cs="Times New Roman"/>
          <w:lang w:val="en-GB"/>
        </w:rPr>
      </w:pPr>
    </w:p>
    <w:p w14:paraId="54F118B2" w14:textId="1015FDAC" w:rsidR="00F278AE" w:rsidRPr="00F278AE" w:rsidRDefault="00F278AE" w:rsidP="00F278AE">
      <w:pPr>
        <w:spacing w:line="480" w:lineRule="auto"/>
        <w:jc w:val="both"/>
        <w:rPr>
          <w:rFonts w:ascii="Times New Roman" w:hAnsi="Times New Roman" w:cs="Times New Roman"/>
          <w:lang w:val="en-GB"/>
        </w:rPr>
      </w:pPr>
    </w:p>
    <w:p w14:paraId="36B17698" w14:textId="75D06F87" w:rsidR="00F278AE" w:rsidRPr="00F278AE" w:rsidRDefault="00F278AE" w:rsidP="00F278AE">
      <w:pPr>
        <w:spacing w:line="480" w:lineRule="auto"/>
        <w:jc w:val="both"/>
        <w:rPr>
          <w:rFonts w:ascii="Times New Roman" w:hAnsi="Times New Roman" w:cs="Times New Roman"/>
          <w:lang w:val="en-GB"/>
        </w:rPr>
      </w:pPr>
    </w:p>
    <w:p w14:paraId="58537E36" w14:textId="35589955" w:rsidR="00F278AE" w:rsidRPr="00F278AE" w:rsidRDefault="00F278AE" w:rsidP="00F278AE">
      <w:pPr>
        <w:spacing w:line="480" w:lineRule="auto"/>
        <w:jc w:val="both"/>
        <w:rPr>
          <w:rFonts w:ascii="Times New Roman" w:hAnsi="Times New Roman" w:cs="Times New Roman"/>
          <w:lang w:val="en-GB"/>
        </w:rPr>
      </w:pPr>
    </w:p>
    <w:p w14:paraId="22FF105F" w14:textId="542A7C2F" w:rsidR="00F278AE" w:rsidRPr="00F278AE" w:rsidRDefault="00F278AE" w:rsidP="00F278AE">
      <w:pPr>
        <w:spacing w:line="480" w:lineRule="auto"/>
        <w:jc w:val="both"/>
        <w:rPr>
          <w:rFonts w:ascii="Times New Roman" w:hAnsi="Times New Roman" w:cs="Times New Roman"/>
          <w:lang w:val="en-GB"/>
        </w:rPr>
      </w:pPr>
    </w:p>
    <w:p w14:paraId="7CEAF63B" w14:textId="4605DE70" w:rsidR="00F278AE" w:rsidRPr="00F278AE" w:rsidRDefault="00F278AE" w:rsidP="00F278AE">
      <w:pPr>
        <w:spacing w:line="480" w:lineRule="auto"/>
        <w:jc w:val="both"/>
        <w:rPr>
          <w:rFonts w:ascii="Times New Roman" w:hAnsi="Times New Roman" w:cs="Times New Roman"/>
          <w:lang w:val="en-GB"/>
        </w:rPr>
      </w:pPr>
    </w:p>
    <w:p w14:paraId="6A3348D3" w14:textId="224D5F0D" w:rsidR="00F278AE" w:rsidRPr="00F278AE" w:rsidRDefault="00F278AE" w:rsidP="00F278AE">
      <w:pPr>
        <w:spacing w:line="480" w:lineRule="auto"/>
        <w:jc w:val="both"/>
        <w:rPr>
          <w:rFonts w:ascii="Times New Roman" w:hAnsi="Times New Roman" w:cs="Times New Roman"/>
          <w:lang w:val="en-GB"/>
        </w:rPr>
      </w:pPr>
    </w:p>
    <w:p w14:paraId="0D443364" w14:textId="72457D2B" w:rsidR="00F278AE" w:rsidRPr="00F278AE" w:rsidRDefault="00F278AE" w:rsidP="00F278AE">
      <w:pPr>
        <w:spacing w:line="480" w:lineRule="auto"/>
        <w:jc w:val="both"/>
        <w:rPr>
          <w:rFonts w:ascii="Times New Roman" w:hAnsi="Times New Roman" w:cs="Times New Roman"/>
          <w:lang w:val="en-GB"/>
        </w:rPr>
      </w:pPr>
    </w:p>
    <w:p w14:paraId="6EDFE084" w14:textId="0C5B72E5" w:rsidR="00F278AE" w:rsidRPr="00F278AE" w:rsidRDefault="00F278AE" w:rsidP="00F278AE">
      <w:pPr>
        <w:spacing w:line="480" w:lineRule="auto"/>
        <w:jc w:val="both"/>
        <w:rPr>
          <w:rFonts w:ascii="Times New Roman" w:hAnsi="Times New Roman" w:cs="Times New Roman"/>
          <w:lang w:val="en-GB"/>
        </w:rPr>
      </w:pPr>
    </w:p>
    <w:p w14:paraId="2B538419" w14:textId="477696EE" w:rsidR="00F278AE" w:rsidRPr="00F278AE" w:rsidRDefault="00F278AE" w:rsidP="00F278AE">
      <w:pPr>
        <w:spacing w:line="480" w:lineRule="auto"/>
        <w:jc w:val="both"/>
        <w:rPr>
          <w:rFonts w:ascii="Times New Roman" w:hAnsi="Times New Roman" w:cs="Times New Roman"/>
          <w:lang w:val="en-GB"/>
        </w:rPr>
      </w:pPr>
    </w:p>
    <w:p w14:paraId="2B8910D6" w14:textId="3AF23671" w:rsidR="00F278AE" w:rsidRPr="00F278AE" w:rsidRDefault="00F278AE" w:rsidP="00F278AE">
      <w:pPr>
        <w:spacing w:line="480" w:lineRule="auto"/>
        <w:jc w:val="both"/>
        <w:rPr>
          <w:rFonts w:ascii="Times New Roman" w:hAnsi="Times New Roman" w:cs="Times New Roman"/>
          <w:lang w:val="en-GB"/>
        </w:rPr>
      </w:pPr>
    </w:p>
    <w:p w14:paraId="791F604B" w14:textId="17E28BF4" w:rsidR="00F278AE" w:rsidRPr="00F278AE" w:rsidRDefault="00F278AE" w:rsidP="00F278AE">
      <w:pPr>
        <w:spacing w:line="480" w:lineRule="auto"/>
        <w:jc w:val="both"/>
        <w:rPr>
          <w:rFonts w:ascii="Times New Roman" w:hAnsi="Times New Roman" w:cs="Times New Roman"/>
          <w:lang w:val="en-GB"/>
        </w:rPr>
      </w:pPr>
    </w:p>
    <w:p w14:paraId="691FD64C" w14:textId="3A45AF18" w:rsidR="00F278AE" w:rsidRPr="00F278AE" w:rsidRDefault="00F278AE" w:rsidP="00F278AE">
      <w:pPr>
        <w:spacing w:line="480" w:lineRule="auto"/>
        <w:jc w:val="both"/>
        <w:rPr>
          <w:rFonts w:ascii="Times New Roman" w:hAnsi="Times New Roman" w:cs="Times New Roman"/>
          <w:lang w:val="en-GB"/>
        </w:rPr>
      </w:pPr>
    </w:p>
    <w:p w14:paraId="1E5B0AA8" w14:textId="77777777" w:rsidR="00F278AE" w:rsidRPr="00F278AE" w:rsidRDefault="00F278AE" w:rsidP="00F278AE">
      <w:pPr>
        <w:spacing w:line="480" w:lineRule="auto"/>
        <w:jc w:val="both"/>
        <w:rPr>
          <w:rFonts w:ascii="Times New Roman" w:hAnsi="Times New Roman" w:cs="Times New Roman"/>
          <w:lang w:val="en-GB"/>
        </w:rPr>
      </w:pPr>
    </w:p>
    <w:p w14:paraId="6215208D" w14:textId="77777777" w:rsidR="00F278AE" w:rsidRPr="00F278AE" w:rsidRDefault="00F278AE" w:rsidP="00F278AE">
      <w:pPr>
        <w:pStyle w:val="Heading2"/>
      </w:pPr>
      <w:bookmarkStart w:id="12" w:name="_Toc199458542"/>
      <w:r w:rsidRPr="00F278AE">
        <w:lastRenderedPageBreak/>
        <w:t>References:</w:t>
      </w:r>
      <w:bookmarkEnd w:id="12"/>
    </w:p>
    <w:p w14:paraId="5F8EA639" w14:textId="77777777" w:rsidR="00F278AE" w:rsidRPr="00F278AE" w:rsidRDefault="00F278AE" w:rsidP="00F278AE">
      <w:pPr>
        <w:rPr>
          <w:lang w:val="en-GB"/>
        </w:rPr>
      </w:pPr>
    </w:p>
    <w:p w14:paraId="7E8BD336" w14:textId="77777777" w:rsidR="00F278AE" w:rsidRPr="00F278AE" w:rsidRDefault="00F278AE" w:rsidP="00F278AE">
      <w:pPr>
        <w:pStyle w:val="ListParagraph"/>
        <w:numPr>
          <w:ilvl w:val="0"/>
          <w:numId w:val="1"/>
        </w:numPr>
        <w:spacing w:line="480" w:lineRule="auto"/>
        <w:jc w:val="both"/>
        <w:rPr>
          <w:rFonts w:ascii="Times New Roman" w:hAnsi="Times New Roman" w:cs="Times New Roman"/>
          <w:lang w:val="en-GB"/>
        </w:rPr>
      </w:pPr>
      <w:proofErr w:type="spellStart"/>
      <w:r w:rsidRPr="00F278AE">
        <w:rPr>
          <w:rFonts w:ascii="Times New Roman" w:hAnsi="Times New Roman" w:cs="Times New Roman"/>
          <w:lang w:val="en-GB"/>
        </w:rPr>
        <w:t>Gössling</w:t>
      </w:r>
      <w:proofErr w:type="spellEnd"/>
      <w:r w:rsidRPr="00F278AE">
        <w:rPr>
          <w:rFonts w:ascii="Times New Roman" w:hAnsi="Times New Roman" w:cs="Times New Roman"/>
          <w:lang w:val="en-GB"/>
        </w:rPr>
        <w:t>, S., &amp; Hall, C. M. (Eds.). (2006). Tourism and global environmental change: Ecological, social, economic and political interrelationships. Routledge. https://www.routledge.com/Tourism-and-Global-Environmental-Change-Ecological-Economic-Social-and-Political-Interrelationships/Gossling-Hall/p/book/9780415361323</w:t>
      </w:r>
    </w:p>
    <w:p w14:paraId="5532BE25" w14:textId="77777777" w:rsidR="00F278AE" w:rsidRPr="00F278AE" w:rsidRDefault="00F278AE" w:rsidP="00F278AE">
      <w:pPr>
        <w:pStyle w:val="ListParagraph"/>
        <w:numPr>
          <w:ilvl w:val="0"/>
          <w:numId w:val="1"/>
        </w:numPr>
        <w:spacing w:line="480" w:lineRule="auto"/>
        <w:jc w:val="both"/>
        <w:rPr>
          <w:rFonts w:ascii="Times New Roman" w:hAnsi="Times New Roman" w:cs="Times New Roman"/>
          <w:lang w:val="en-GB"/>
        </w:rPr>
      </w:pPr>
      <w:r w:rsidRPr="00F278AE">
        <w:rPr>
          <w:rFonts w:ascii="Times New Roman" w:hAnsi="Times New Roman" w:cs="Times New Roman"/>
          <w:lang w:val="en-GB"/>
        </w:rPr>
        <w:t>United Nations World Tourism Organization. (n.d.). Tourism and culture. UN Tourism. https://www.unwto.org/tourism-and-culture</w:t>
      </w:r>
    </w:p>
    <w:p w14:paraId="16B57147" w14:textId="77777777" w:rsidR="00F278AE" w:rsidRPr="00F278AE" w:rsidRDefault="00F278AE" w:rsidP="00F278AE">
      <w:pPr>
        <w:pStyle w:val="ListParagraph"/>
        <w:numPr>
          <w:ilvl w:val="0"/>
          <w:numId w:val="1"/>
        </w:numPr>
        <w:spacing w:line="480" w:lineRule="auto"/>
        <w:jc w:val="both"/>
        <w:rPr>
          <w:rFonts w:ascii="Times New Roman" w:hAnsi="Times New Roman" w:cs="Times New Roman"/>
          <w:lang w:val="en-GB"/>
        </w:rPr>
      </w:pPr>
      <w:r w:rsidRPr="00F278AE">
        <w:rPr>
          <w:rFonts w:ascii="Times New Roman" w:hAnsi="Times New Roman" w:cs="Times New Roman"/>
          <w:lang w:val="en-GB"/>
        </w:rPr>
        <w:t>Reuters. (2024, December 5). German Christmas markets get creative as prices hit new highs. https://www.reuters.com/markets/europe/german-christmas-markets-get-creative-prices-hit-new-highs-2024-12-05/</w:t>
      </w:r>
    </w:p>
    <w:p w14:paraId="49C7707B" w14:textId="77777777" w:rsidR="00F278AE" w:rsidRPr="00F278AE" w:rsidRDefault="00F278AE" w:rsidP="00F278AE">
      <w:pPr>
        <w:pStyle w:val="ListParagraph"/>
        <w:numPr>
          <w:ilvl w:val="0"/>
          <w:numId w:val="1"/>
        </w:numPr>
        <w:spacing w:line="480" w:lineRule="auto"/>
        <w:jc w:val="both"/>
        <w:rPr>
          <w:rFonts w:ascii="Times New Roman" w:hAnsi="Times New Roman" w:cs="Times New Roman"/>
          <w:lang w:val="en-GB"/>
        </w:rPr>
      </w:pPr>
      <w:r w:rsidRPr="00F278AE">
        <w:rPr>
          <w:rFonts w:ascii="Times New Roman" w:hAnsi="Times New Roman" w:cs="Times New Roman"/>
          <w:lang w:val="en-GB"/>
        </w:rPr>
        <w:t>UNESCO World Heritage Centre. (n.d.). World Heritage and Sustainable Tourism Programme. https://whc.unesco.org/en/tourism/</w:t>
      </w:r>
    </w:p>
    <w:p w14:paraId="033307AA" w14:textId="77777777" w:rsidR="00F278AE" w:rsidRPr="00F278AE" w:rsidRDefault="00F278AE" w:rsidP="00F278AE">
      <w:pPr>
        <w:pStyle w:val="ListParagraph"/>
        <w:numPr>
          <w:ilvl w:val="0"/>
          <w:numId w:val="1"/>
        </w:numPr>
        <w:spacing w:line="480" w:lineRule="auto"/>
        <w:jc w:val="both"/>
        <w:rPr>
          <w:rFonts w:ascii="Times New Roman" w:hAnsi="Times New Roman" w:cs="Times New Roman"/>
          <w:lang w:val="en-GB"/>
        </w:rPr>
      </w:pPr>
      <w:r w:rsidRPr="00F278AE">
        <w:rPr>
          <w:rFonts w:ascii="Times New Roman" w:hAnsi="Times New Roman" w:cs="Times New Roman"/>
          <w:lang w:val="en-GB"/>
        </w:rPr>
        <w:t xml:space="preserve">ResearchGate. (n.d.). Cultural conservation in the era of globalisation and commodification: An opportunity through eco-cultural tourism. </w:t>
      </w:r>
      <w:hyperlink r:id="rId6" w:history="1">
        <w:r w:rsidRPr="00F278AE">
          <w:rPr>
            <w:rStyle w:val="Hyperlink"/>
            <w:rFonts w:ascii="Times New Roman" w:hAnsi="Times New Roman" w:cs="Times New Roman"/>
            <w:lang w:val="en-GB"/>
          </w:rPr>
          <w:t>https://www.researchgate.net/publication/353807103_Cultural_Conservation_in_the_Era_of_Globalisation_and_Commodification_An_Opportunity_Through_Eco-cultural_Tourism</w:t>
        </w:r>
      </w:hyperlink>
    </w:p>
    <w:p w14:paraId="31F40A5F" w14:textId="77777777" w:rsidR="00050008" w:rsidRPr="00F278AE" w:rsidRDefault="00050008">
      <w:pPr>
        <w:rPr>
          <w:lang w:val="en-GB"/>
        </w:rPr>
      </w:pPr>
    </w:p>
    <w:sectPr w:rsidR="00050008" w:rsidRPr="00F278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embedRegular r:id="rId1" w:subsetted="1" w:fontKey="{3B1B86F4-CAF8-49F3-9EB5-76D34660C132}"/>
    <w:embedBold r:id="rId2" w:subsetted="1" w:fontKey="{E75B658D-B22D-4735-B66E-7595589DF4A3}"/>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embedRegular r:id="rId3" w:fontKey="{FEEA6A3B-B9D3-4EE7-9C84-2E6E9B98163C}"/>
    <w:embedBold r:id="rId4" w:fontKey="{5EBD18A8-0AFD-4E30-A19B-73B4607E19A1}"/>
    <w:embedBoldItalic r:id="rId5" w:fontKey="{3C369771-48AA-4393-8ED1-3C0A42A1D4A7}"/>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6D2BF9"/>
    <w:multiLevelType w:val="hybridMultilevel"/>
    <w:tmpl w:val="422040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504D"/>
    <w:rsid w:val="0003533E"/>
    <w:rsid w:val="00050008"/>
    <w:rsid w:val="001700EC"/>
    <w:rsid w:val="00174BB1"/>
    <w:rsid w:val="0019504D"/>
    <w:rsid w:val="00224FD9"/>
    <w:rsid w:val="002F4AE0"/>
    <w:rsid w:val="00384E8A"/>
    <w:rsid w:val="003D1074"/>
    <w:rsid w:val="00426865"/>
    <w:rsid w:val="00477CAA"/>
    <w:rsid w:val="004D4B38"/>
    <w:rsid w:val="00502E29"/>
    <w:rsid w:val="005241EB"/>
    <w:rsid w:val="005E458B"/>
    <w:rsid w:val="00844EC2"/>
    <w:rsid w:val="008516FE"/>
    <w:rsid w:val="00903466"/>
    <w:rsid w:val="009C1D0A"/>
    <w:rsid w:val="00A044F7"/>
    <w:rsid w:val="00A8150E"/>
    <w:rsid w:val="00B20343"/>
    <w:rsid w:val="00B85EA7"/>
    <w:rsid w:val="00BE65DD"/>
    <w:rsid w:val="00C612A4"/>
    <w:rsid w:val="00CC6AD1"/>
    <w:rsid w:val="00E6778A"/>
    <w:rsid w:val="00F25F5B"/>
    <w:rsid w:val="00F278AE"/>
    <w:rsid w:val="00F837B1"/>
    <w:rsid w:val="3FADE545"/>
  </w:rsids>
  <m:mathPr>
    <m:mathFont m:val="Cambria Math"/>
    <m:brkBin m:val="before"/>
    <m:brkBinSub m:val="--"/>
    <m:smallFrac m:val="0"/>
    <m:dispDef/>
    <m:lMargin m:val="0"/>
    <m:rMargin m:val="0"/>
    <m:defJc m:val="centerGroup"/>
    <m:wrapIndent m:val="1440"/>
    <m:intLim m:val="subSup"/>
    <m:naryLim m:val="undOvr"/>
  </m:mathPr>
  <w:themeFontLang w:val="zh-C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516B846"/>
  <w15:docId w15:val="{B4BABD19-E57F-4776-B005-6B05BC160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2"/>
      <w:sz w:val="24"/>
      <w:szCs w:val="24"/>
      <w:lang w:val="zh-CN" w:eastAsia="en-US"/>
      <w14:ligatures w14:val="standardContextual"/>
    </w:rPr>
  </w:style>
  <w:style w:type="paragraph" w:styleId="Heading1">
    <w:name w:val="heading 1"/>
    <w:basedOn w:val="NoSpacing"/>
    <w:next w:val="Normal"/>
    <w:link w:val="Heading1Char"/>
    <w:autoRedefine/>
    <w:uiPriority w:val="9"/>
    <w:qFormat/>
    <w:rsid w:val="00F278AE"/>
    <w:pPr>
      <w:keepNext/>
      <w:keepLines/>
      <w:spacing w:before="480"/>
      <w:outlineLvl w:val="0"/>
    </w:pPr>
    <w:rPr>
      <w:rFonts w:ascii="Cambria" w:eastAsiaTheme="majorEastAsia" w:hAnsi="Cambria" w:cstheme="majorBidi"/>
      <w:b/>
      <w:sz w:val="28"/>
      <w:szCs w:val="28"/>
      <w:lang w:val="en-GB"/>
    </w:rPr>
  </w:style>
  <w:style w:type="paragraph" w:styleId="Heading2">
    <w:name w:val="heading 2"/>
    <w:basedOn w:val="Normal"/>
    <w:next w:val="Normal"/>
    <w:link w:val="Heading2Char"/>
    <w:autoRedefine/>
    <w:uiPriority w:val="9"/>
    <w:unhideWhenUsed/>
    <w:qFormat/>
    <w:rsid w:val="00F278AE"/>
    <w:pPr>
      <w:keepNext/>
      <w:keepLines/>
      <w:spacing w:before="40" w:line="276" w:lineRule="auto"/>
      <w:outlineLvl w:val="1"/>
    </w:pPr>
    <w:rPr>
      <w:rFonts w:ascii="Cambria" w:eastAsiaTheme="majorEastAsia" w:hAnsi="Cambria" w:cstheme="majorBidi"/>
      <w:b/>
      <w:bCs/>
      <w:i/>
      <w:iCs/>
      <w:color w:val="000000" w:themeColor="text1"/>
      <w:sz w:val="26"/>
      <w:szCs w:val="26"/>
      <w:lang w:val="en-GB"/>
    </w:rPr>
  </w:style>
  <w:style w:type="paragraph" w:styleId="Heading3">
    <w:name w:val="heading 3"/>
    <w:basedOn w:val="Normal"/>
    <w:next w:val="Normal"/>
    <w:link w:val="Heading3Char"/>
    <w:autoRedefine/>
    <w:uiPriority w:val="9"/>
    <w:unhideWhenUsed/>
    <w:qFormat/>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Pr>
      <w:kern w:val="2"/>
      <w:sz w:val="24"/>
      <w:szCs w:val="24"/>
      <w:lang w:val="zh-CN" w:eastAsia="en-US"/>
      <w14:ligatures w14:val="standardContextual"/>
    </w:rPr>
  </w:style>
  <w:style w:type="paragraph" w:styleId="TableofFigures">
    <w:name w:val="table of figures"/>
    <w:basedOn w:val="Normal"/>
    <w:next w:val="Normal"/>
    <w:autoRedefine/>
    <w:uiPriority w:val="99"/>
    <w:unhideWhenUsed/>
    <w:qFormat/>
    <w:pPr>
      <w:spacing w:line="276" w:lineRule="auto"/>
    </w:pPr>
    <w:rPr>
      <w:rFonts w:ascii="Cambria" w:hAnsi="Cambria"/>
      <w:sz w:val="20"/>
      <w:szCs w:val="22"/>
      <w:lang w:val="en-US"/>
    </w:rPr>
  </w:style>
  <w:style w:type="character" w:customStyle="1" w:styleId="Heading1Char">
    <w:name w:val="Heading 1 Char"/>
    <w:basedOn w:val="DefaultParagraphFont"/>
    <w:link w:val="Heading1"/>
    <w:uiPriority w:val="9"/>
    <w:rsid w:val="00F278AE"/>
    <w:rPr>
      <w:rFonts w:ascii="Cambria" w:eastAsiaTheme="majorEastAsia" w:hAnsi="Cambria" w:cstheme="majorBidi"/>
      <w:b/>
      <w:kern w:val="2"/>
      <w:sz w:val="28"/>
      <w:szCs w:val="28"/>
      <w:lang w:val="en-GB" w:eastAsia="en-US"/>
      <w14:ligatures w14:val="standardContextual"/>
    </w:rPr>
  </w:style>
  <w:style w:type="character" w:customStyle="1" w:styleId="Heading2Char">
    <w:name w:val="Heading 2 Char"/>
    <w:basedOn w:val="DefaultParagraphFont"/>
    <w:link w:val="Heading2"/>
    <w:uiPriority w:val="9"/>
    <w:rsid w:val="00F278AE"/>
    <w:rPr>
      <w:rFonts w:ascii="Cambria" w:eastAsiaTheme="majorEastAsia" w:hAnsi="Cambria" w:cstheme="majorBidi"/>
      <w:b/>
      <w:bCs/>
      <w:i/>
      <w:iCs/>
      <w:color w:val="000000" w:themeColor="text1"/>
      <w:kern w:val="2"/>
      <w:sz w:val="26"/>
      <w:szCs w:val="26"/>
      <w:lang w:val="en-GB" w:eastAsia="en-US"/>
      <w14:ligatures w14:val="standardContextual"/>
    </w:rPr>
  </w:style>
  <w:style w:type="character" w:customStyle="1" w:styleId="Heading3Char">
    <w:name w:val="Heading 3 Char"/>
    <w:basedOn w:val="DefaultParagraphFont"/>
    <w:link w:val="Heading3"/>
    <w:uiPriority w:val="9"/>
    <w:rPr>
      <w:rFonts w:ascii="Cambria" w:eastAsiaTheme="majorEastAsia" w:hAnsi="Cambria" w:cstheme="majorBidi"/>
      <w:color w:val="000000" w:themeColor="text1"/>
      <w:lang w:val="en-US"/>
    </w:rPr>
  </w:style>
  <w:style w:type="character" w:styleId="Hyperlink">
    <w:name w:val="Hyperlink"/>
    <w:basedOn w:val="DefaultParagraphFont"/>
    <w:uiPriority w:val="99"/>
    <w:unhideWhenUsed/>
    <w:rsid w:val="00F278AE"/>
    <w:rPr>
      <w:color w:val="0563C1" w:themeColor="hyperlink"/>
      <w:u w:val="single"/>
    </w:rPr>
  </w:style>
  <w:style w:type="paragraph" w:styleId="ListParagraph">
    <w:name w:val="List Paragraph"/>
    <w:basedOn w:val="Normal"/>
    <w:uiPriority w:val="99"/>
    <w:rsid w:val="00F278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640868">
      <w:bodyDiv w:val="1"/>
      <w:marLeft w:val="0"/>
      <w:marRight w:val="0"/>
      <w:marTop w:val="0"/>
      <w:marBottom w:val="0"/>
      <w:divBdr>
        <w:top w:val="none" w:sz="0" w:space="0" w:color="auto"/>
        <w:left w:val="none" w:sz="0" w:space="0" w:color="auto"/>
        <w:bottom w:val="none" w:sz="0" w:space="0" w:color="auto"/>
        <w:right w:val="none" w:sz="0" w:space="0" w:color="auto"/>
      </w:divBdr>
    </w:div>
    <w:div w:id="357630607">
      <w:bodyDiv w:val="1"/>
      <w:marLeft w:val="0"/>
      <w:marRight w:val="0"/>
      <w:marTop w:val="0"/>
      <w:marBottom w:val="0"/>
      <w:divBdr>
        <w:top w:val="none" w:sz="0" w:space="0" w:color="auto"/>
        <w:left w:val="none" w:sz="0" w:space="0" w:color="auto"/>
        <w:bottom w:val="none" w:sz="0" w:space="0" w:color="auto"/>
        <w:right w:val="none" w:sz="0" w:space="0" w:color="auto"/>
      </w:divBdr>
    </w:div>
    <w:div w:id="872033752">
      <w:bodyDiv w:val="1"/>
      <w:marLeft w:val="0"/>
      <w:marRight w:val="0"/>
      <w:marTop w:val="0"/>
      <w:marBottom w:val="0"/>
      <w:divBdr>
        <w:top w:val="none" w:sz="0" w:space="0" w:color="auto"/>
        <w:left w:val="none" w:sz="0" w:space="0" w:color="auto"/>
        <w:bottom w:val="none" w:sz="0" w:space="0" w:color="auto"/>
        <w:right w:val="none" w:sz="0" w:space="0" w:color="auto"/>
      </w:divBdr>
    </w:div>
    <w:div w:id="939139207">
      <w:bodyDiv w:val="1"/>
      <w:marLeft w:val="0"/>
      <w:marRight w:val="0"/>
      <w:marTop w:val="0"/>
      <w:marBottom w:val="0"/>
      <w:divBdr>
        <w:top w:val="none" w:sz="0" w:space="0" w:color="auto"/>
        <w:left w:val="none" w:sz="0" w:space="0" w:color="auto"/>
        <w:bottom w:val="none" w:sz="0" w:space="0" w:color="auto"/>
        <w:right w:val="none" w:sz="0" w:space="0" w:color="auto"/>
      </w:divBdr>
    </w:div>
    <w:div w:id="1131946420">
      <w:bodyDiv w:val="1"/>
      <w:marLeft w:val="0"/>
      <w:marRight w:val="0"/>
      <w:marTop w:val="0"/>
      <w:marBottom w:val="0"/>
      <w:divBdr>
        <w:top w:val="none" w:sz="0" w:space="0" w:color="auto"/>
        <w:left w:val="none" w:sz="0" w:space="0" w:color="auto"/>
        <w:bottom w:val="none" w:sz="0" w:space="0" w:color="auto"/>
        <w:right w:val="none" w:sz="0" w:space="0" w:color="auto"/>
      </w:divBdr>
    </w:div>
    <w:div w:id="18467466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searchgate.net/publication/353807103_Cultural_Conservation_in_the_Era_of_Globalisation_and_Commodification_An_Opportunity_Through_Eco-cultural_Tourism"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6</Pages>
  <Words>1278</Words>
  <Characters>7289</Characters>
  <Application>Microsoft Office Word</Application>
  <DocSecurity>0</DocSecurity>
  <Lines>60</Lines>
  <Paragraphs>17</Paragraphs>
  <ScaleCrop>false</ScaleCrop>
  <Company/>
  <LinksUpToDate>false</LinksUpToDate>
  <CharactersWithSpaces>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Mahmoud Bakry</dc:creator>
  <cp:lastModifiedBy>Surajit Das</cp:lastModifiedBy>
  <cp:revision>5</cp:revision>
  <dcterms:created xsi:type="dcterms:W3CDTF">2025-05-02T13:58:00Z</dcterms:created>
  <dcterms:modified xsi:type="dcterms:W3CDTF">2025-06-03T19:26:00Z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1033-6.13.1.8710</vt:lpwstr>
  </property>
  <property fmtid="{D5CDD505-2E9C-101B-9397-08002B2CF9AE}" pid="3" name="ICV">
    <vt:lpwstr>76536AE656F1AC97DEBB3068DD8F67CC_42</vt:lpwstr>
  </property>
</Properties>
</file>