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Assignment 6 – The Historic Urban Landscape of Jaipur, India</w:t>
      </w:r>
    </w:p>
    <w:p>
      <w:pPr>
        <w:pStyle w:val="Heading2"/>
      </w:pPr>
      <w:r>
        <w:t>1. Introduction</w:t>
      </w:r>
    </w:p>
    <w:p>
      <w:r>
        <w:t>Jaipur, the capital city of Rajasthan, India, is one of the most iconic examples of a planned historic urban landscape. Founded in 1727 by Maharaja Sawai Jai Singh II, the city is popularly known as the “Pink City” due to the distinctive color of its buildings. Jaipur was inscribed as a UNESCO World Heritage Site in 2019 for its outstanding urban planning, architectural harmony, and cultural vibrancy. Located in the semi-arid region of northwest India, Jaipur represents the confluence of ancient Hindu, Mughal, and Western planning principles.</w:t>
        <w:br/>
        <w:br/>
        <w:t>The city was chosen for this study because it offers a rich illustration of how traditional urban design can coexist with modern development while facing contemporary challenges such as over-tourism and urbanization. Its historic core remains a living urban center with vibrant markets, temples, palaces, and residential quarters that continue to function much as they did centuries ago.</w:t>
      </w:r>
    </w:p>
    <w:p>
      <w:pPr>
        <w:pStyle w:val="Heading2"/>
      </w:pPr>
      <w:r>
        <w:t>2. Historical Development</w:t>
      </w:r>
    </w:p>
    <w:p>
      <w:r>
        <w:t>Jaipur was established as a new capital when Maharaja Sawai Jai Singh II decided to move from the hilly fort of Amber to a more spacious and strategically planned city. Designed by architect Vidyadhar Bhattacharya, Jaipur followed the principles of Shilpa Shastra, an ancient Indian treatise on architecture, and the Vastu Shastra, which guided spatial organization and orientation.</w:t>
        <w:br/>
        <w:br/>
        <w:t>The city was laid out on a grid plan, divided into nine rectangular sectors (chowkris), symbolizing the nine planets. The central axis housed the City Palace, Govind Dev Ji Temple, and key administrative buildings, reflecting the close link between governance, religion, and daily life.</w:t>
        <w:br/>
        <w:br/>
        <w:t>Over the centuries, Jaipur evolved as a major trade and cultural hub. During the British colonial era, new civic institutions were introduced, and the city expanded beyond its walled boundaries. The most notable transformation came in 1876, when the entire city was painted pink to welcome the Prince of Wales—earning it the title “Pink City.”</w:t>
        <w:br/>
        <w:br/>
        <w:t>Post-independence, Jaipur experienced rapid urban growth, with expanding suburbs and modern infrastructure, yet the historic center continues to retain its original charm and layout, representing a living example of India’s urban heritage.</w:t>
      </w:r>
    </w:p>
    <w:p>
      <w:pPr>
        <w:pStyle w:val="Heading2"/>
      </w:pPr>
      <w:r>
        <w:t>3. Values of the Historic Urban Landscape</w:t>
      </w:r>
    </w:p>
    <w:p>
      <w:r>
        <w:t>Cultural and Historical Values:</w:t>
        <w:br/>
        <w:t>Jaipur represents an exceptional synthesis of traditional Indian architectural principles with modern urban planning concepts. Its design reflects a harmonious blend of Hindu, Mughal, and Western influences, showcasing India’s pluralistic cultural identity. Important landmarks such as the Hawa Mahal, Jantar Mantar, and City Palace narrate the story of the city’s royal past and scientific advancement.</w:t>
        <w:br/>
        <w:br/>
        <w:t>Architectural and Aesthetic Values:</w:t>
        <w:br/>
        <w:t>The city’s aesthetic appeal lies in its uniform pink façade, elaborate gateways, and decorative latticework. The use of local sandstone gives the city a cohesive visual identity. The symmetry, proportion, and axial planning of Jaipur are among the finest examples of 18th-century urban aesthetics in South Asia. The Jantar Mantar, a collection of astronomical instruments, stands as a symbol of architectural ingenuity and scientific curiosity.</w:t>
        <w:br/>
        <w:br/>
        <w:t>Social and Community Values:</w:t>
        <w:br/>
        <w:t>Jaipur’s walled city continues to function as a vibrant urban community, housing thousands of families engaged in traditional occupations such as jewelry making, textile dyeing, and pottery. The social fabric is defined by close-knit neighborhoods (mohallas), communal festivities, and shared religious spaces. These elements contribute to a strong sense of identity and continuity among residents.</w:t>
        <w:br/>
        <w:br/>
        <w:t>Economic and Touristic Values:</w:t>
        <w:br/>
        <w:t>Tourism is a cornerstone of Jaipur’s economy. The city attracts millions of visitors annually for its forts, palaces, and bazaars. Handicraft industries such as gemstone cutting, block printing, and blue pottery sustain thousands of livelihoods. Moreover, Jaipur plays a key role in the “Golden Triangle” tourist circuit (Delhi–Agra–Jaipur), making it a vital contributor to both regional and national tourism revenues.</w:t>
      </w:r>
    </w:p>
    <w:p>
      <w:pPr>
        <w:pStyle w:val="Heading2"/>
      </w:pPr>
      <w:r>
        <w:t>4. Challenges and Threats</w:t>
      </w:r>
    </w:p>
    <w:p>
      <w:r>
        <w:t>Urbanization and Modernization Pressures:</w:t>
        <w:br/>
        <w:t>Rapid population growth and urban sprawl threaten the integrity of the historic core. Encroachments, traffic congestion, and haphazard commercial development have put stress on the city’s infrastructure. Inappropriate modern interventions often clash with the historic skyline and traditional aesthetics.</w:t>
        <w:br/>
        <w:br/>
        <w:t>Over-Tourism:</w:t>
        <w:br/>
        <w:t>As visitor numbers rise, overcrowding in key monuments and bazaars has led to physical wear and tear. Over-tourism also strains local resources, increases waste generation, and disrupts community life.</w:t>
        <w:br/>
        <w:br/>
        <w:t>Environmental Degradation:</w:t>
        <w:br/>
        <w:t>Air pollution, waste mismanagement, and water scarcity are pressing issues. Traditional water bodies such as Talka Taal and Man Sagar Lake have suffered from neglect and encroachment. The rising temperature and reduced green cover further exacerbate environmental stress.</w:t>
        <w:br/>
        <w:br/>
        <w:t>Lack of Local Involvement and Funding:</w:t>
        <w:br/>
        <w:t>While conservation projects are ongoing, many initiatives are top-down and lack active participation from local communities. Limited financial resources and bureaucratic delays hinder consistent maintenance and restoration efforts.</w:t>
        <w:br/>
        <w:br/>
        <w:t>Policy and Governance Issues:</w:t>
        <w:br/>
        <w:t>Coordination between multiple agencies—heritage bodies, municipal corporations, and tourism departments—remains weak. The absence of a unified management framework often results in fragmented conservation actions.</w:t>
      </w:r>
    </w:p>
    <w:p>
      <w:pPr>
        <w:pStyle w:val="Heading2"/>
      </w:pPr>
      <w:r>
        <w:t>5. Management Approach</w:t>
      </w:r>
    </w:p>
    <w:p>
      <w:r>
        <w:t>Visitor Management:</w:t>
        <w:br/>
        <w:t>Regulating visitor flow through timed ticketing, promoting off-peak tourism, and introducing guided walking routes can help reduce congestion. Interpretation centers and digital apps can enhance visitor understanding while minimizing physical intrusion.</w:t>
        <w:br/>
        <w:br/>
        <w:t>Carrying Capacity Management:</w:t>
        <w:br/>
        <w:t>Authorities should determine the physical, social, and environmental limits of tourism and urban activities within the walled city. Restricting vehicular movement, encouraging non-motorized transport, and enhancing public transport options can help reduce environmental stress.</w:t>
        <w:br/>
        <w:br/>
        <w:t>Community Participation:</w:t>
        <w:br/>
        <w:t>Engaging local residents in conservation decision-making is vital. Training programs on heritage conservation, financial incentives for maintaining traditional houses, and promoting local crafts through cooperatives can strengthen community ownership.</w:t>
        <w:br/>
        <w:br/>
        <w:t>Sustainable Development and Policy Integration:</w:t>
        <w:br/>
        <w:t>A comprehensive Heritage Management Plan should integrate conservation with urban planning. Policies must balance heritage protection with the need for economic growth. Public-private partnerships can mobilize additional funding for restoration and adaptive reuse of heritage structures.</w:t>
        <w:br/>
        <w:br/>
        <w:t>Education and Awareness:</w:t>
        <w:br/>
        <w:t>Educational initiatives targeting schools, universities, and tourists can foster appreciation for Jaipur’s heritage. Awareness campaigns emphasizing responsible tourism can help reduce vandalism and waste.</w:t>
      </w:r>
    </w:p>
    <w:p>
      <w:pPr>
        <w:pStyle w:val="Heading2"/>
      </w:pPr>
      <w:r>
        <w:t>6. Conclusion</w:t>
      </w:r>
    </w:p>
    <w:p>
      <w:r>
        <w:t>The historic urban landscape of Jaipur is a living testimony to India’s architectural brilliance, cultural diversity, and planning wisdom. While modernization and tourism bring opportunities, they also pose significant threats to the integrity and authenticity of the site.</w:t>
        <w:br/>
        <w:br/>
        <w:t>Sustainable heritage management requires a delicate balance between conservation and development. Active community involvement, effective policy coordination, and responsible tourism are key to preserving Jaipur’s legacy for future generations. By integrating heritage conservation into broader urban and economic planning, Jaipur can continue to serve as a global model of how a living historic city can thrive sustainably in the 21st century.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