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73DEC" w14:textId="77777777" w:rsidR="00A70FFF" w:rsidRPr="005A5D6C" w:rsidRDefault="00A70FFF" w:rsidP="00A70FFF">
      <w:pPr>
        <w:rPr>
          <w:rFonts w:ascii="Times New Roman" w:hAnsi="Times New Roman" w:cs="Times New Roman"/>
          <w:szCs w:val="24"/>
          <w:lang w:val="en-US"/>
        </w:rPr>
      </w:pPr>
      <w:r w:rsidRPr="005A5D6C">
        <w:rPr>
          <w:rFonts w:ascii="Times New Roman" w:hAnsi="Times New Roman" w:cs="Times New Roman"/>
          <w:noProof/>
          <w:szCs w:val="24"/>
          <w:lang w:val="en-US"/>
        </w:rPr>
        <w:drawing>
          <wp:anchor distT="0" distB="0" distL="114300" distR="114300" simplePos="0" relativeHeight="251659264" behindDoc="1" locked="0" layoutInCell="1" allowOverlap="1" wp14:anchorId="30F356EE" wp14:editId="7CE3558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4CF7721" w14:textId="77777777" w:rsidR="00A70FFF" w:rsidRPr="005A5D6C" w:rsidRDefault="00A70FFF" w:rsidP="00A70FFF">
      <w:pPr>
        <w:rPr>
          <w:rFonts w:ascii="Times New Roman" w:hAnsi="Times New Roman" w:cs="Times New Roman"/>
          <w:b/>
          <w:bCs/>
          <w:szCs w:val="24"/>
          <w:lang w:val="en-US"/>
        </w:rPr>
      </w:pPr>
      <w:r w:rsidRPr="005A5D6C">
        <w:rPr>
          <w:rFonts w:ascii="Times New Roman" w:hAnsi="Times New Roman" w:cs="Times New Roman"/>
          <w:b/>
          <w:bCs/>
          <w:szCs w:val="24"/>
          <w:lang w:val="en-US"/>
        </w:rPr>
        <w:t>Planning and Management of Sustainable Tourism Spaces</w:t>
      </w:r>
    </w:p>
    <w:p w14:paraId="7619F225" w14:textId="77777777" w:rsidR="00A70FFF" w:rsidRPr="005A5D6C" w:rsidRDefault="00A70FFF" w:rsidP="00A70FFF">
      <w:pPr>
        <w:rPr>
          <w:rFonts w:ascii="Times New Roman" w:hAnsi="Times New Roman" w:cs="Times New Roman"/>
          <w:szCs w:val="24"/>
          <w:lang w:val="en-US"/>
        </w:rPr>
      </w:pPr>
      <w:r w:rsidRPr="005A5D6C">
        <w:rPr>
          <w:rFonts w:ascii="Times New Roman" w:hAnsi="Times New Roman" w:cs="Times New Roman"/>
          <w:szCs w:val="24"/>
          <w:lang w:val="en-US"/>
        </w:rPr>
        <w:t>Assignment 6</w:t>
      </w:r>
    </w:p>
    <w:p w14:paraId="5C6B6861" w14:textId="77777777" w:rsidR="00A70FFF" w:rsidRPr="005A5D6C" w:rsidRDefault="00A70FFF" w:rsidP="00A70FFF">
      <w:pPr>
        <w:rPr>
          <w:rFonts w:ascii="Times New Roman" w:hAnsi="Times New Roman" w:cs="Times New Roman"/>
          <w:szCs w:val="24"/>
          <w:lang w:val="en-US"/>
        </w:rPr>
      </w:pPr>
      <w:r w:rsidRPr="005A5D6C">
        <w:rPr>
          <w:rFonts w:ascii="Times New Roman" w:hAnsi="Times New Roman" w:cs="Times New Roman"/>
          <w:szCs w:val="24"/>
          <w:lang w:val="en-US"/>
        </w:rPr>
        <w:t>24.10.2025</w:t>
      </w:r>
    </w:p>
    <w:p w14:paraId="1F9043A8" w14:textId="5166B9F4" w:rsidR="00A70FFF" w:rsidRPr="005A5D6C" w:rsidRDefault="00A70FFF" w:rsidP="00A70FFF">
      <w:pPr>
        <w:rPr>
          <w:rFonts w:ascii="Times New Roman" w:hAnsi="Times New Roman" w:cs="Times New Roman"/>
          <w:b/>
          <w:bCs/>
          <w:szCs w:val="24"/>
        </w:rPr>
      </w:pPr>
      <w:r w:rsidRPr="005A5D6C">
        <w:rPr>
          <w:rFonts w:ascii="Times New Roman" w:hAnsi="Times New Roman" w:cs="Times New Roman"/>
          <w:b/>
          <w:bCs/>
          <w:szCs w:val="24"/>
        </w:rPr>
        <w:t xml:space="preserve">Submitted </w:t>
      </w:r>
      <w:proofErr w:type="gramStart"/>
      <w:r w:rsidRPr="005A5D6C">
        <w:rPr>
          <w:rFonts w:ascii="Times New Roman" w:hAnsi="Times New Roman" w:cs="Times New Roman"/>
          <w:b/>
          <w:bCs/>
          <w:szCs w:val="24"/>
        </w:rPr>
        <w:t>by :</w:t>
      </w:r>
      <w:proofErr w:type="gramEnd"/>
      <w:r w:rsidRPr="005A5D6C">
        <w:rPr>
          <w:rFonts w:ascii="Times New Roman" w:hAnsi="Times New Roman" w:cs="Times New Roman"/>
          <w:b/>
          <w:bCs/>
          <w:szCs w:val="24"/>
        </w:rPr>
        <w:t xml:space="preserve"> Sumit kumar </w:t>
      </w:r>
    </w:p>
    <w:p w14:paraId="7C804584" w14:textId="77777777" w:rsidR="00A70FFF" w:rsidRPr="005A5D6C" w:rsidRDefault="00A70FFF" w:rsidP="00A70FFF">
      <w:pPr>
        <w:rPr>
          <w:rFonts w:ascii="Times New Roman" w:hAnsi="Times New Roman" w:cs="Times New Roman"/>
          <w:szCs w:val="24"/>
        </w:rPr>
      </w:pPr>
    </w:p>
    <w:p w14:paraId="5FF7CFB6" w14:textId="77777777" w:rsidR="00A70FFF" w:rsidRPr="005A5D6C" w:rsidRDefault="00A70FFF" w:rsidP="00A70FFF">
      <w:pPr>
        <w:rPr>
          <w:rFonts w:ascii="Times New Roman" w:hAnsi="Times New Roman" w:cs="Times New Roman"/>
          <w:szCs w:val="24"/>
        </w:rPr>
      </w:pPr>
    </w:p>
    <w:p w14:paraId="40E87593" w14:textId="77777777" w:rsidR="00A70FFF" w:rsidRPr="005A5D6C" w:rsidRDefault="00A70FFF" w:rsidP="00A70FFF">
      <w:pPr>
        <w:rPr>
          <w:rFonts w:ascii="Times New Roman" w:hAnsi="Times New Roman" w:cs="Times New Roman"/>
          <w:szCs w:val="24"/>
        </w:rPr>
      </w:pPr>
    </w:p>
    <w:p w14:paraId="10856E8C" w14:textId="2606CC9D" w:rsidR="00A70FFF" w:rsidRPr="005A5D6C" w:rsidRDefault="00A70FFF" w:rsidP="00A70FFF">
      <w:pPr>
        <w:rPr>
          <w:rFonts w:ascii="Times New Roman" w:eastAsiaTheme="majorEastAsia" w:hAnsi="Times New Roman" w:cs="Times New Roman"/>
          <w:color w:val="0F4761" w:themeColor="accent1" w:themeShade="BF"/>
          <w:szCs w:val="24"/>
        </w:rPr>
      </w:pPr>
    </w:p>
    <w:p w14:paraId="6E2D965C"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7F392E26"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2147A745"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01946420"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6FE74643"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33922A85"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108A510B"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1A118035"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69E11631"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2D4E6EFF"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1B3E1A5C"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068F2F32"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5BF76F3C"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64A77055"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763D82BC"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52359601"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6627D9D3"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1C75E25C" w14:textId="77777777" w:rsidR="005A5D6C" w:rsidRPr="005A5D6C" w:rsidRDefault="005A5D6C" w:rsidP="00A70FFF">
      <w:pPr>
        <w:rPr>
          <w:rFonts w:ascii="Times New Roman" w:eastAsiaTheme="majorEastAsia" w:hAnsi="Times New Roman" w:cs="Times New Roman"/>
          <w:color w:val="0F4761" w:themeColor="accent1" w:themeShade="BF"/>
          <w:szCs w:val="24"/>
        </w:rPr>
      </w:pPr>
    </w:p>
    <w:sdt>
      <w:sdtPr>
        <w:rPr>
          <w:rFonts w:ascii="Times New Roman" w:hAnsi="Times New Roman" w:cs="Times New Roman"/>
          <w:sz w:val="24"/>
          <w:szCs w:val="24"/>
        </w:rPr>
        <w:id w:val="2147237087"/>
        <w:docPartObj>
          <w:docPartGallery w:val="Table of Contents"/>
          <w:docPartUnique/>
        </w:docPartObj>
      </w:sdtPr>
      <w:sdtEndPr>
        <w:rPr>
          <w:rFonts w:eastAsiaTheme="minorHAnsi"/>
          <w:b/>
          <w:bCs/>
          <w:noProof/>
          <w:color w:val="auto"/>
          <w:kern w:val="2"/>
          <w:lang w:val="en-GB" w:bidi="hi-IN"/>
          <w14:ligatures w14:val="standardContextual"/>
        </w:rPr>
      </w:sdtEndPr>
      <w:sdtContent>
        <w:p w14:paraId="2C1EE380" w14:textId="05B65C45" w:rsidR="005A5D6C" w:rsidRPr="005A5D6C" w:rsidRDefault="005A5D6C">
          <w:pPr>
            <w:pStyle w:val="TOCHeading"/>
            <w:rPr>
              <w:rFonts w:ascii="Times New Roman" w:hAnsi="Times New Roman" w:cs="Times New Roman"/>
              <w:sz w:val="24"/>
              <w:szCs w:val="24"/>
            </w:rPr>
          </w:pPr>
          <w:r w:rsidRPr="005A5D6C">
            <w:rPr>
              <w:rFonts w:ascii="Times New Roman" w:hAnsi="Times New Roman" w:cs="Times New Roman"/>
              <w:sz w:val="24"/>
              <w:szCs w:val="24"/>
            </w:rPr>
            <w:t>Contents</w:t>
          </w:r>
        </w:p>
        <w:p w14:paraId="5BA28DA4" w14:textId="417D33A3" w:rsidR="005A5D6C" w:rsidRPr="005A5D6C" w:rsidRDefault="005A5D6C">
          <w:pPr>
            <w:pStyle w:val="TOC1"/>
            <w:tabs>
              <w:tab w:val="right" w:leader="dot" w:pos="9350"/>
            </w:tabs>
            <w:rPr>
              <w:rFonts w:ascii="Times New Roman" w:eastAsiaTheme="minorEastAsia" w:hAnsi="Times New Roman" w:cs="Times New Roman"/>
              <w:noProof/>
              <w:szCs w:val="24"/>
              <w:lang w:eastAsia="en-GB"/>
            </w:rPr>
          </w:pPr>
          <w:r w:rsidRPr="005A5D6C">
            <w:rPr>
              <w:rFonts w:ascii="Times New Roman" w:hAnsi="Times New Roman" w:cs="Times New Roman"/>
              <w:szCs w:val="24"/>
            </w:rPr>
            <w:fldChar w:fldCharType="begin"/>
          </w:r>
          <w:r w:rsidRPr="005A5D6C">
            <w:rPr>
              <w:rFonts w:ascii="Times New Roman" w:hAnsi="Times New Roman" w:cs="Times New Roman"/>
              <w:szCs w:val="24"/>
            </w:rPr>
            <w:instrText xml:space="preserve"> TOC \o "1-3" \h \z \u </w:instrText>
          </w:r>
          <w:r w:rsidRPr="005A5D6C">
            <w:rPr>
              <w:rFonts w:ascii="Times New Roman" w:hAnsi="Times New Roman" w:cs="Times New Roman"/>
              <w:szCs w:val="24"/>
            </w:rPr>
            <w:fldChar w:fldCharType="separate"/>
          </w:r>
          <w:hyperlink w:anchor="_Toc212742289" w:history="1">
            <w:r w:rsidRPr="005A5D6C">
              <w:rPr>
                <w:rStyle w:val="Hyperlink"/>
                <w:rFonts w:ascii="Times New Roman" w:hAnsi="Times New Roman" w:cs="Times New Roman"/>
                <w:noProof/>
                <w:szCs w:val="24"/>
              </w:rPr>
              <w:t>Introduction</w:t>
            </w:r>
            <w:r w:rsidRPr="005A5D6C">
              <w:rPr>
                <w:rFonts w:ascii="Times New Roman" w:hAnsi="Times New Roman" w:cs="Times New Roman"/>
                <w:noProof/>
                <w:webHidden/>
                <w:szCs w:val="24"/>
              </w:rPr>
              <w:tab/>
            </w:r>
            <w:r w:rsidRPr="005A5D6C">
              <w:rPr>
                <w:rFonts w:ascii="Times New Roman" w:hAnsi="Times New Roman" w:cs="Times New Roman"/>
                <w:noProof/>
                <w:webHidden/>
                <w:szCs w:val="24"/>
              </w:rPr>
              <w:fldChar w:fldCharType="begin"/>
            </w:r>
            <w:r w:rsidRPr="005A5D6C">
              <w:rPr>
                <w:rFonts w:ascii="Times New Roman" w:hAnsi="Times New Roman" w:cs="Times New Roman"/>
                <w:noProof/>
                <w:webHidden/>
                <w:szCs w:val="24"/>
              </w:rPr>
              <w:instrText xml:space="preserve"> PAGEREF _Toc212742289 \h </w:instrText>
            </w:r>
            <w:r w:rsidRPr="005A5D6C">
              <w:rPr>
                <w:rFonts w:ascii="Times New Roman" w:hAnsi="Times New Roman" w:cs="Times New Roman"/>
                <w:noProof/>
                <w:webHidden/>
                <w:szCs w:val="24"/>
              </w:rPr>
            </w:r>
            <w:r w:rsidRPr="005A5D6C">
              <w:rPr>
                <w:rFonts w:ascii="Times New Roman" w:hAnsi="Times New Roman" w:cs="Times New Roman"/>
                <w:noProof/>
                <w:webHidden/>
                <w:szCs w:val="24"/>
              </w:rPr>
              <w:fldChar w:fldCharType="separate"/>
            </w:r>
            <w:r w:rsidRPr="005A5D6C">
              <w:rPr>
                <w:rFonts w:ascii="Times New Roman" w:hAnsi="Times New Roman" w:cs="Times New Roman"/>
                <w:noProof/>
                <w:webHidden/>
                <w:szCs w:val="24"/>
              </w:rPr>
              <w:t>2</w:t>
            </w:r>
            <w:r w:rsidRPr="005A5D6C">
              <w:rPr>
                <w:rFonts w:ascii="Times New Roman" w:hAnsi="Times New Roman" w:cs="Times New Roman"/>
                <w:noProof/>
                <w:webHidden/>
                <w:szCs w:val="24"/>
              </w:rPr>
              <w:fldChar w:fldCharType="end"/>
            </w:r>
          </w:hyperlink>
        </w:p>
        <w:p w14:paraId="0620B22F" w14:textId="682034DC" w:rsidR="005A5D6C" w:rsidRPr="005A5D6C" w:rsidRDefault="005A5D6C">
          <w:pPr>
            <w:pStyle w:val="TOC1"/>
            <w:tabs>
              <w:tab w:val="right" w:leader="dot" w:pos="9350"/>
            </w:tabs>
            <w:rPr>
              <w:rFonts w:ascii="Times New Roman" w:eastAsiaTheme="minorEastAsia" w:hAnsi="Times New Roman" w:cs="Times New Roman"/>
              <w:noProof/>
              <w:szCs w:val="24"/>
              <w:lang w:eastAsia="en-GB"/>
            </w:rPr>
          </w:pPr>
          <w:hyperlink w:anchor="_Toc212742290" w:history="1">
            <w:r w:rsidRPr="005A5D6C">
              <w:rPr>
                <w:rStyle w:val="Hyperlink"/>
                <w:rFonts w:ascii="Times New Roman" w:hAnsi="Times New Roman" w:cs="Times New Roman"/>
                <w:noProof/>
                <w:szCs w:val="24"/>
              </w:rPr>
              <w:t>Historical Development</w:t>
            </w:r>
            <w:r w:rsidRPr="005A5D6C">
              <w:rPr>
                <w:rFonts w:ascii="Times New Roman" w:hAnsi="Times New Roman" w:cs="Times New Roman"/>
                <w:noProof/>
                <w:webHidden/>
                <w:szCs w:val="24"/>
              </w:rPr>
              <w:tab/>
            </w:r>
            <w:r w:rsidRPr="005A5D6C">
              <w:rPr>
                <w:rFonts w:ascii="Times New Roman" w:hAnsi="Times New Roman" w:cs="Times New Roman"/>
                <w:noProof/>
                <w:webHidden/>
                <w:szCs w:val="24"/>
              </w:rPr>
              <w:fldChar w:fldCharType="begin"/>
            </w:r>
            <w:r w:rsidRPr="005A5D6C">
              <w:rPr>
                <w:rFonts w:ascii="Times New Roman" w:hAnsi="Times New Roman" w:cs="Times New Roman"/>
                <w:noProof/>
                <w:webHidden/>
                <w:szCs w:val="24"/>
              </w:rPr>
              <w:instrText xml:space="preserve"> PAGEREF _Toc212742290 \h </w:instrText>
            </w:r>
            <w:r w:rsidRPr="005A5D6C">
              <w:rPr>
                <w:rFonts w:ascii="Times New Roman" w:hAnsi="Times New Roman" w:cs="Times New Roman"/>
                <w:noProof/>
                <w:webHidden/>
                <w:szCs w:val="24"/>
              </w:rPr>
            </w:r>
            <w:r w:rsidRPr="005A5D6C">
              <w:rPr>
                <w:rFonts w:ascii="Times New Roman" w:hAnsi="Times New Roman" w:cs="Times New Roman"/>
                <w:noProof/>
                <w:webHidden/>
                <w:szCs w:val="24"/>
              </w:rPr>
              <w:fldChar w:fldCharType="separate"/>
            </w:r>
            <w:r w:rsidRPr="005A5D6C">
              <w:rPr>
                <w:rFonts w:ascii="Times New Roman" w:hAnsi="Times New Roman" w:cs="Times New Roman"/>
                <w:noProof/>
                <w:webHidden/>
                <w:szCs w:val="24"/>
              </w:rPr>
              <w:t>3</w:t>
            </w:r>
            <w:r w:rsidRPr="005A5D6C">
              <w:rPr>
                <w:rFonts w:ascii="Times New Roman" w:hAnsi="Times New Roman" w:cs="Times New Roman"/>
                <w:noProof/>
                <w:webHidden/>
                <w:szCs w:val="24"/>
              </w:rPr>
              <w:fldChar w:fldCharType="end"/>
            </w:r>
          </w:hyperlink>
        </w:p>
        <w:p w14:paraId="2F60743D" w14:textId="1C22C446" w:rsidR="005A5D6C" w:rsidRPr="005A5D6C" w:rsidRDefault="005A5D6C">
          <w:pPr>
            <w:pStyle w:val="TOC1"/>
            <w:tabs>
              <w:tab w:val="right" w:leader="dot" w:pos="9350"/>
            </w:tabs>
            <w:rPr>
              <w:rFonts w:ascii="Times New Roman" w:eastAsiaTheme="minorEastAsia" w:hAnsi="Times New Roman" w:cs="Times New Roman"/>
              <w:noProof/>
              <w:szCs w:val="24"/>
              <w:lang w:eastAsia="en-GB"/>
            </w:rPr>
          </w:pPr>
          <w:hyperlink w:anchor="_Toc212742291" w:history="1">
            <w:r w:rsidRPr="005A5D6C">
              <w:rPr>
                <w:rStyle w:val="Hyperlink"/>
                <w:rFonts w:ascii="Times New Roman" w:hAnsi="Times New Roman" w:cs="Times New Roman"/>
                <w:noProof/>
                <w:szCs w:val="24"/>
              </w:rPr>
              <w:t>The History Urban Landscape Values.</w:t>
            </w:r>
            <w:r w:rsidRPr="005A5D6C">
              <w:rPr>
                <w:rFonts w:ascii="Times New Roman" w:hAnsi="Times New Roman" w:cs="Times New Roman"/>
                <w:noProof/>
                <w:webHidden/>
                <w:szCs w:val="24"/>
              </w:rPr>
              <w:tab/>
            </w:r>
            <w:r w:rsidRPr="005A5D6C">
              <w:rPr>
                <w:rFonts w:ascii="Times New Roman" w:hAnsi="Times New Roman" w:cs="Times New Roman"/>
                <w:noProof/>
                <w:webHidden/>
                <w:szCs w:val="24"/>
              </w:rPr>
              <w:fldChar w:fldCharType="begin"/>
            </w:r>
            <w:r w:rsidRPr="005A5D6C">
              <w:rPr>
                <w:rFonts w:ascii="Times New Roman" w:hAnsi="Times New Roman" w:cs="Times New Roman"/>
                <w:noProof/>
                <w:webHidden/>
                <w:szCs w:val="24"/>
              </w:rPr>
              <w:instrText xml:space="preserve"> PAGEREF _Toc212742291 \h </w:instrText>
            </w:r>
            <w:r w:rsidRPr="005A5D6C">
              <w:rPr>
                <w:rFonts w:ascii="Times New Roman" w:hAnsi="Times New Roman" w:cs="Times New Roman"/>
                <w:noProof/>
                <w:webHidden/>
                <w:szCs w:val="24"/>
              </w:rPr>
            </w:r>
            <w:r w:rsidRPr="005A5D6C">
              <w:rPr>
                <w:rFonts w:ascii="Times New Roman" w:hAnsi="Times New Roman" w:cs="Times New Roman"/>
                <w:noProof/>
                <w:webHidden/>
                <w:szCs w:val="24"/>
              </w:rPr>
              <w:fldChar w:fldCharType="separate"/>
            </w:r>
            <w:r w:rsidRPr="005A5D6C">
              <w:rPr>
                <w:rFonts w:ascii="Times New Roman" w:hAnsi="Times New Roman" w:cs="Times New Roman"/>
                <w:noProof/>
                <w:webHidden/>
                <w:szCs w:val="24"/>
              </w:rPr>
              <w:t>4</w:t>
            </w:r>
            <w:r w:rsidRPr="005A5D6C">
              <w:rPr>
                <w:rFonts w:ascii="Times New Roman" w:hAnsi="Times New Roman" w:cs="Times New Roman"/>
                <w:noProof/>
                <w:webHidden/>
                <w:szCs w:val="24"/>
              </w:rPr>
              <w:fldChar w:fldCharType="end"/>
            </w:r>
          </w:hyperlink>
        </w:p>
        <w:p w14:paraId="225826B9" w14:textId="6193ABC3" w:rsidR="005A5D6C" w:rsidRPr="005A5D6C" w:rsidRDefault="005A5D6C">
          <w:pPr>
            <w:pStyle w:val="TOC1"/>
            <w:tabs>
              <w:tab w:val="right" w:leader="dot" w:pos="9350"/>
            </w:tabs>
            <w:rPr>
              <w:rFonts w:ascii="Times New Roman" w:eastAsiaTheme="minorEastAsia" w:hAnsi="Times New Roman" w:cs="Times New Roman"/>
              <w:noProof/>
              <w:szCs w:val="24"/>
              <w:lang w:eastAsia="en-GB"/>
            </w:rPr>
          </w:pPr>
          <w:hyperlink w:anchor="_Toc212742292" w:history="1">
            <w:r w:rsidRPr="005A5D6C">
              <w:rPr>
                <w:rStyle w:val="Hyperlink"/>
                <w:rFonts w:ascii="Times New Roman" w:hAnsi="Times New Roman" w:cs="Times New Roman"/>
                <w:noProof/>
                <w:szCs w:val="24"/>
              </w:rPr>
              <w:t>Challenges and Threats</w:t>
            </w:r>
            <w:r w:rsidRPr="005A5D6C">
              <w:rPr>
                <w:rFonts w:ascii="Times New Roman" w:hAnsi="Times New Roman" w:cs="Times New Roman"/>
                <w:noProof/>
                <w:webHidden/>
                <w:szCs w:val="24"/>
              </w:rPr>
              <w:tab/>
            </w:r>
            <w:r w:rsidRPr="005A5D6C">
              <w:rPr>
                <w:rFonts w:ascii="Times New Roman" w:hAnsi="Times New Roman" w:cs="Times New Roman"/>
                <w:noProof/>
                <w:webHidden/>
                <w:szCs w:val="24"/>
              </w:rPr>
              <w:fldChar w:fldCharType="begin"/>
            </w:r>
            <w:r w:rsidRPr="005A5D6C">
              <w:rPr>
                <w:rFonts w:ascii="Times New Roman" w:hAnsi="Times New Roman" w:cs="Times New Roman"/>
                <w:noProof/>
                <w:webHidden/>
                <w:szCs w:val="24"/>
              </w:rPr>
              <w:instrText xml:space="preserve"> PAGEREF _Toc212742292 \h </w:instrText>
            </w:r>
            <w:r w:rsidRPr="005A5D6C">
              <w:rPr>
                <w:rFonts w:ascii="Times New Roman" w:hAnsi="Times New Roman" w:cs="Times New Roman"/>
                <w:noProof/>
                <w:webHidden/>
                <w:szCs w:val="24"/>
              </w:rPr>
            </w:r>
            <w:r w:rsidRPr="005A5D6C">
              <w:rPr>
                <w:rFonts w:ascii="Times New Roman" w:hAnsi="Times New Roman" w:cs="Times New Roman"/>
                <w:noProof/>
                <w:webHidden/>
                <w:szCs w:val="24"/>
              </w:rPr>
              <w:fldChar w:fldCharType="separate"/>
            </w:r>
            <w:r w:rsidRPr="005A5D6C">
              <w:rPr>
                <w:rFonts w:ascii="Times New Roman" w:hAnsi="Times New Roman" w:cs="Times New Roman"/>
                <w:noProof/>
                <w:webHidden/>
                <w:szCs w:val="24"/>
              </w:rPr>
              <w:t>7</w:t>
            </w:r>
            <w:r w:rsidRPr="005A5D6C">
              <w:rPr>
                <w:rFonts w:ascii="Times New Roman" w:hAnsi="Times New Roman" w:cs="Times New Roman"/>
                <w:noProof/>
                <w:webHidden/>
                <w:szCs w:val="24"/>
              </w:rPr>
              <w:fldChar w:fldCharType="end"/>
            </w:r>
          </w:hyperlink>
        </w:p>
        <w:p w14:paraId="2AD24387" w14:textId="7220114A" w:rsidR="005A5D6C" w:rsidRPr="005A5D6C" w:rsidRDefault="005A5D6C">
          <w:pPr>
            <w:pStyle w:val="TOC1"/>
            <w:tabs>
              <w:tab w:val="right" w:leader="dot" w:pos="9350"/>
            </w:tabs>
            <w:rPr>
              <w:rFonts w:ascii="Times New Roman" w:eastAsiaTheme="minorEastAsia" w:hAnsi="Times New Roman" w:cs="Times New Roman"/>
              <w:noProof/>
              <w:szCs w:val="24"/>
              <w:lang w:eastAsia="en-GB"/>
            </w:rPr>
          </w:pPr>
          <w:hyperlink w:anchor="_Toc212742293" w:history="1">
            <w:r w:rsidRPr="005A5D6C">
              <w:rPr>
                <w:rStyle w:val="Hyperlink"/>
                <w:rFonts w:ascii="Times New Roman" w:hAnsi="Times New Roman" w:cs="Times New Roman"/>
                <w:noProof/>
                <w:szCs w:val="24"/>
              </w:rPr>
              <w:t>Management Approach</w:t>
            </w:r>
            <w:r w:rsidRPr="005A5D6C">
              <w:rPr>
                <w:rFonts w:ascii="Times New Roman" w:hAnsi="Times New Roman" w:cs="Times New Roman"/>
                <w:noProof/>
                <w:webHidden/>
                <w:szCs w:val="24"/>
              </w:rPr>
              <w:tab/>
            </w:r>
            <w:r w:rsidRPr="005A5D6C">
              <w:rPr>
                <w:rFonts w:ascii="Times New Roman" w:hAnsi="Times New Roman" w:cs="Times New Roman"/>
                <w:noProof/>
                <w:webHidden/>
                <w:szCs w:val="24"/>
              </w:rPr>
              <w:fldChar w:fldCharType="begin"/>
            </w:r>
            <w:r w:rsidRPr="005A5D6C">
              <w:rPr>
                <w:rFonts w:ascii="Times New Roman" w:hAnsi="Times New Roman" w:cs="Times New Roman"/>
                <w:noProof/>
                <w:webHidden/>
                <w:szCs w:val="24"/>
              </w:rPr>
              <w:instrText xml:space="preserve"> PAGEREF _Toc212742293 \h </w:instrText>
            </w:r>
            <w:r w:rsidRPr="005A5D6C">
              <w:rPr>
                <w:rFonts w:ascii="Times New Roman" w:hAnsi="Times New Roman" w:cs="Times New Roman"/>
                <w:noProof/>
                <w:webHidden/>
                <w:szCs w:val="24"/>
              </w:rPr>
            </w:r>
            <w:r w:rsidRPr="005A5D6C">
              <w:rPr>
                <w:rFonts w:ascii="Times New Roman" w:hAnsi="Times New Roman" w:cs="Times New Roman"/>
                <w:noProof/>
                <w:webHidden/>
                <w:szCs w:val="24"/>
              </w:rPr>
              <w:fldChar w:fldCharType="separate"/>
            </w:r>
            <w:r w:rsidRPr="005A5D6C">
              <w:rPr>
                <w:rFonts w:ascii="Times New Roman" w:hAnsi="Times New Roman" w:cs="Times New Roman"/>
                <w:noProof/>
                <w:webHidden/>
                <w:szCs w:val="24"/>
              </w:rPr>
              <w:t>9</w:t>
            </w:r>
            <w:r w:rsidRPr="005A5D6C">
              <w:rPr>
                <w:rFonts w:ascii="Times New Roman" w:hAnsi="Times New Roman" w:cs="Times New Roman"/>
                <w:noProof/>
                <w:webHidden/>
                <w:szCs w:val="24"/>
              </w:rPr>
              <w:fldChar w:fldCharType="end"/>
            </w:r>
          </w:hyperlink>
        </w:p>
        <w:p w14:paraId="5F754DFC" w14:textId="7C81D6E9" w:rsidR="005A5D6C" w:rsidRPr="005A5D6C" w:rsidRDefault="005A5D6C">
          <w:pPr>
            <w:pStyle w:val="TOC1"/>
            <w:tabs>
              <w:tab w:val="right" w:leader="dot" w:pos="9350"/>
            </w:tabs>
            <w:rPr>
              <w:rFonts w:ascii="Times New Roman" w:eastAsiaTheme="minorEastAsia" w:hAnsi="Times New Roman" w:cs="Times New Roman"/>
              <w:noProof/>
              <w:szCs w:val="24"/>
              <w:lang w:eastAsia="en-GB"/>
            </w:rPr>
          </w:pPr>
          <w:hyperlink w:anchor="_Toc212742294" w:history="1">
            <w:r w:rsidRPr="005A5D6C">
              <w:rPr>
                <w:rStyle w:val="Hyperlink"/>
                <w:rFonts w:ascii="Times New Roman" w:hAnsi="Times New Roman" w:cs="Times New Roman"/>
                <w:noProof/>
                <w:szCs w:val="24"/>
              </w:rPr>
              <w:t>Conclusion</w:t>
            </w:r>
            <w:r w:rsidRPr="005A5D6C">
              <w:rPr>
                <w:rFonts w:ascii="Times New Roman" w:hAnsi="Times New Roman" w:cs="Times New Roman"/>
                <w:noProof/>
                <w:webHidden/>
                <w:szCs w:val="24"/>
              </w:rPr>
              <w:tab/>
            </w:r>
            <w:r w:rsidRPr="005A5D6C">
              <w:rPr>
                <w:rFonts w:ascii="Times New Roman" w:hAnsi="Times New Roman" w:cs="Times New Roman"/>
                <w:noProof/>
                <w:webHidden/>
                <w:szCs w:val="24"/>
              </w:rPr>
              <w:fldChar w:fldCharType="begin"/>
            </w:r>
            <w:r w:rsidRPr="005A5D6C">
              <w:rPr>
                <w:rFonts w:ascii="Times New Roman" w:hAnsi="Times New Roman" w:cs="Times New Roman"/>
                <w:noProof/>
                <w:webHidden/>
                <w:szCs w:val="24"/>
              </w:rPr>
              <w:instrText xml:space="preserve"> PAGEREF _Toc212742294 \h </w:instrText>
            </w:r>
            <w:r w:rsidRPr="005A5D6C">
              <w:rPr>
                <w:rFonts w:ascii="Times New Roman" w:hAnsi="Times New Roman" w:cs="Times New Roman"/>
                <w:noProof/>
                <w:webHidden/>
                <w:szCs w:val="24"/>
              </w:rPr>
            </w:r>
            <w:r w:rsidRPr="005A5D6C">
              <w:rPr>
                <w:rFonts w:ascii="Times New Roman" w:hAnsi="Times New Roman" w:cs="Times New Roman"/>
                <w:noProof/>
                <w:webHidden/>
                <w:szCs w:val="24"/>
              </w:rPr>
              <w:fldChar w:fldCharType="separate"/>
            </w:r>
            <w:r w:rsidRPr="005A5D6C">
              <w:rPr>
                <w:rFonts w:ascii="Times New Roman" w:hAnsi="Times New Roman" w:cs="Times New Roman"/>
                <w:noProof/>
                <w:webHidden/>
                <w:szCs w:val="24"/>
              </w:rPr>
              <w:t>10</w:t>
            </w:r>
            <w:r w:rsidRPr="005A5D6C">
              <w:rPr>
                <w:rFonts w:ascii="Times New Roman" w:hAnsi="Times New Roman" w:cs="Times New Roman"/>
                <w:noProof/>
                <w:webHidden/>
                <w:szCs w:val="24"/>
              </w:rPr>
              <w:fldChar w:fldCharType="end"/>
            </w:r>
          </w:hyperlink>
        </w:p>
        <w:p w14:paraId="323DA260" w14:textId="5C2FA1F5" w:rsidR="005A5D6C" w:rsidRPr="005A5D6C" w:rsidRDefault="005A5D6C">
          <w:pPr>
            <w:pStyle w:val="TOC1"/>
            <w:tabs>
              <w:tab w:val="right" w:leader="dot" w:pos="9350"/>
            </w:tabs>
            <w:rPr>
              <w:rFonts w:ascii="Times New Roman" w:eastAsiaTheme="minorEastAsia" w:hAnsi="Times New Roman" w:cs="Times New Roman"/>
              <w:noProof/>
              <w:szCs w:val="24"/>
              <w:lang w:eastAsia="en-GB"/>
            </w:rPr>
          </w:pPr>
          <w:hyperlink w:anchor="_Toc212742295" w:history="1">
            <w:r w:rsidRPr="005A5D6C">
              <w:rPr>
                <w:rStyle w:val="Hyperlink"/>
                <w:rFonts w:ascii="Times New Roman" w:hAnsi="Times New Roman" w:cs="Times New Roman"/>
                <w:noProof/>
                <w:szCs w:val="24"/>
              </w:rPr>
              <w:t>References</w:t>
            </w:r>
            <w:r w:rsidRPr="005A5D6C">
              <w:rPr>
                <w:rFonts w:ascii="Times New Roman" w:hAnsi="Times New Roman" w:cs="Times New Roman"/>
                <w:noProof/>
                <w:webHidden/>
                <w:szCs w:val="24"/>
              </w:rPr>
              <w:tab/>
            </w:r>
            <w:r w:rsidRPr="005A5D6C">
              <w:rPr>
                <w:rFonts w:ascii="Times New Roman" w:hAnsi="Times New Roman" w:cs="Times New Roman"/>
                <w:noProof/>
                <w:webHidden/>
                <w:szCs w:val="24"/>
              </w:rPr>
              <w:fldChar w:fldCharType="begin"/>
            </w:r>
            <w:r w:rsidRPr="005A5D6C">
              <w:rPr>
                <w:rFonts w:ascii="Times New Roman" w:hAnsi="Times New Roman" w:cs="Times New Roman"/>
                <w:noProof/>
                <w:webHidden/>
                <w:szCs w:val="24"/>
              </w:rPr>
              <w:instrText xml:space="preserve"> PAGEREF _Toc212742295 \h </w:instrText>
            </w:r>
            <w:r w:rsidRPr="005A5D6C">
              <w:rPr>
                <w:rFonts w:ascii="Times New Roman" w:hAnsi="Times New Roman" w:cs="Times New Roman"/>
                <w:noProof/>
                <w:webHidden/>
                <w:szCs w:val="24"/>
              </w:rPr>
            </w:r>
            <w:r w:rsidRPr="005A5D6C">
              <w:rPr>
                <w:rFonts w:ascii="Times New Roman" w:hAnsi="Times New Roman" w:cs="Times New Roman"/>
                <w:noProof/>
                <w:webHidden/>
                <w:szCs w:val="24"/>
              </w:rPr>
              <w:fldChar w:fldCharType="separate"/>
            </w:r>
            <w:r w:rsidRPr="005A5D6C">
              <w:rPr>
                <w:rFonts w:ascii="Times New Roman" w:hAnsi="Times New Roman" w:cs="Times New Roman"/>
                <w:noProof/>
                <w:webHidden/>
                <w:szCs w:val="24"/>
              </w:rPr>
              <w:t>11</w:t>
            </w:r>
            <w:r w:rsidRPr="005A5D6C">
              <w:rPr>
                <w:rFonts w:ascii="Times New Roman" w:hAnsi="Times New Roman" w:cs="Times New Roman"/>
                <w:noProof/>
                <w:webHidden/>
                <w:szCs w:val="24"/>
              </w:rPr>
              <w:fldChar w:fldCharType="end"/>
            </w:r>
          </w:hyperlink>
        </w:p>
        <w:p w14:paraId="380A5D19" w14:textId="2A6527D8" w:rsidR="005A5D6C" w:rsidRPr="005A5D6C" w:rsidRDefault="005A5D6C">
          <w:pPr>
            <w:rPr>
              <w:rFonts w:ascii="Times New Roman" w:hAnsi="Times New Roman" w:cs="Times New Roman"/>
              <w:szCs w:val="24"/>
            </w:rPr>
          </w:pPr>
          <w:r w:rsidRPr="005A5D6C">
            <w:rPr>
              <w:rFonts w:ascii="Times New Roman" w:hAnsi="Times New Roman" w:cs="Times New Roman"/>
              <w:b/>
              <w:bCs/>
              <w:noProof/>
              <w:szCs w:val="24"/>
            </w:rPr>
            <w:fldChar w:fldCharType="end"/>
          </w:r>
        </w:p>
      </w:sdtContent>
    </w:sdt>
    <w:p w14:paraId="641F9EE0" w14:textId="77777777" w:rsidR="005A5D6C" w:rsidRPr="005A5D6C" w:rsidRDefault="005A5D6C" w:rsidP="00A70FFF">
      <w:pPr>
        <w:rPr>
          <w:rFonts w:ascii="Times New Roman" w:eastAsiaTheme="majorEastAsia" w:hAnsi="Times New Roman" w:cs="Times New Roman"/>
          <w:color w:val="0F4761" w:themeColor="accent1" w:themeShade="BF"/>
          <w:szCs w:val="24"/>
        </w:rPr>
      </w:pPr>
    </w:p>
    <w:p w14:paraId="02B60DD5" w14:textId="77777777" w:rsidR="00A70FFF" w:rsidRPr="005A5D6C" w:rsidRDefault="00A70FFF" w:rsidP="00A70FFF">
      <w:pPr>
        <w:rPr>
          <w:rFonts w:ascii="Times New Roman" w:hAnsi="Times New Roman" w:cs="Times New Roman"/>
          <w:szCs w:val="24"/>
        </w:rPr>
      </w:pPr>
    </w:p>
    <w:p w14:paraId="55C7B993" w14:textId="77777777" w:rsidR="00A70FFF" w:rsidRPr="005A5D6C" w:rsidRDefault="00A70FFF" w:rsidP="00A70FFF">
      <w:pPr>
        <w:rPr>
          <w:rFonts w:ascii="Times New Roman" w:hAnsi="Times New Roman" w:cs="Times New Roman"/>
          <w:szCs w:val="24"/>
        </w:rPr>
      </w:pPr>
    </w:p>
    <w:p w14:paraId="7CB1CA78" w14:textId="77777777" w:rsidR="00A70FFF" w:rsidRPr="005A5D6C" w:rsidRDefault="00A70FFF" w:rsidP="00A70FFF">
      <w:pPr>
        <w:rPr>
          <w:rFonts w:ascii="Times New Roman" w:hAnsi="Times New Roman" w:cs="Times New Roman"/>
          <w:szCs w:val="24"/>
        </w:rPr>
      </w:pPr>
    </w:p>
    <w:p w14:paraId="706AB5C7" w14:textId="77777777" w:rsidR="00A70FFF" w:rsidRPr="005A5D6C" w:rsidRDefault="00A70FFF" w:rsidP="00A70FFF">
      <w:pPr>
        <w:rPr>
          <w:rFonts w:ascii="Times New Roman" w:hAnsi="Times New Roman" w:cs="Times New Roman"/>
          <w:szCs w:val="24"/>
        </w:rPr>
      </w:pPr>
    </w:p>
    <w:p w14:paraId="6BF858CF" w14:textId="77777777" w:rsidR="00A70FFF" w:rsidRPr="005A5D6C" w:rsidRDefault="00A70FFF" w:rsidP="00A70FFF">
      <w:pPr>
        <w:rPr>
          <w:rFonts w:ascii="Times New Roman" w:hAnsi="Times New Roman" w:cs="Times New Roman"/>
          <w:szCs w:val="24"/>
        </w:rPr>
      </w:pPr>
    </w:p>
    <w:p w14:paraId="4768E5C9" w14:textId="77777777" w:rsidR="00A70FFF" w:rsidRPr="005A5D6C" w:rsidRDefault="00A70FFF" w:rsidP="00A70FFF">
      <w:pPr>
        <w:rPr>
          <w:rFonts w:ascii="Times New Roman" w:hAnsi="Times New Roman" w:cs="Times New Roman"/>
          <w:szCs w:val="24"/>
        </w:rPr>
      </w:pPr>
    </w:p>
    <w:p w14:paraId="395CBF34" w14:textId="77777777" w:rsidR="00A70FFF" w:rsidRPr="005A5D6C" w:rsidRDefault="00A70FFF" w:rsidP="00A70FFF">
      <w:pPr>
        <w:rPr>
          <w:rFonts w:ascii="Times New Roman" w:hAnsi="Times New Roman" w:cs="Times New Roman"/>
          <w:szCs w:val="24"/>
        </w:rPr>
      </w:pPr>
    </w:p>
    <w:p w14:paraId="07033508" w14:textId="77777777" w:rsidR="00A70FFF" w:rsidRPr="005A5D6C" w:rsidRDefault="00A70FFF" w:rsidP="00A70FFF">
      <w:pPr>
        <w:rPr>
          <w:rFonts w:ascii="Times New Roman" w:hAnsi="Times New Roman" w:cs="Times New Roman"/>
          <w:szCs w:val="24"/>
        </w:rPr>
      </w:pPr>
    </w:p>
    <w:p w14:paraId="68455F8A" w14:textId="77777777" w:rsidR="00A70FFF" w:rsidRPr="005A5D6C" w:rsidRDefault="00A70FFF" w:rsidP="00A70FFF">
      <w:pPr>
        <w:rPr>
          <w:rFonts w:ascii="Times New Roman" w:hAnsi="Times New Roman" w:cs="Times New Roman"/>
          <w:szCs w:val="24"/>
        </w:rPr>
      </w:pPr>
    </w:p>
    <w:p w14:paraId="4413837A" w14:textId="77777777" w:rsidR="00A70FFF" w:rsidRPr="005A5D6C" w:rsidRDefault="00A70FFF" w:rsidP="00A70FFF">
      <w:pPr>
        <w:rPr>
          <w:rFonts w:ascii="Times New Roman" w:hAnsi="Times New Roman" w:cs="Times New Roman"/>
          <w:szCs w:val="24"/>
        </w:rPr>
      </w:pPr>
    </w:p>
    <w:p w14:paraId="2CD8E72C" w14:textId="77777777" w:rsidR="00A70FFF" w:rsidRPr="005A5D6C" w:rsidRDefault="00A70FFF" w:rsidP="00A70FFF">
      <w:pPr>
        <w:rPr>
          <w:rFonts w:ascii="Times New Roman" w:hAnsi="Times New Roman" w:cs="Times New Roman"/>
          <w:szCs w:val="24"/>
        </w:rPr>
      </w:pPr>
    </w:p>
    <w:p w14:paraId="0209884D" w14:textId="77777777" w:rsidR="00A70FFF" w:rsidRPr="005A5D6C" w:rsidRDefault="00A70FFF" w:rsidP="00A70FFF">
      <w:pPr>
        <w:rPr>
          <w:rFonts w:ascii="Times New Roman" w:hAnsi="Times New Roman" w:cs="Times New Roman"/>
          <w:szCs w:val="24"/>
        </w:rPr>
      </w:pPr>
    </w:p>
    <w:p w14:paraId="240F5EC9" w14:textId="77777777" w:rsidR="00A70FFF" w:rsidRPr="005A5D6C" w:rsidRDefault="00A70FFF" w:rsidP="00A70FFF">
      <w:pPr>
        <w:rPr>
          <w:rFonts w:ascii="Times New Roman" w:hAnsi="Times New Roman" w:cs="Times New Roman"/>
          <w:szCs w:val="24"/>
        </w:rPr>
      </w:pPr>
    </w:p>
    <w:p w14:paraId="21DD7474" w14:textId="77777777" w:rsidR="00A70FFF" w:rsidRPr="005A5D6C" w:rsidRDefault="00A70FFF" w:rsidP="00A70FFF">
      <w:pPr>
        <w:rPr>
          <w:rFonts w:ascii="Times New Roman" w:hAnsi="Times New Roman" w:cs="Times New Roman"/>
          <w:szCs w:val="24"/>
        </w:rPr>
      </w:pPr>
    </w:p>
    <w:p w14:paraId="112F4BFC" w14:textId="77777777" w:rsidR="00A70FFF" w:rsidRPr="005A5D6C" w:rsidRDefault="00A70FFF" w:rsidP="00A70FFF">
      <w:pPr>
        <w:rPr>
          <w:rFonts w:ascii="Times New Roman" w:hAnsi="Times New Roman" w:cs="Times New Roman"/>
          <w:szCs w:val="24"/>
        </w:rPr>
      </w:pPr>
    </w:p>
    <w:p w14:paraId="55C1EA8B" w14:textId="77777777" w:rsidR="00A70FFF" w:rsidRPr="005A5D6C" w:rsidRDefault="00A70FFF" w:rsidP="00A70FFF">
      <w:pPr>
        <w:rPr>
          <w:rFonts w:ascii="Times New Roman" w:hAnsi="Times New Roman" w:cs="Times New Roman"/>
          <w:szCs w:val="24"/>
        </w:rPr>
      </w:pPr>
    </w:p>
    <w:p w14:paraId="16BDDB39" w14:textId="4EB583A8" w:rsidR="002A22ED" w:rsidRPr="005A5D6C" w:rsidRDefault="002A22ED" w:rsidP="002A22ED">
      <w:pPr>
        <w:pStyle w:val="Heading1"/>
        <w:rPr>
          <w:rFonts w:ascii="Times New Roman" w:hAnsi="Times New Roman" w:cs="Times New Roman"/>
          <w:sz w:val="24"/>
          <w:szCs w:val="24"/>
        </w:rPr>
      </w:pPr>
      <w:bookmarkStart w:id="0" w:name="_Toc212742289"/>
      <w:r w:rsidRPr="005A5D6C">
        <w:rPr>
          <w:rFonts w:ascii="Times New Roman" w:hAnsi="Times New Roman" w:cs="Times New Roman"/>
          <w:sz w:val="24"/>
          <w:szCs w:val="24"/>
        </w:rPr>
        <w:lastRenderedPageBreak/>
        <w:t>Introduction</w:t>
      </w:r>
      <w:bookmarkEnd w:id="0"/>
      <w:r w:rsidRPr="005A5D6C">
        <w:rPr>
          <w:rFonts w:ascii="Times New Roman" w:hAnsi="Times New Roman" w:cs="Times New Roman"/>
          <w:sz w:val="24"/>
          <w:szCs w:val="24"/>
        </w:rPr>
        <w:t xml:space="preserve"> </w:t>
      </w:r>
    </w:p>
    <w:p w14:paraId="1062D24B" w14:textId="0C8FD79A" w:rsidR="002A22ED" w:rsidRPr="005A5D6C" w:rsidRDefault="002A22ED" w:rsidP="002A22ED">
      <w:pPr>
        <w:rPr>
          <w:rFonts w:ascii="Times New Roman" w:hAnsi="Times New Roman" w:cs="Times New Roman"/>
          <w:szCs w:val="24"/>
        </w:rPr>
      </w:pPr>
      <w:r w:rsidRPr="005A5D6C">
        <w:rPr>
          <w:rFonts w:ascii="Times New Roman" w:hAnsi="Times New Roman" w:cs="Times New Roman"/>
          <w:szCs w:val="24"/>
        </w:rPr>
        <w:t>One of the best examples of the outstanding cultural landscapes on the globe, and the breathing representation of the human creativity, is the Historic Centre of Florence, located in the Tuscany region of Italy. Considered as the cradle of the Renaissance, Florence is a special combination of art, architecture and intellectual development that significantly impacted the development of the Western civilization. The city, which was declared a UNESCO World Heritage in 1982, hosts some of the finest works of architecture like the Cathedral of Santa Maria del Fiore featuring the dome of Brunelleschi, the Uffizi Gallery and the Palazzo Vecchio. Its small medieval design, beautiful piazzas and artistic monuments are results of constant urban development since the Roman times to modern.</w:t>
      </w:r>
    </w:p>
    <w:p w14:paraId="2D51F2A5" w14:textId="3A2A304F" w:rsidR="00B45FA3" w:rsidRPr="005A5D6C" w:rsidRDefault="002A22ED" w:rsidP="002A22ED">
      <w:pPr>
        <w:rPr>
          <w:rFonts w:ascii="Times New Roman" w:hAnsi="Times New Roman" w:cs="Times New Roman"/>
          <w:szCs w:val="24"/>
        </w:rPr>
      </w:pPr>
      <w:r w:rsidRPr="005A5D6C">
        <w:rPr>
          <w:rFonts w:ascii="Times New Roman" w:hAnsi="Times New Roman" w:cs="Times New Roman"/>
          <w:szCs w:val="24"/>
        </w:rPr>
        <w:t xml:space="preserve">Florence has been selected in this study </w:t>
      </w:r>
      <w:proofErr w:type="gramStart"/>
      <w:r w:rsidRPr="005A5D6C">
        <w:rPr>
          <w:rFonts w:ascii="Times New Roman" w:hAnsi="Times New Roman" w:cs="Times New Roman"/>
          <w:szCs w:val="24"/>
        </w:rPr>
        <w:t>due to the fact that</w:t>
      </w:r>
      <w:proofErr w:type="gramEnd"/>
      <w:r w:rsidRPr="005A5D6C">
        <w:rPr>
          <w:rFonts w:ascii="Times New Roman" w:hAnsi="Times New Roman" w:cs="Times New Roman"/>
          <w:szCs w:val="24"/>
        </w:rPr>
        <w:t xml:space="preserve"> a perfect example of how a historic urban landscape can incorporate cultural legacy, tourism and modern urban management is being provided. The city represents the potential and the problems associated with the heritage preservation in a </w:t>
      </w:r>
      <w:proofErr w:type="gramStart"/>
      <w:r w:rsidRPr="005A5D6C">
        <w:rPr>
          <w:rFonts w:ascii="Times New Roman" w:hAnsi="Times New Roman" w:cs="Times New Roman"/>
          <w:szCs w:val="24"/>
        </w:rPr>
        <w:t>fast globalizing</w:t>
      </w:r>
      <w:proofErr w:type="gramEnd"/>
      <w:r w:rsidRPr="005A5D6C">
        <w:rPr>
          <w:rFonts w:ascii="Times New Roman" w:hAnsi="Times New Roman" w:cs="Times New Roman"/>
          <w:szCs w:val="24"/>
        </w:rPr>
        <w:t xml:space="preserve"> world. Florence is a good example of how to balance conservation and sustainable development as it encounters increasing demands of mass tourism, urbanization, and environmental transformation. Its management strategies can be studied and contribute to other existence cities that want to preserve their cultural image and maintain economic sustainability and well-being of the population.</w:t>
      </w:r>
    </w:p>
    <w:p w14:paraId="1E439762" w14:textId="77777777" w:rsidR="002A22ED" w:rsidRPr="005A5D6C" w:rsidRDefault="002A22ED" w:rsidP="002A22ED">
      <w:pPr>
        <w:rPr>
          <w:rFonts w:ascii="Times New Roman" w:hAnsi="Times New Roman" w:cs="Times New Roman"/>
          <w:szCs w:val="24"/>
        </w:rPr>
      </w:pPr>
    </w:p>
    <w:p w14:paraId="09887745" w14:textId="77777777" w:rsidR="002A22ED" w:rsidRPr="005A5D6C" w:rsidRDefault="002A22ED" w:rsidP="002A22ED">
      <w:pPr>
        <w:rPr>
          <w:rFonts w:ascii="Times New Roman" w:hAnsi="Times New Roman" w:cs="Times New Roman"/>
          <w:szCs w:val="24"/>
        </w:rPr>
      </w:pPr>
    </w:p>
    <w:p w14:paraId="622DC07A" w14:textId="77777777" w:rsidR="002A22ED" w:rsidRPr="005A5D6C" w:rsidRDefault="002A22ED" w:rsidP="002A22ED">
      <w:pPr>
        <w:rPr>
          <w:rFonts w:ascii="Times New Roman" w:hAnsi="Times New Roman" w:cs="Times New Roman"/>
          <w:szCs w:val="24"/>
        </w:rPr>
      </w:pPr>
    </w:p>
    <w:p w14:paraId="3541A0B7" w14:textId="77777777" w:rsidR="002A22ED" w:rsidRPr="005A5D6C" w:rsidRDefault="002A22ED" w:rsidP="002A22ED">
      <w:pPr>
        <w:rPr>
          <w:rFonts w:ascii="Times New Roman" w:hAnsi="Times New Roman" w:cs="Times New Roman"/>
          <w:szCs w:val="24"/>
        </w:rPr>
      </w:pPr>
    </w:p>
    <w:p w14:paraId="1829996D" w14:textId="77777777" w:rsidR="002A22ED" w:rsidRPr="005A5D6C" w:rsidRDefault="002A22ED" w:rsidP="002A22ED">
      <w:pPr>
        <w:rPr>
          <w:rFonts w:ascii="Times New Roman" w:hAnsi="Times New Roman" w:cs="Times New Roman"/>
          <w:szCs w:val="24"/>
        </w:rPr>
      </w:pPr>
    </w:p>
    <w:p w14:paraId="1D672459" w14:textId="77777777" w:rsidR="002A22ED" w:rsidRPr="005A5D6C" w:rsidRDefault="002A22ED" w:rsidP="002A22ED">
      <w:pPr>
        <w:rPr>
          <w:rFonts w:ascii="Times New Roman" w:hAnsi="Times New Roman" w:cs="Times New Roman"/>
          <w:szCs w:val="24"/>
        </w:rPr>
      </w:pPr>
    </w:p>
    <w:p w14:paraId="69F64F51" w14:textId="77777777" w:rsidR="002A22ED" w:rsidRPr="005A5D6C" w:rsidRDefault="002A22ED" w:rsidP="002A22ED">
      <w:pPr>
        <w:rPr>
          <w:rFonts w:ascii="Times New Roman" w:hAnsi="Times New Roman" w:cs="Times New Roman"/>
          <w:szCs w:val="24"/>
        </w:rPr>
      </w:pPr>
    </w:p>
    <w:p w14:paraId="25CEA299" w14:textId="77777777" w:rsidR="002A22ED" w:rsidRPr="005A5D6C" w:rsidRDefault="002A22ED" w:rsidP="002A22ED">
      <w:pPr>
        <w:rPr>
          <w:rFonts w:ascii="Times New Roman" w:hAnsi="Times New Roman" w:cs="Times New Roman"/>
          <w:szCs w:val="24"/>
        </w:rPr>
      </w:pPr>
    </w:p>
    <w:p w14:paraId="60D105AA" w14:textId="77777777" w:rsidR="002A22ED" w:rsidRPr="005A5D6C" w:rsidRDefault="002A22ED" w:rsidP="002A22ED">
      <w:pPr>
        <w:rPr>
          <w:rFonts w:ascii="Times New Roman" w:hAnsi="Times New Roman" w:cs="Times New Roman"/>
          <w:szCs w:val="24"/>
        </w:rPr>
      </w:pPr>
    </w:p>
    <w:p w14:paraId="3AAE0D8C" w14:textId="77777777" w:rsidR="002A22ED" w:rsidRPr="005A5D6C" w:rsidRDefault="002A22ED" w:rsidP="002A22ED">
      <w:pPr>
        <w:rPr>
          <w:rFonts w:ascii="Times New Roman" w:hAnsi="Times New Roman" w:cs="Times New Roman"/>
          <w:szCs w:val="24"/>
        </w:rPr>
      </w:pPr>
    </w:p>
    <w:p w14:paraId="6D437E29" w14:textId="77777777" w:rsidR="002A22ED" w:rsidRPr="005A5D6C" w:rsidRDefault="002A22ED" w:rsidP="002A22ED">
      <w:pPr>
        <w:rPr>
          <w:rFonts w:ascii="Times New Roman" w:hAnsi="Times New Roman" w:cs="Times New Roman"/>
          <w:szCs w:val="24"/>
        </w:rPr>
      </w:pPr>
    </w:p>
    <w:p w14:paraId="4E886107" w14:textId="77777777" w:rsidR="005A5D6C" w:rsidRPr="005A5D6C" w:rsidRDefault="005A5D6C" w:rsidP="002A22ED">
      <w:pPr>
        <w:rPr>
          <w:rFonts w:ascii="Times New Roman" w:hAnsi="Times New Roman" w:cs="Times New Roman"/>
          <w:szCs w:val="24"/>
        </w:rPr>
      </w:pPr>
    </w:p>
    <w:p w14:paraId="386767FB" w14:textId="77777777" w:rsidR="005A5D6C" w:rsidRPr="005A5D6C" w:rsidRDefault="005A5D6C" w:rsidP="002A22ED">
      <w:pPr>
        <w:rPr>
          <w:rFonts w:ascii="Times New Roman" w:hAnsi="Times New Roman" w:cs="Times New Roman"/>
          <w:szCs w:val="24"/>
        </w:rPr>
      </w:pPr>
    </w:p>
    <w:p w14:paraId="7022F60F" w14:textId="77777777" w:rsidR="005A5D6C" w:rsidRPr="005A5D6C" w:rsidRDefault="005A5D6C" w:rsidP="002A22ED">
      <w:pPr>
        <w:rPr>
          <w:rFonts w:ascii="Times New Roman" w:hAnsi="Times New Roman" w:cs="Times New Roman"/>
          <w:szCs w:val="24"/>
        </w:rPr>
      </w:pPr>
    </w:p>
    <w:p w14:paraId="18825CC3" w14:textId="77777777" w:rsidR="005A5D6C" w:rsidRPr="005A5D6C" w:rsidRDefault="005A5D6C" w:rsidP="002A22ED">
      <w:pPr>
        <w:rPr>
          <w:rFonts w:ascii="Times New Roman" w:hAnsi="Times New Roman" w:cs="Times New Roman"/>
          <w:szCs w:val="24"/>
        </w:rPr>
      </w:pPr>
    </w:p>
    <w:p w14:paraId="58A8A6C5" w14:textId="4D211818" w:rsidR="002A22ED" w:rsidRPr="005A5D6C" w:rsidRDefault="002A22ED" w:rsidP="002A22ED">
      <w:pPr>
        <w:pStyle w:val="Heading1"/>
        <w:rPr>
          <w:rFonts w:ascii="Times New Roman" w:hAnsi="Times New Roman" w:cs="Times New Roman"/>
          <w:sz w:val="24"/>
          <w:szCs w:val="24"/>
        </w:rPr>
      </w:pPr>
      <w:bookmarkStart w:id="1" w:name="_Toc212742290"/>
      <w:r w:rsidRPr="005A5D6C">
        <w:rPr>
          <w:rFonts w:ascii="Times New Roman" w:hAnsi="Times New Roman" w:cs="Times New Roman"/>
          <w:sz w:val="24"/>
          <w:szCs w:val="24"/>
        </w:rPr>
        <w:t>Historical Development</w:t>
      </w:r>
      <w:bookmarkEnd w:id="1"/>
    </w:p>
    <w:p w14:paraId="647D7408" w14:textId="56F11AED" w:rsidR="008344C3" w:rsidRPr="005A5D6C" w:rsidRDefault="008344C3" w:rsidP="008344C3">
      <w:pPr>
        <w:rPr>
          <w:rFonts w:ascii="Times New Roman" w:hAnsi="Times New Roman" w:cs="Times New Roman"/>
          <w:szCs w:val="24"/>
        </w:rPr>
      </w:pPr>
      <w:r w:rsidRPr="005A5D6C">
        <w:rPr>
          <w:rFonts w:ascii="Times New Roman" w:hAnsi="Times New Roman" w:cs="Times New Roman"/>
          <w:szCs w:val="24"/>
        </w:rPr>
        <w:t xml:space="preserve">The background of the Historic Centre of Florence is developed </w:t>
      </w:r>
      <w:proofErr w:type="gramStart"/>
      <w:r w:rsidRPr="005A5D6C">
        <w:rPr>
          <w:rFonts w:ascii="Times New Roman" w:hAnsi="Times New Roman" w:cs="Times New Roman"/>
          <w:szCs w:val="24"/>
        </w:rPr>
        <w:t>during</w:t>
      </w:r>
      <w:proofErr w:type="gramEnd"/>
      <w:r w:rsidRPr="005A5D6C">
        <w:rPr>
          <w:rFonts w:ascii="Times New Roman" w:hAnsi="Times New Roman" w:cs="Times New Roman"/>
          <w:szCs w:val="24"/>
        </w:rPr>
        <w:t xml:space="preserve"> two millennia that indicates the political authority, creative art, and city development. It was built in 59 BCE as the Roman colony Florentia on the River Arno, the initial grid structure and the forum of which were the basis of the city plan in modern times (UNESCO, 2023). Florence became a wealthy city-state in the medieval period with help of the trade, textile manufacturing and the strong banking industry. The emergence of the powerful merchant families and especially the Medici predetermined the fate of Florence of the 14th-16th centuries when this city reached the apogee of its cultural and economic power (Martines, 2013).</w:t>
      </w:r>
    </w:p>
    <w:p w14:paraId="19859AA7" w14:textId="7AA2EA02" w:rsidR="008344C3" w:rsidRPr="005A5D6C" w:rsidRDefault="008344C3" w:rsidP="008344C3">
      <w:pPr>
        <w:rPr>
          <w:rFonts w:ascii="Times New Roman" w:hAnsi="Times New Roman" w:cs="Times New Roman"/>
          <w:szCs w:val="24"/>
        </w:rPr>
      </w:pPr>
      <w:r w:rsidRPr="005A5D6C">
        <w:rPr>
          <w:rFonts w:ascii="Times New Roman" w:hAnsi="Times New Roman" w:cs="Times New Roman"/>
          <w:szCs w:val="24"/>
        </w:rPr>
        <w:t xml:space="preserve">With Medici patronization, Florence was the </w:t>
      </w:r>
      <w:proofErr w:type="spellStart"/>
      <w:r w:rsidRPr="005A5D6C">
        <w:rPr>
          <w:rFonts w:ascii="Times New Roman" w:hAnsi="Times New Roman" w:cs="Times New Roman"/>
          <w:szCs w:val="24"/>
        </w:rPr>
        <w:t>center</w:t>
      </w:r>
      <w:proofErr w:type="spellEnd"/>
      <w:r w:rsidRPr="005A5D6C">
        <w:rPr>
          <w:rFonts w:ascii="Times New Roman" w:hAnsi="Times New Roman" w:cs="Times New Roman"/>
          <w:szCs w:val="24"/>
        </w:rPr>
        <w:t xml:space="preserve"> of renaissance- a revolutionary era that re-established the art, architecture and philosophy of Europeans. The city has been turned into a museum of creativity because of monumental works of Brunelleschi, Michelangelo, Botticelli, and Leonardo da Vinci (Hollingsworth, 2017). Construction of masterpieces like the Cathedral of Santa Maria del Fiore, Palazzo Vecchio, and the Uffizi Palace supported the pride of the Florentine people and their beauty (Ackerman, 2016).</w:t>
      </w:r>
    </w:p>
    <w:p w14:paraId="358AAF5E" w14:textId="77777777" w:rsidR="008344C3" w:rsidRPr="005A5D6C" w:rsidRDefault="008344C3" w:rsidP="008344C3">
      <w:pPr>
        <w:rPr>
          <w:rFonts w:ascii="Times New Roman" w:hAnsi="Times New Roman" w:cs="Times New Roman"/>
          <w:szCs w:val="24"/>
        </w:rPr>
      </w:pPr>
      <w:r w:rsidRPr="005A5D6C">
        <w:rPr>
          <w:rFonts w:ascii="Times New Roman" w:hAnsi="Times New Roman" w:cs="Times New Roman"/>
          <w:szCs w:val="24"/>
        </w:rPr>
        <w:t xml:space="preserve">Modernization was brought with the introduction of the 18 </w:t>
      </w:r>
      <w:proofErr w:type="spellStart"/>
      <w:r w:rsidRPr="005A5D6C">
        <w:rPr>
          <w:rFonts w:ascii="Times New Roman" w:hAnsi="Times New Roman" w:cs="Times New Roman"/>
          <w:szCs w:val="24"/>
        </w:rPr>
        <w:t>th</w:t>
      </w:r>
      <w:proofErr w:type="spellEnd"/>
      <w:r w:rsidRPr="005A5D6C">
        <w:rPr>
          <w:rFonts w:ascii="Times New Roman" w:hAnsi="Times New Roman" w:cs="Times New Roman"/>
          <w:szCs w:val="24"/>
        </w:rPr>
        <w:t xml:space="preserve"> and 19 </w:t>
      </w:r>
      <w:proofErr w:type="spellStart"/>
      <w:r w:rsidRPr="005A5D6C">
        <w:rPr>
          <w:rFonts w:ascii="Times New Roman" w:hAnsi="Times New Roman" w:cs="Times New Roman"/>
          <w:szCs w:val="24"/>
        </w:rPr>
        <w:t>th</w:t>
      </w:r>
      <w:proofErr w:type="spellEnd"/>
      <w:r w:rsidRPr="005A5D6C">
        <w:rPr>
          <w:rFonts w:ascii="Times New Roman" w:hAnsi="Times New Roman" w:cs="Times New Roman"/>
          <w:szCs w:val="24"/>
        </w:rPr>
        <w:t xml:space="preserve"> centuries with the use of better infrastructure and river </w:t>
      </w:r>
      <w:proofErr w:type="gramStart"/>
      <w:r w:rsidRPr="005A5D6C">
        <w:rPr>
          <w:rFonts w:ascii="Times New Roman" w:hAnsi="Times New Roman" w:cs="Times New Roman"/>
          <w:szCs w:val="24"/>
        </w:rPr>
        <w:t>passages, but</w:t>
      </w:r>
      <w:proofErr w:type="gramEnd"/>
      <w:r w:rsidRPr="005A5D6C">
        <w:rPr>
          <w:rFonts w:ascii="Times New Roman" w:hAnsi="Times New Roman" w:cs="Times New Roman"/>
          <w:szCs w:val="24"/>
        </w:rPr>
        <w:t xml:space="preserve"> maintained the historical heart. The political importance of Florence was boosted as it was the capital of the Kingdom of Italy within the period between 1865 and 1871 (Lazzarini, 2018). Although it was damaged during World War II especially its bridges and riverbanks, large-scale restoration in the aftermath of the war preserved its heritage. In 1982, the inscription of the city on the UNESCO World Heritage List was the recognition of its exceptional universal value, as well as its impact on architecture, art, and urban design on the global scale (UNESCO, 2023). Today, the city of Florence is a living conversation of history and modernity that has managed to strike a balance between the cultural heritage and preservation of the place and cities and the world.</w:t>
      </w:r>
    </w:p>
    <w:p w14:paraId="2476738E" w14:textId="77777777" w:rsidR="008344C3" w:rsidRPr="005A5D6C" w:rsidRDefault="008344C3" w:rsidP="008344C3">
      <w:pPr>
        <w:rPr>
          <w:rFonts w:ascii="Times New Roman" w:hAnsi="Times New Roman" w:cs="Times New Roman"/>
          <w:szCs w:val="24"/>
        </w:rPr>
      </w:pPr>
    </w:p>
    <w:p w14:paraId="37F5F6B1" w14:textId="77777777" w:rsidR="008344C3" w:rsidRPr="005A5D6C" w:rsidRDefault="008344C3" w:rsidP="008344C3">
      <w:pPr>
        <w:rPr>
          <w:rFonts w:ascii="Times New Roman" w:hAnsi="Times New Roman" w:cs="Times New Roman"/>
          <w:szCs w:val="24"/>
        </w:rPr>
      </w:pPr>
    </w:p>
    <w:p w14:paraId="5D6B4A24" w14:textId="77777777" w:rsidR="008344C3" w:rsidRPr="005A5D6C" w:rsidRDefault="008344C3" w:rsidP="008344C3">
      <w:pPr>
        <w:rPr>
          <w:rFonts w:ascii="Times New Roman" w:hAnsi="Times New Roman" w:cs="Times New Roman"/>
          <w:szCs w:val="24"/>
        </w:rPr>
      </w:pPr>
    </w:p>
    <w:p w14:paraId="6EE2FB00" w14:textId="77777777" w:rsidR="008344C3" w:rsidRPr="005A5D6C" w:rsidRDefault="008344C3" w:rsidP="008344C3">
      <w:pPr>
        <w:rPr>
          <w:rFonts w:ascii="Times New Roman" w:hAnsi="Times New Roman" w:cs="Times New Roman"/>
          <w:szCs w:val="24"/>
        </w:rPr>
      </w:pPr>
    </w:p>
    <w:p w14:paraId="100BC311" w14:textId="77777777" w:rsidR="008344C3" w:rsidRPr="005A5D6C" w:rsidRDefault="008344C3" w:rsidP="008344C3">
      <w:pPr>
        <w:rPr>
          <w:rFonts w:ascii="Times New Roman" w:hAnsi="Times New Roman" w:cs="Times New Roman"/>
          <w:szCs w:val="24"/>
        </w:rPr>
      </w:pPr>
    </w:p>
    <w:p w14:paraId="620FB5B8" w14:textId="77777777" w:rsidR="000D326F" w:rsidRPr="005A5D6C" w:rsidRDefault="000D326F" w:rsidP="008344C3">
      <w:pPr>
        <w:rPr>
          <w:rFonts w:ascii="Times New Roman" w:hAnsi="Times New Roman" w:cs="Times New Roman"/>
          <w:szCs w:val="24"/>
        </w:rPr>
      </w:pPr>
    </w:p>
    <w:p w14:paraId="1E43FCAD" w14:textId="77777777" w:rsidR="000D326F" w:rsidRPr="005A5D6C" w:rsidRDefault="000D326F" w:rsidP="008344C3">
      <w:pPr>
        <w:rPr>
          <w:rFonts w:ascii="Times New Roman" w:hAnsi="Times New Roman" w:cs="Times New Roman"/>
          <w:szCs w:val="24"/>
        </w:rPr>
      </w:pPr>
    </w:p>
    <w:p w14:paraId="22DD178E" w14:textId="77777777" w:rsidR="008344C3" w:rsidRPr="005A5D6C" w:rsidRDefault="008344C3" w:rsidP="008344C3">
      <w:pPr>
        <w:rPr>
          <w:rFonts w:ascii="Times New Roman" w:hAnsi="Times New Roman" w:cs="Times New Roman"/>
          <w:szCs w:val="24"/>
        </w:rPr>
      </w:pPr>
    </w:p>
    <w:p w14:paraId="1D51AF58" w14:textId="52E3B784" w:rsidR="00A70FFF" w:rsidRDefault="008344C3" w:rsidP="005A5D6C">
      <w:pPr>
        <w:pStyle w:val="Heading1"/>
        <w:rPr>
          <w:rFonts w:ascii="Times New Roman" w:hAnsi="Times New Roman" w:cs="Times New Roman"/>
          <w:sz w:val="24"/>
          <w:szCs w:val="24"/>
        </w:rPr>
      </w:pPr>
      <w:bookmarkStart w:id="2" w:name="_Toc212742291"/>
      <w:r w:rsidRPr="005A5D6C">
        <w:rPr>
          <w:rFonts w:ascii="Times New Roman" w:hAnsi="Times New Roman" w:cs="Times New Roman"/>
          <w:sz w:val="24"/>
          <w:szCs w:val="24"/>
        </w:rPr>
        <w:lastRenderedPageBreak/>
        <w:t>The History Urban Landscape Values.</w:t>
      </w:r>
      <w:bookmarkEnd w:id="2"/>
      <w:r w:rsidRPr="005A5D6C">
        <w:rPr>
          <w:rFonts w:ascii="Times New Roman" w:hAnsi="Times New Roman" w:cs="Times New Roman"/>
          <w:sz w:val="24"/>
          <w:szCs w:val="24"/>
        </w:rPr>
        <w:t xml:space="preserve"> </w:t>
      </w:r>
    </w:p>
    <w:p w14:paraId="0BF95097" w14:textId="77777777" w:rsidR="005A5D6C" w:rsidRPr="005A5D6C" w:rsidRDefault="005A5D6C" w:rsidP="005A5D6C"/>
    <w:p w14:paraId="547E9C1B" w14:textId="09A63EDE" w:rsidR="008344C3" w:rsidRPr="005A5D6C" w:rsidRDefault="008344C3" w:rsidP="008344C3">
      <w:pPr>
        <w:rPr>
          <w:rFonts w:ascii="Times New Roman" w:hAnsi="Times New Roman" w:cs="Times New Roman"/>
          <w:szCs w:val="24"/>
        </w:rPr>
      </w:pPr>
      <w:r w:rsidRPr="005A5D6C">
        <w:rPr>
          <w:rFonts w:ascii="Times New Roman" w:hAnsi="Times New Roman" w:cs="Times New Roman"/>
          <w:szCs w:val="24"/>
        </w:rPr>
        <w:t>The Historic Centre of Florence has a complex set of interrelated values that help it to gain recognition all over the world and to ensure its cultural relevance. These priorities are cultural, architectural, social, and economic and all of them represent the multidimensional significance of the city.</w:t>
      </w:r>
    </w:p>
    <w:p w14:paraId="27DE1357" w14:textId="18F15D9A" w:rsidR="008344C3" w:rsidRPr="005A5D6C" w:rsidRDefault="008344C3" w:rsidP="008344C3">
      <w:pPr>
        <w:rPr>
          <w:rFonts w:ascii="Times New Roman" w:hAnsi="Times New Roman" w:cs="Times New Roman"/>
          <w:b/>
          <w:bCs/>
          <w:szCs w:val="24"/>
        </w:rPr>
      </w:pPr>
      <w:r w:rsidRPr="005A5D6C">
        <w:rPr>
          <w:rFonts w:ascii="Times New Roman" w:hAnsi="Times New Roman" w:cs="Times New Roman"/>
          <w:b/>
          <w:bCs/>
          <w:szCs w:val="24"/>
        </w:rPr>
        <w:t>Cultural and Historical Values.</w:t>
      </w:r>
    </w:p>
    <w:p w14:paraId="0D98B05F" w14:textId="77777777" w:rsidR="008344C3" w:rsidRPr="005A5D6C" w:rsidRDefault="008344C3" w:rsidP="008344C3">
      <w:pPr>
        <w:rPr>
          <w:rFonts w:ascii="Times New Roman" w:hAnsi="Times New Roman" w:cs="Times New Roman"/>
          <w:szCs w:val="24"/>
        </w:rPr>
      </w:pPr>
      <w:r w:rsidRPr="005A5D6C">
        <w:rPr>
          <w:rFonts w:ascii="Times New Roman" w:hAnsi="Times New Roman" w:cs="Times New Roman"/>
          <w:szCs w:val="24"/>
        </w:rPr>
        <w:t xml:space="preserve">Florence is widely recognized as the cradle of Renaissance or the awakening of the intellectual facet that redefined Europe in the 14 </w:t>
      </w:r>
      <w:proofErr w:type="spellStart"/>
      <w:r w:rsidRPr="005A5D6C">
        <w:rPr>
          <w:rFonts w:ascii="Times New Roman" w:hAnsi="Times New Roman" w:cs="Times New Roman"/>
          <w:szCs w:val="24"/>
        </w:rPr>
        <w:t>th</w:t>
      </w:r>
      <w:proofErr w:type="spellEnd"/>
      <w:r w:rsidRPr="005A5D6C">
        <w:rPr>
          <w:rFonts w:ascii="Times New Roman" w:hAnsi="Times New Roman" w:cs="Times New Roman"/>
          <w:szCs w:val="24"/>
        </w:rPr>
        <w:t xml:space="preserve"> and 16 </w:t>
      </w:r>
      <w:proofErr w:type="spellStart"/>
      <w:r w:rsidRPr="005A5D6C">
        <w:rPr>
          <w:rFonts w:ascii="Times New Roman" w:hAnsi="Times New Roman" w:cs="Times New Roman"/>
          <w:szCs w:val="24"/>
        </w:rPr>
        <w:t>th</w:t>
      </w:r>
      <w:proofErr w:type="spellEnd"/>
      <w:r w:rsidRPr="005A5D6C">
        <w:rPr>
          <w:rFonts w:ascii="Times New Roman" w:hAnsi="Times New Roman" w:cs="Times New Roman"/>
          <w:szCs w:val="24"/>
        </w:rPr>
        <w:t xml:space="preserve"> centuries (Burke, 2014). It has a strong cultural identity that is associated with humanism, innovation, and artistic excellence. The museums, archives, and libraries in the city hold invaluable manuscripts, sculptures, and paintings that document the accomplishment of man. The historical example of Florence as the centre of learning and creativity is demonstrated by such institutions like the Accademia Gallery and the </w:t>
      </w:r>
      <w:proofErr w:type="spellStart"/>
      <w:r w:rsidRPr="005A5D6C">
        <w:rPr>
          <w:rFonts w:ascii="Times New Roman" w:hAnsi="Times New Roman" w:cs="Times New Roman"/>
          <w:szCs w:val="24"/>
        </w:rPr>
        <w:t>Biblioteca</w:t>
      </w:r>
      <w:proofErr w:type="spellEnd"/>
      <w:r w:rsidRPr="005A5D6C">
        <w:rPr>
          <w:rFonts w:ascii="Times New Roman" w:hAnsi="Times New Roman" w:cs="Times New Roman"/>
          <w:szCs w:val="24"/>
        </w:rPr>
        <w:t xml:space="preserve"> </w:t>
      </w:r>
      <w:proofErr w:type="spellStart"/>
      <w:r w:rsidRPr="005A5D6C">
        <w:rPr>
          <w:rFonts w:ascii="Times New Roman" w:hAnsi="Times New Roman" w:cs="Times New Roman"/>
          <w:szCs w:val="24"/>
        </w:rPr>
        <w:t>Medicea</w:t>
      </w:r>
      <w:proofErr w:type="spellEnd"/>
      <w:r w:rsidRPr="005A5D6C">
        <w:rPr>
          <w:rFonts w:ascii="Times New Roman" w:hAnsi="Times New Roman" w:cs="Times New Roman"/>
          <w:szCs w:val="24"/>
        </w:rPr>
        <w:t xml:space="preserve"> </w:t>
      </w:r>
      <w:proofErr w:type="spellStart"/>
      <w:r w:rsidRPr="005A5D6C">
        <w:rPr>
          <w:rFonts w:ascii="Times New Roman" w:hAnsi="Times New Roman" w:cs="Times New Roman"/>
          <w:szCs w:val="24"/>
        </w:rPr>
        <w:t>Laurenziana</w:t>
      </w:r>
      <w:proofErr w:type="spellEnd"/>
      <w:r w:rsidRPr="005A5D6C">
        <w:rPr>
          <w:rFonts w:ascii="Times New Roman" w:hAnsi="Times New Roman" w:cs="Times New Roman"/>
          <w:szCs w:val="24"/>
        </w:rPr>
        <w:t xml:space="preserve"> (Hollingsworth, 2017). Its cultural continuity is also enhanced by the fact that civic rituals and local festivals and religious traditions are preserved.</w:t>
      </w:r>
    </w:p>
    <w:p w14:paraId="35B2F618" w14:textId="77777777" w:rsidR="008344C3" w:rsidRPr="005A5D6C" w:rsidRDefault="008344C3" w:rsidP="008344C3">
      <w:pPr>
        <w:rPr>
          <w:rFonts w:ascii="Times New Roman" w:hAnsi="Times New Roman" w:cs="Times New Roman"/>
          <w:szCs w:val="24"/>
        </w:rPr>
      </w:pPr>
    </w:p>
    <w:p w14:paraId="308B3944" w14:textId="2C7922C0" w:rsidR="008344C3" w:rsidRPr="005A5D6C" w:rsidRDefault="008344C3" w:rsidP="008344C3">
      <w:pPr>
        <w:rPr>
          <w:rFonts w:ascii="Times New Roman" w:hAnsi="Times New Roman" w:cs="Times New Roman"/>
          <w:b/>
          <w:bCs/>
          <w:szCs w:val="24"/>
        </w:rPr>
      </w:pPr>
      <w:r w:rsidRPr="005A5D6C">
        <w:rPr>
          <w:rFonts w:ascii="Times New Roman" w:hAnsi="Times New Roman" w:cs="Times New Roman"/>
          <w:b/>
          <w:bCs/>
          <w:szCs w:val="24"/>
        </w:rPr>
        <w:t>Architectural and Aesthetic Values.</w:t>
      </w:r>
    </w:p>
    <w:p w14:paraId="6820AF5B" w14:textId="77777777" w:rsidR="008344C3" w:rsidRPr="005A5D6C" w:rsidRDefault="008344C3" w:rsidP="008344C3">
      <w:pPr>
        <w:rPr>
          <w:rFonts w:ascii="Times New Roman" w:hAnsi="Times New Roman" w:cs="Times New Roman"/>
          <w:szCs w:val="24"/>
        </w:rPr>
      </w:pPr>
      <w:r w:rsidRPr="005A5D6C">
        <w:rPr>
          <w:rFonts w:ascii="Times New Roman" w:hAnsi="Times New Roman" w:cs="Times New Roman"/>
          <w:szCs w:val="24"/>
        </w:rPr>
        <w:t xml:space="preserve">Nineteenth Century Florence is featured in a skyline dominated by the dome by Brunelleschi, which represents a kind of an architectural conversation between the Gothic and Renaissance principles. The material consistency, the proportions, and space harmony, </w:t>
      </w:r>
      <w:proofErr w:type="spellStart"/>
      <w:r w:rsidRPr="005A5D6C">
        <w:rPr>
          <w:rFonts w:ascii="Times New Roman" w:hAnsi="Times New Roman" w:cs="Times New Roman"/>
          <w:szCs w:val="24"/>
        </w:rPr>
        <w:t>pietra</w:t>
      </w:r>
      <w:proofErr w:type="spellEnd"/>
      <w:r w:rsidRPr="005A5D6C">
        <w:rPr>
          <w:rFonts w:ascii="Times New Roman" w:hAnsi="Times New Roman" w:cs="Times New Roman"/>
          <w:szCs w:val="24"/>
        </w:rPr>
        <w:t xml:space="preserve"> serena stone and terracotta roofs, show high levels of unity in the city (Ackerman, 2016). The open spaces of the city, such as Piazza </w:t>
      </w:r>
      <w:proofErr w:type="spellStart"/>
      <w:r w:rsidRPr="005A5D6C">
        <w:rPr>
          <w:rFonts w:ascii="Times New Roman" w:hAnsi="Times New Roman" w:cs="Times New Roman"/>
          <w:szCs w:val="24"/>
        </w:rPr>
        <w:t>della</w:t>
      </w:r>
      <w:proofErr w:type="spellEnd"/>
      <w:r w:rsidRPr="005A5D6C">
        <w:rPr>
          <w:rFonts w:ascii="Times New Roman" w:hAnsi="Times New Roman" w:cs="Times New Roman"/>
          <w:szCs w:val="24"/>
        </w:rPr>
        <w:t xml:space="preserve"> Signoria and Piazza del Duomo, are typical Renaissance concepts of order and civic expression. The masterpiece architecture and innovation of the Florentine craftsmen is reflected in iconic buildings like the Basilica di Santa Croce and Palazzo Pitti. These structural buildings have allowed Florence to retain a consistent aesthetic figure that keeps attracting architects and artists around the world (Martines, 2013).</w:t>
      </w:r>
    </w:p>
    <w:p w14:paraId="48F4251A" w14:textId="77777777" w:rsidR="008344C3" w:rsidRPr="005A5D6C" w:rsidRDefault="008344C3" w:rsidP="008344C3">
      <w:pPr>
        <w:rPr>
          <w:rFonts w:ascii="Times New Roman" w:hAnsi="Times New Roman" w:cs="Times New Roman"/>
          <w:szCs w:val="24"/>
        </w:rPr>
      </w:pPr>
    </w:p>
    <w:p w14:paraId="0FA2E585" w14:textId="3E36EECD" w:rsidR="008344C3" w:rsidRPr="005A5D6C" w:rsidRDefault="008344C3" w:rsidP="008344C3">
      <w:pPr>
        <w:rPr>
          <w:rFonts w:ascii="Times New Roman" w:hAnsi="Times New Roman" w:cs="Times New Roman"/>
          <w:b/>
          <w:bCs/>
          <w:szCs w:val="24"/>
        </w:rPr>
      </w:pPr>
      <w:r w:rsidRPr="005A5D6C">
        <w:rPr>
          <w:rFonts w:ascii="Times New Roman" w:hAnsi="Times New Roman" w:cs="Times New Roman"/>
          <w:b/>
          <w:bCs/>
          <w:szCs w:val="24"/>
        </w:rPr>
        <w:t>Social and Community Values</w:t>
      </w:r>
    </w:p>
    <w:p w14:paraId="774BE479" w14:textId="77777777" w:rsidR="008344C3" w:rsidRPr="005A5D6C" w:rsidRDefault="008344C3" w:rsidP="008344C3">
      <w:pPr>
        <w:rPr>
          <w:rFonts w:ascii="Times New Roman" w:hAnsi="Times New Roman" w:cs="Times New Roman"/>
          <w:szCs w:val="24"/>
        </w:rPr>
      </w:pPr>
      <w:r w:rsidRPr="005A5D6C">
        <w:rPr>
          <w:rFonts w:ascii="Times New Roman" w:hAnsi="Times New Roman" w:cs="Times New Roman"/>
          <w:szCs w:val="24"/>
        </w:rPr>
        <w:t xml:space="preserve">Other than its monuments, Florence is a city of life where people are keeping up with traditional crafts and social customs. The craftsmen of the city goldsmiths, leatherworkers, and restorers are the examples of an undisrupted tradition of craft and creativity that has been transmitted across generations (UNESCO, 2023). Civic pride and collective memory remain in such festivals as the Calcio Storico Fiorentino and </w:t>
      </w:r>
      <w:proofErr w:type="spellStart"/>
      <w:r w:rsidRPr="005A5D6C">
        <w:rPr>
          <w:rFonts w:ascii="Times New Roman" w:hAnsi="Times New Roman" w:cs="Times New Roman"/>
          <w:szCs w:val="24"/>
        </w:rPr>
        <w:t>Scopismo</w:t>
      </w:r>
      <w:proofErr w:type="spellEnd"/>
      <w:r w:rsidRPr="005A5D6C">
        <w:rPr>
          <w:rFonts w:ascii="Times New Roman" w:hAnsi="Times New Roman" w:cs="Times New Roman"/>
          <w:szCs w:val="24"/>
        </w:rPr>
        <w:t xml:space="preserve"> del Carro, which are held in the community. Educational institutions and cultural associations </w:t>
      </w:r>
      <w:proofErr w:type="spellStart"/>
      <w:r w:rsidRPr="005A5D6C">
        <w:rPr>
          <w:rFonts w:ascii="Times New Roman" w:hAnsi="Times New Roman" w:cs="Times New Roman"/>
          <w:szCs w:val="24"/>
        </w:rPr>
        <w:t>instill</w:t>
      </w:r>
      <w:proofErr w:type="spellEnd"/>
      <w:r w:rsidRPr="005A5D6C">
        <w:rPr>
          <w:rFonts w:ascii="Times New Roman" w:hAnsi="Times New Roman" w:cs="Times New Roman"/>
          <w:szCs w:val="24"/>
        </w:rPr>
        <w:t xml:space="preserve"> a sense of belonging and inclusion and make sure that </w:t>
      </w:r>
      <w:r w:rsidRPr="005A5D6C">
        <w:rPr>
          <w:rFonts w:ascii="Times New Roman" w:hAnsi="Times New Roman" w:cs="Times New Roman"/>
          <w:szCs w:val="24"/>
        </w:rPr>
        <w:lastRenderedPageBreak/>
        <w:t>heritage is part of everyday life (Lazzarini, 2018). The participatory culture and the social cohesion strengthen Florence to be a model of living heritage.</w:t>
      </w:r>
    </w:p>
    <w:p w14:paraId="3588E8E6" w14:textId="77777777" w:rsidR="008344C3" w:rsidRPr="005A5D6C" w:rsidRDefault="008344C3" w:rsidP="008344C3">
      <w:pPr>
        <w:rPr>
          <w:rFonts w:ascii="Times New Roman" w:hAnsi="Times New Roman" w:cs="Times New Roman"/>
          <w:szCs w:val="24"/>
        </w:rPr>
      </w:pPr>
    </w:p>
    <w:p w14:paraId="3307A129" w14:textId="5C73FA26" w:rsidR="008344C3" w:rsidRPr="005A5D6C" w:rsidRDefault="008344C3" w:rsidP="008344C3">
      <w:pPr>
        <w:rPr>
          <w:rFonts w:ascii="Times New Roman" w:hAnsi="Times New Roman" w:cs="Times New Roman"/>
          <w:szCs w:val="24"/>
        </w:rPr>
      </w:pPr>
      <w:r w:rsidRPr="005A5D6C">
        <w:rPr>
          <w:rFonts w:ascii="Times New Roman" w:hAnsi="Times New Roman" w:cs="Times New Roman"/>
          <w:b/>
          <w:bCs/>
          <w:szCs w:val="24"/>
        </w:rPr>
        <w:t>Economic and Touristic Values</w:t>
      </w:r>
      <w:r w:rsidRPr="005A5D6C">
        <w:rPr>
          <w:rFonts w:ascii="Times New Roman" w:hAnsi="Times New Roman" w:cs="Times New Roman"/>
          <w:szCs w:val="24"/>
        </w:rPr>
        <w:t>.</w:t>
      </w:r>
    </w:p>
    <w:p w14:paraId="13337D44" w14:textId="68506F2D" w:rsidR="008344C3" w:rsidRPr="005A5D6C" w:rsidRDefault="008344C3" w:rsidP="008344C3">
      <w:pPr>
        <w:rPr>
          <w:rFonts w:ascii="Times New Roman" w:hAnsi="Times New Roman" w:cs="Times New Roman"/>
          <w:szCs w:val="24"/>
        </w:rPr>
      </w:pPr>
      <w:r w:rsidRPr="005A5D6C">
        <w:rPr>
          <w:rFonts w:ascii="Times New Roman" w:hAnsi="Times New Roman" w:cs="Times New Roman"/>
          <w:szCs w:val="24"/>
        </w:rPr>
        <w:t xml:space="preserve">The economy in Florence is based on tourism and culture. Over 10 million visitors come to the city each year, which helps the city to invest in the local employment and infrastructure (OECD, 2022). The linkage of heritage conservation with sustainable economic development is the creative economy, which includes art restoration, fashion design, gastronomy, and cultural industries. The international cultural diplomacy is created not only due to the economic value of Florence as an open-air museum but also due to the cross-cultural exchange (Burke, 2014). Nevertheless, the issue of economic gains and heritage protection is something that still </w:t>
      </w:r>
      <w:proofErr w:type="gramStart"/>
      <w:r w:rsidRPr="005A5D6C">
        <w:rPr>
          <w:rFonts w:ascii="Times New Roman" w:hAnsi="Times New Roman" w:cs="Times New Roman"/>
          <w:szCs w:val="24"/>
        </w:rPr>
        <w:t>has to</w:t>
      </w:r>
      <w:proofErr w:type="gramEnd"/>
      <w:r w:rsidRPr="005A5D6C">
        <w:rPr>
          <w:rFonts w:ascii="Times New Roman" w:hAnsi="Times New Roman" w:cs="Times New Roman"/>
          <w:szCs w:val="24"/>
        </w:rPr>
        <w:t xml:space="preserve"> balance.</w:t>
      </w:r>
    </w:p>
    <w:p w14:paraId="38CB3864" w14:textId="39596143" w:rsidR="002A22ED" w:rsidRPr="005A5D6C" w:rsidRDefault="008344C3" w:rsidP="008344C3">
      <w:pPr>
        <w:rPr>
          <w:rFonts w:ascii="Times New Roman" w:hAnsi="Times New Roman" w:cs="Times New Roman"/>
          <w:szCs w:val="24"/>
        </w:rPr>
      </w:pPr>
      <w:r w:rsidRPr="005A5D6C">
        <w:rPr>
          <w:rFonts w:ascii="Times New Roman" w:hAnsi="Times New Roman" w:cs="Times New Roman"/>
          <w:szCs w:val="24"/>
        </w:rPr>
        <w:t>Overall, the Historic Centre of Florence represents a fragile balance between the historical background, aesthetic completeness and modernity. Its survival values demonstrate how community resilience, cultural identity and economic vitality can co-exist in a historic urban structure.</w:t>
      </w:r>
    </w:p>
    <w:p w14:paraId="7588AED6" w14:textId="77777777" w:rsidR="000D326F" w:rsidRPr="005A5D6C" w:rsidRDefault="000D326F" w:rsidP="008344C3">
      <w:pPr>
        <w:rPr>
          <w:rFonts w:ascii="Times New Roman" w:hAnsi="Times New Roman" w:cs="Times New Roman"/>
          <w:szCs w:val="24"/>
        </w:rPr>
      </w:pPr>
    </w:p>
    <w:p w14:paraId="2DC5E1B2" w14:textId="77777777" w:rsidR="000D326F" w:rsidRPr="005A5D6C" w:rsidRDefault="000D326F" w:rsidP="008344C3">
      <w:pPr>
        <w:rPr>
          <w:rFonts w:ascii="Times New Roman" w:hAnsi="Times New Roman" w:cs="Times New Roman"/>
          <w:szCs w:val="24"/>
        </w:rPr>
      </w:pPr>
    </w:p>
    <w:p w14:paraId="15925C8E" w14:textId="77777777" w:rsidR="00280458" w:rsidRPr="005A5D6C" w:rsidRDefault="00280458" w:rsidP="008344C3">
      <w:pPr>
        <w:rPr>
          <w:rFonts w:ascii="Times New Roman" w:hAnsi="Times New Roman" w:cs="Times New Roman"/>
          <w:szCs w:val="24"/>
        </w:rPr>
      </w:pPr>
    </w:p>
    <w:p w14:paraId="5ED10AB8" w14:textId="77777777" w:rsidR="005A5D6C" w:rsidRPr="005A5D6C" w:rsidRDefault="005A5D6C" w:rsidP="008344C3">
      <w:pPr>
        <w:rPr>
          <w:rFonts w:ascii="Times New Roman" w:hAnsi="Times New Roman" w:cs="Times New Roman"/>
          <w:szCs w:val="24"/>
        </w:rPr>
      </w:pPr>
    </w:p>
    <w:p w14:paraId="3A29AA27" w14:textId="77777777" w:rsidR="005A5D6C" w:rsidRPr="005A5D6C" w:rsidRDefault="005A5D6C" w:rsidP="008344C3">
      <w:pPr>
        <w:rPr>
          <w:rFonts w:ascii="Times New Roman" w:hAnsi="Times New Roman" w:cs="Times New Roman"/>
          <w:szCs w:val="24"/>
        </w:rPr>
      </w:pPr>
    </w:p>
    <w:p w14:paraId="7BC9B365" w14:textId="77777777" w:rsidR="005A5D6C" w:rsidRPr="005A5D6C" w:rsidRDefault="005A5D6C" w:rsidP="008344C3">
      <w:pPr>
        <w:rPr>
          <w:rFonts w:ascii="Times New Roman" w:hAnsi="Times New Roman" w:cs="Times New Roman"/>
          <w:szCs w:val="24"/>
        </w:rPr>
      </w:pPr>
    </w:p>
    <w:p w14:paraId="464626FA" w14:textId="77777777" w:rsidR="005A5D6C" w:rsidRPr="005A5D6C" w:rsidRDefault="005A5D6C" w:rsidP="008344C3">
      <w:pPr>
        <w:rPr>
          <w:rFonts w:ascii="Times New Roman" w:hAnsi="Times New Roman" w:cs="Times New Roman"/>
          <w:szCs w:val="24"/>
        </w:rPr>
      </w:pPr>
    </w:p>
    <w:p w14:paraId="45272E4D" w14:textId="77777777" w:rsidR="005A5D6C" w:rsidRPr="005A5D6C" w:rsidRDefault="005A5D6C" w:rsidP="008344C3">
      <w:pPr>
        <w:rPr>
          <w:rFonts w:ascii="Times New Roman" w:hAnsi="Times New Roman" w:cs="Times New Roman"/>
          <w:szCs w:val="24"/>
        </w:rPr>
      </w:pPr>
    </w:p>
    <w:p w14:paraId="1A9307D6" w14:textId="77777777" w:rsidR="005A5D6C" w:rsidRPr="005A5D6C" w:rsidRDefault="005A5D6C" w:rsidP="008344C3">
      <w:pPr>
        <w:rPr>
          <w:rFonts w:ascii="Times New Roman" w:hAnsi="Times New Roman" w:cs="Times New Roman"/>
          <w:szCs w:val="24"/>
        </w:rPr>
      </w:pPr>
    </w:p>
    <w:p w14:paraId="41C7EACD" w14:textId="77777777" w:rsidR="005A5D6C" w:rsidRPr="005A5D6C" w:rsidRDefault="005A5D6C" w:rsidP="008344C3">
      <w:pPr>
        <w:rPr>
          <w:rFonts w:ascii="Times New Roman" w:hAnsi="Times New Roman" w:cs="Times New Roman"/>
          <w:szCs w:val="24"/>
        </w:rPr>
      </w:pPr>
    </w:p>
    <w:p w14:paraId="451AF531" w14:textId="77777777" w:rsidR="005A5D6C" w:rsidRPr="005A5D6C" w:rsidRDefault="005A5D6C" w:rsidP="008344C3">
      <w:pPr>
        <w:rPr>
          <w:rFonts w:ascii="Times New Roman" w:hAnsi="Times New Roman" w:cs="Times New Roman"/>
          <w:szCs w:val="24"/>
        </w:rPr>
      </w:pPr>
    </w:p>
    <w:p w14:paraId="64F7AD4F" w14:textId="77777777" w:rsidR="005A5D6C" w:rsidRPr="005A5D6C" w:rsidRDefault="005A5D6C" w:rsidP="008344C3">
      <w:pPr>
        <w:rPr>
          <w:rFonts w:ascii="Times New Roman" w:hAnsi="Times New Roman" w:cs="Times New Roman"/>
          <w:szCs w:val="24"/>
        </w:rPr>
      </w:pPr>
    </w:p>
    <w:p w14:paraId="53940BD8" w14:textId="77777777" w:rsidR="005A5D6C" w:rsidRPr="005A5D6C" w:rsidRDefault="005A5D6C" w:rsidP="008344C3">
      <w:pPr>
        <w:rPr>
          <w:rFonts w:ascii="Times New Roman" w:hAnsi="Times New Roman" w:cs="Times New Roman"/>
          <w:szCs w:val="24"/>
        </w:rPr>
      </w:pPr>
    </w:p>
    <w:p w14:paraId="52AA326E" w14:textId="77777777" w:rsidR="005A5D6C" w:rsidRPr="005A5D6C" w:rsidRDefault="005A5D6C" w:rsidP="008344C3">
      <w:pPr>
        <w:rPr>
          <w:rFonts w:ascii="Times New Roman" w:hAnsi="Times New Roman" w:cs="Times New Roman"/>
          <w:szCs w:val="24"/>
        </w:rPr>
      </w:pPr>
    </w:p>
    <w:p w14:paraId="58F36D9E" w14:textId="77777777" w:rsidR="005A5D6C" w:rsidRPr="005A5D6C" w:rsidRDefault="005A5D6C" w:rsidP="008344C3">
      <w:pPr>
        <w:rPr>
          <w:rFonts w:ascii="Times New Roman" w:hAnsi="Times New Roman" w:cs="Times New Roman"/>
          <w:szCs w:val="24"/>
        </w:rPr>
      </w:pPr>
    </w:p>
    <w:p w14:paraId="023171C1" w14:textId="199B5936" w:rsidR="00280458" w:rsidRPr="005A5D6C" w:rsidRDefault="00280458" w:rsidP="00280458">
      <w:pPr>
        <w:pStyle w:val="Heading1"/>
        <w:rPr>
          <w:rFonts w:ascii="Times New Roman" w:hAnsi="Times New Roman" w:cs="Times New Roman"/>
          <w:sz w:val="24"/>
          <w:szCs w:val="24"/>
        </w:rPr>
      </w:pPr>
      <w:bookmarkStart w:id="3" w:name="_Toc212742292"/>
      <w:r w:rsidRPr="005A5D6C">
        <w:rPr>
          <w:rFonts w:ascii="Times New Roman" w:hAnsi="Times New Roman" w:cs="Times New Roman"/>
          <w:sz w:val="24"/>
          <w:szCs w:val="24"/>
        </w:rPr>
        <w:lastRenderedPageBreak/>
        <w:t>Challenges and Threats</w:t>
      </w:r>
      <w:bookmarkEnd w:id="3"/>
    </w:p>
    <w:p w14:paraId="7AE3CA11" w14:textId="77777777" w:rsidR="00A70FFF" w:rsidRPr="005A5D6C" w:rsidRDefault="00A70FFF" w:rsidP="00A70FFF">
      <w:pPr>
        <w:rPr>
          <w:rFonts w:ascii="Times New Roman" w:hAnsi="Times New Roman" w:cs="Times New Roman"/>
          <w:szCs w:val="24"/>
        </w:rPr>
      </w:pPr>
    </w:p>
    <w:p w14:paraId="1DB5575D" w14:textId="61C09371"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The Historic Centre of Florence, despite its international status, has a lot of difficulties endangering the cultural wholeness and sustainability. These are related to urbanization, excessive-tourism, environmental strains, and complexities in policies that need to be taken care of and managed in accordance with the dynamics.</w:t>
      </w:r>
    </w:p>
    <w:p w14:paraId="0A5DCACB" w14:textId="03459AA6" w:rsidR="00911AD5" w:rsidRPr="005A5D6C" w:rsidRDefault="00911AD5" w:rsidP="00911AD5">
      <w:pPr>
        <w:rPr>
          <w:rFonts w:ascii="Times New Roman" w:hAnsi="Times New Roman" w:cs="Times New Roman"/>
          <w:b/>
          <w:bCs/>
          <w:szCs w:val="24"/>
        </w:rPr>
      </w:pPr>
      <w:r w:rsidRPr="005A5D6C">
        <w:rPr>
          <w:rFonts w:ascii="Times New Roman" w:hAnsi="Times New Roman" w:cs="Times New Roman"/>
          <w:b/>
          <w:bCs/>
          <w:szCs w:val="24"/>
        </w:rPr>
        <w:t>Pressures on Urbanization and Modernization.</w:t>
      </w:r>
    </w:p>
    <w:p w14:paraId="78CE917D" w14:textId="3A45CC34"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The one of the most serious threats to the heritage environment in Florence is urban expansion and modernization projects. The increased housing, infrastructure, and commercial housing requirements tend to result in the transformation of old buildings into posh hotels and short-term housing structures (</w:t>
      </w:r>
      <w:proofErr w:type="spellStart"/>
      <w:r w:rsidRPr="005A5D6C">
        <w:rPr>
          <w:rFonts w:ascii="Times New Roman" w:hAnsi="Times New Roman" w:cs="Times New Roman"/>
          <w:szCs w:val="24"/>
        </w:rPr>
        <w:t>Bandarin</w:t>
      </w:r>
      <w:proofErr w:type="spellEnd"/>
      <w:r w:rsidRPr="005A5D6C">
        <w:rPr>
          <w:rFonts w:ascii="Times New Roman" w:hAnsi="Times New Roman" w:cs="Times New Roman"/>
          <w:szCs w:val="24"/>
        </w:rPr>
        <w:t xml:space="preserve"> and van </w:t>
      </w:r>
      <w:proofErr w:type="spellStart"/>
      <w:r w:rsidRPr="005A5D6C">
        <w:rPr>
          <w:rFonts w:ascii="Times New Roman" w:hAnsi="Times New Roman" w:cs="Times New Roman"/>
          <w:szCs w:val="24"/>
        </w:rPr>
        <w:t>Oers</w:t>
      </w:r>
      <w:proofErr w:type="spellEnd"/>
      <w:r w:rsidRPr="005A5D6C">
        <w:rPr>
          <w:rFonts w:ascii="Times New Roman" w:hAnsi="Times New Roman" w:cs="Times New Roman"/>
          <w:szCs w:val="24"/>
        </w:rPr>
        <w:t>, 2015). This process is associated with gentrification, which replaces long-term residents and ruins the character of the community. Moreover, the transportation and utility modernization that is not planned properly may harm the historical patterns of the city streets, as well as its old-fashioned aesthetics (Harris, 2020). The issue of maintaining authenticity and living up to contemporary demands is still an imperative city problem.</w:t>
      </w:r>
    </w:p>
    <w:p w14:paraId="326B663C" w14:textId="204A86FB" w:rsidR="00911AD5" w:rsidRPr="005A5D6C" w:rsidRDefault="00911AD5" w:rsidP="00911AD5">
      <w:pPr>
        <w:rPr>
          <w:rFonts w:ascii="Times New Roman" w:hAnsi="Times New Roman" w:cs="Times New Roman"/>
          <w:b/>
          <w:bCs/>
          <w:szCs w:val="24"/>
        </w:rPr>
      </w:pPr>
      <w:r w:rsidRPr="005A5D6C">
        <w:rPr>
          <w:rFonts w:ascii="Times New Roman" w:hAnsi="Times New Roman" w:cs="Times New Roman"/>
          <w:b/>
          <w:bCs/>
          <w:szCs w:val="24"/>
        </w:rPr>
        <w:t>Excessive Tourism and Economic Addiction.</w:t>
      </w:r>
    </w:p>
    <w:p w14:paraId="272737DA" w14:textId="77BA1F0A"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The reliance of Florence on tourism also carries with itself a high level of economic gains and at the same time, poses numerous burdens to infrastructure and the services offered to the citizens. Over 10 million people visit the city every year, which results in congestion in such attractions as the Uffizi Gallery, Piazza del Duomo, and the Ponte Vecchio (OECD, 2022). The physical degradation of pavements, noise pollution, trash, and overvalued property prices are some of over-tourisms and lead to overtourism reducing the living standard of the residents (UNESCO, 2023). The sovereignty of souvenir shops and fast-food restaurants has also changed the retail environment as it displaces old artisanal enterprises (Pasquinelli, 2020). The COVID-19 pandemic also demonstrated that the city could be exposed to the changes in the global tourism, which showed the necessity of an economic model with diversified and sustainable character.</w:t>
      </w:r>
    </w:p>
    <w:p w14:paraId="72064120" w14:textId="66291942" w:rsidR="00911AD5" w:rsidRPr="005A5D6C" w:rsidRDefault="00911AD5" w:rsidP="00911AD5">
      <w:pPr>
        <w:rPr>
          <w:rFonts w:ascii="Times New Roman" w:hAnsi="Times New Roman" w:cs="Times New Roman"/>
          <w:szCs w:val="24"/>
        </w:rPr>
      </w:pPr>
      <w:r w:rsidRPr="005A5D6C">
        <w:rPr>
          <w:rFonts w:ascii="Times New Roman" w:hAnsi="Times New Roman" w:cs="Times New Roman"/>
          <w:b/>
          <w:bCs/>
          <w:szCs w:val="24"/>
        </w:rPr>
        <w:t>Climate Change and Environmental Degradation</w:t>
      </w:r>
      <w:r w:rsidRPr="005A5D6C">
        <w:rPr>
          <w:rFonts w:ascii="Times New Roman" w:hAnsi="Times New Roman" w:cs="Times New Roman"/>
          <w:szCs w:val="24"/>
        </w:rPr>
        <w:t>.</w:t>
      </w:r>
    </w:p>
    <w:p w14:paraId="74FD68C0" w14:textId="77777777"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The built heritage of Florence is threatened by the environmental factors which include air pollution, humidity and the growing number of extreme weather events. The risk of flooding of the Arno River has turned into one of the primary issues as one can remember the devastating flood in 1966, which harmed thousands of works of art and structures (Hollingsworth, 2017). These risks are worsened by climate change, which increases patterns of rainfall, heatwaves, and soil stability, which may decrease the foundation of the structure (</w:t>
      </w:r>
      <w:proofErr w:type="spellStart"/>
      <w:r w:rsidRPr="005A5D6C">
        <w:rPr>
          <w:rFonts w:ascii="Times New Roman" w:hAnsi="Times New Roman" w:cs="Times New Roman"/>
          <w:szCs w:val="24"/>
        </w:rPr>
        <w:t>Bandarin</w:t>
      </w:r>
      <w:proofErr w:type="spellEnd"/>
      <w:r w:rsidRPr="005A5D6C">
        <w:rPr>
          <w:rFonts w:ascii="Times New Roman" w:hAnsi="Times New Roman" w:cs="Times New Roman"/>
          <w:szCs w:val="24"/>
        </w:rPr>
        <w:t xml:space="preserve"> and van </w:t>
      </w:r>
      <w:proofErr w:type="spellStart"/>
      <w:r w:rsidRPr="005A5D6C">
        <w:rPr>
          <w:rFonts w:ascii="Times New Roman" w:hAnsi="Times New Roman" w:cs="Times New Roman"/>
          <w:szCs w:val="24"/>
        </w:rPr>
        <w:t>Oers</w:t>
      </w:r>
      <w:proofErr w:type="spellEnd"/>
      <w:r w:rsidRPr="005A5D6C">
        <w:rPr>
          <w:rFonts w:ascii="Times New Roman" w:hAnsi="Times New Roman" w:cs="Times New Roman"/>
          <w:szCs w:val="24"/>
        </w:rPr>
        <w:t>, 2015). Climate-adaptive materials and preventive monitoring systems have become a necessity in restoration and conservation efforts.</w:t>
      </w:r>
    </w:p>
    <w:p w14:paraId="38A87EF8" w14:textId="77777777" w:rsidR="00911AD5" w:rsidRPr="005A5D6C" w:rsidRDefault="00911AD5" w:rsidP="00911AD5">
      <w:pPr>
        <w:rPr>
          <w:rFonts w:ascii="Times New Roman" w:hAnsi="Times New Roman" w:cs="Times New Roman"/>
          <w:szCs w:val="24"/>
        </w:rPr>
      </w:pPr>
    </w:p>
    <w:p w14:paraId="49054B31" w14:textId="51BAF428" w:rsidR="00911AD5" w:rsidRPr="005A5D6C" w:rsidRDefault="00911AD5" w:rsidP="00911AD5">
      <w:pPr>
        <w:rPr>
          <w:rFonts w:ascii="Times New Roman" w:hAnsi="Times New Roman" w:cs="Times New Roman"/>
          <w:b/>
          <w:bCs/>
          <w:szCs w:val="24"/>
        </w:rPr>
      </w:pPr>
      <w:r w:rsidRPr="005A5D6C">
        <w:rPr>
          <w:rFonts w:ascii="Times New Roman" w:hAnsi="Times New Roman" w:cs="Times New Roman"/>
          <w:b/>
          <w:bCs/>
          <w:szCs w:val="24"/>
        </w:rPr>
        <w:t>Issues of Governance, Policy and Funding.</w:t>
      </w:r>
    </w:p>
    <w:p w14:paraId="77934916" w14:textId="7E7D7150"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Complicated governance mechanisms also create more management problems. Different parts of municipal, regional, and national heritage institutions can result in the creation of a piecemeal decision-making process (Lazzarini, 2018). Long-term conservation is further complicated by the fact that funding is constrained especially in maintenance and restoration projects. Even though the inclusion in the UNESCO World Heritage List gives Florence worldwide attention, the financial and administrative sustainability is still subject to the success of collaboration between the public, private, and community stakeholders (UNESCO, 2023).On the whole, Florence needs to balance its economic dependence on tourism and the strategies to defend and limit the urban pressure and the well-being of the local population.</w:t>
      </w:r>
    </w:p>
    <w:p w14:paraId="79F95A51" w14:textId="77777777" w:rsidR="00911AD5" w:rsidRPr="005A5D6C" w:rsidRDefault="00911AD5" w:rsidP="00911AD5">
      <w:pPr>
        <w:rPr>
          <w:rFonts w:ascii="Times New Roman" w:hAnsi="Times New Roman" w:cs="Times New Roman"/>
          <w:szCs w:val="24"/>
        </w:rPr>
      </w:pPr>
    </w:p>
    <w:p w14:paraId="3228026D" w14:textId="77777777" w:rsidR="00911AD5" w:rsidRPr="005A5D6C" w:rsidRDefault="00911AD5" w:rsidP="00911AD5">
      <w:pPr>
        <w:rPr>
          <w:rFonts w:ascii="Times New Roman" w:hAnsi="Times New Roman" w:cs="Times New Roman"/>
          <w:szCs w:val="24"/>
        </w:rPr>
      </w:pPr>
    </w:p>
    <w:p w14:paraId="2E0633DE" w14:textId="77777777" w:rsidR="00911AD5" w:rsidRPr="005A5D6C" w:rsidRDefault="00911AD5" w:rsidP="00911AD5">
      <w:pPr>
        <w:rPr>
          <w:rFonts w:ascii="Times New Roman" w:hAnsi="Times New Roman" w:cs="Times New Roman"/>
          <w:szCs w:val="24"/>
        </w:rPr>
      </w:pPr>
    </w:p>
    <w:p w14:paraId="148F1878" w14:textId="77777777" w:rsidR="00911AD5" w:rsidRPr="005A5D6C" w:rsidRDefault="00911AD5" w:rsidP="00911AD5">
      <w:pPr>
        <w:rPr>
          <w:rFonts w:ascii="Times New Roman" w:hAnsi="Times New Roman" w:cs="Times New Roman"/>
          <w:szCs w:val="24"/>
        </w:rPr>
      </w:pPr>
    </w:p>
    <w:p w14:paraId="33B135AE" w14:textId="77777777" w:rsidR="00911AD5" w:rsidRPr="005A5D6C" w:rsidRDefault="00911AD5" w:rsidP="00911AD5">
      <w:pPr>
        <w:rPr>
          <w:rFonts w:ascii="Times New Roman" w:hAnsi="Times New Roman" w:cs="Times New Roman"/>
          <w:szCs w:val="24"/>
        </w:rPr>
      </w:pPr>
    </w:p>
    <w:p w14:paraId="30F5A4D1" w14:textId="77777777" w:rsidR="00911AD5" w:rsidRPr="005A5D6C" w:rsidRDefault="00911AD5" w:rsidP="00911AD5">
      <w:pPr>
        <w:rPr>
          <w:rFonts w:ascii="Times New Roman" w:hAnsi="Times New Roman" w:cs="Times New Roman"/>
          <w:szCs w:val="24"/>
        </w:rPr>
      </w:pPr>
    </w:p>
    <w:p w14:paraId="2B118759" w14:textId="77777777" w:rsidR="00911AD5" w:rsidRPr="005A5D6C" w:rsidRDefault="00911AD5" w:rsidP="00911AD5">
      <w:pPr>
        <w:rPr>
          <w:rFonts w:ascii="Times New Roman" w:hAnsi="Times New Roman" w:cs="Times New Roman"/>
          <w:szCs w:val="24"/>
        </w:rPr>
      </w:pPr>
    </w:p>
    <w:p w14:paraId="4FA969BA" w14:textId="77777777" w:rsidR="00911AD5" w:rsidRPr="005A5D6C" w:rsidRDefault="00911AD5" w:rsidP="00911AD5">
      <w:pPr>
        <w:rPr>
          <w:rFonts w:ascii="Times New Roman" w:hAnsi="Times New Roman" w:cs="Times New Roman"/>
          <w:szCs w:val="24"/>
        </w:rPr>
      </w:pPr>
    </w:p>
    <w:p w14:paraId="7ADD68B1" w14:textId="77777777" w:rsidR="00911AD5" w:rsidRPr="005A5D6C" w:rsidRDefault="00911AD5" w:rsidP="00911AD5">
      <w:pPr>
        <w:rPr>
          <w:rFonts w:ascii="Times New Roman" w:hAnsi="Times New Roman" w:cs="Times New Roman"/>
          <w:szCs w:val="24"/>
        </w:rPr>
      </w:pPr>
    </w:p>
    <w:p w14:paraId="5A8E8D2A" w14:textId="7031DD23" w:rsidR="00911AD5" w:rsidRPr="005A5D6C" w:rsidRDefault="00911AD5" w:rsidP="00911AD5">
      <w:pPr>
        <w:rPr>
          <w:rFonts w:ascii="Times New Roman" w:hAnsi="Times New Roman" w:cs="Times New Roman"/>
          <w:szCs w:val="24"/>
        </w:rPr>
      </w:pPr>
    </w:p>
    <w:p w14:paraId="6E1AEDB9" w14:textId="77777777" w:rsidR="00A2274A" w:rsidRPr="005A5D6C" w:rsidRDefault="00A2274A" w:rsidP="00911AD5">
      <w:pPr>
        <w:rPr>
          <w:rFonts w:ascii="Times New Roman" w:hAnsi="Times New Roman" w:cs="Times New Roman"/>
          <w:szCs w:val="24"/>
        </w:rPr>
      </w:pPr>
    </w:p>
    <w:p w14:paraId="7B7E393A" w14:textId="77777777" w:rsidR="00A70FFF" w:rsidRPr="005A5D6C" w:rsidRDefault="00A70FFF" w:rsidP="00911AD5">
      <w:pPr>
        <w:rPr>
          <w:rFonts w:ascii="Times New Roman" w:hAnsi="Times New Roman" w:cs="Times New Roman"/>
          <w:szCs w:val="24"/>
        </w:rPr>
      </w:pPr>
    </w:p>
    <w:p w14:paraId="56F5A29B" w14:textId="77777777" w:rsidR="00A70FFF" w:rsidRPr="005A5D6C" w:rsidRDefault="00A70FFF" w:rsidP="00911AD5">
      <w:pPr>
        <w:rPr>
          <w:rFonts w:ascii="Times New Roman" w:hAnsi="Times New Roman" w:cs="Times New Roman"/>
          <w:szCs w:val="24"/>
        </w:rPr>
      </w:pPr>
    </w:p>
    <w:p w14:paraId="53872C57" w14:textId="77777777" w:rsidR="00A70FFF" w:rsidRPr="005A5D6C" w:rsidRDefault="00A70FFF" w:rsidP="00911AD5">
      <w:pPr>
        <w:rPr>
          <w:rFonts w:ascii="Times New Roman" w:hAnsi="Times New Roman" w:cs="Times New Roman"/>
          <w:szCs w:val="24"/>
        </w:rPr>
      </w:pPr>
    </w:p>
    <w:p w14:paraId="2841DCEF" w14:textId="77777777" w:rsidR="00A2274A" w:rsidRPr="005A5D6C" w:rsidRDefault="00A2274A" w:rsidP="00911AD5">
      <w:pPr>
        <w:rPr>
          <w:rFonts w:ascii="Times New Roman" w:hAnsi="Times New Roman" w:cs="Times New Roman"/>
          <w:szCs w:val="24"/>
        </w:rPr>
      </w:pPr>
    </w:p>
    <w:p w14:paraId="13267576" w14:textId="77777777" w:rsidR="00A2274A" w:rsidRPr="005A5D6C" w:rsidRDefault="00A2274A" w:rsidP="00911AD5">
      <w:pPr>
        <w:rPr>
          <w:rFonts w:ascii="Times New Roman" w:hAnsi="Times New Roman" w:cs="Times New Roman"/>
          <w:szCs w:val="24"/>
        </w:rPr>
      </w:pPr>
    </w:p>
    <w:p w14:paraId="7406C1C6" w14:textId="77777777" w:rsidR="00911AD5" w:rsidRPr="005A5D6C" w:rsidRDefault="00911AD5" w:rsidP="00911AD5">
      <w:pPr>
        <w:rPr>
          <w:rFonts w:ascii="Times New Roman" w:hAnsi="Times New Roman" w:cs="Times New Roman"/>
          <w:szCs w:val="24"/>
        </w:rPr>
      </w:pPr>
    </w:p>
    <w:p w14:paraId="70221EB1" w14:textId="4244B1FB" w:rsidR="00911AD5" w:rsidRPr="005A5D6C" w:rsidRDefault="00911AD5" w:rsidP="00911AD5">
      <w:pPr>
        <w:pStyle w:val="Heading1"/>
        <w:rPr>
          <w:rFonts w:ascii="Times New Roman" w:hAnsi="Times New Roman" w:cs="Times New Roman"/>
          <w:sz w:val="24"/>
          <w:szCs w:val="24"/>
        </w:rPr>
      </w:pPr>
      <w:bookmarkStart w:id="4" w:name="_Toc212742293"/>
      <w:r w:rsidRPr="005A5D6C">
        <w:rPr>
          <w:rFonts w:ascii="Times New Roman" w:hAnsi="Times New Roman" w:cs="Times New Roman"/>
          <w:sz w:val="24"/>
          <w:szCs w:val="24"/>
        </w:rPr>
        <w:lastRenderedPageBreak/>
        <w:t>Management Approach</w:t>
      </w:r>
      <w:bookmarkEnd w:id="4"/>
      <w:r w:rsidRPr="005A5D6C">
        <w:rPr>
          <w:rFonts w:ascii="Times New Roman" w:hAnsi="Times New Roman" w:cs="Times New Roman"/>
          <w:sz w:val="24"/>
          <w:szCs w:val="24"/>
        </w:rPr>
        <w:t xml:space="preserve"> </w:t>
      </w:r>
    </w:p>
    <w:p w14:paraId="7438380F" w14:textId="4574E285"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The visitor control, capacity management, the involvement of community as well as sustainable city governance should be integrated into an integrated management approach to the Historic Centre of Florence. Such strategies will render the city a living community and a heritage destination that the whole world envies.</w:t>
      </w:r>
    </w:p>
    <w:p w14:paraId="386C82B2" w14:textId="3BAE0E21" w:rsidR="00911AD5" w:rsidRPr="005A5D6C" w:rsidRDefault="00911AD5" w:rsidP="00911AD5">
      <w:pPr>
        <w:rPr>
          <w:rFonts w:ascii="Times New Roman" w:hAnsi="Times New Roman" w:cs="Times New Roman"/>
          <w:b/>
          <w:bCs/>
          <w:szCs w:val="24"/>
        </w:rPr>
      </w:pPr>
      <w:r w:rsidRPr="005A5D6C">
        <w:rPr>
          <w:rFonts w:ascii="Times New Roman" w:hAnsi="Times New Roman" w:cs="Times New Roman"/>
          <w:b/>
          <w:bCs/>
          <w:szCs w:val="24"/>
        </w:rPr>
        <w:t>Visitor Management</w:t>
      </w:r>
    </w:p>
    <w:p w14:paraId="3B0523A2" w14:textId="3022F111"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 xml:space="preserve">The visitor management plays a key role in ensuring that there is a balance between accessibility and preservation. Florence has already introduced timed access to major attractions, but there can be further digital implementation to improve efficiency. The so-called smart technologies, including mobile applications and the use of QR based heritage tours, can be used to spread tourists in the less popular </w:t>
      </w:r>
      <w:proofErr w:type="spellStart"/>
      <w:r w:rsidRPr="005A5D6C">
        <w:rPr>
          <w:rFonts w:ascii="Times New Roman" w:hAnsi="Times New Roman" w:cs="Times New Roman"/>
          <w:szCs w:val="24"/>
        </w:rPr>
        <w:t>neighborhoods</w:t>
      </w:r>
      <w:proofErr w:type="spellEnd"/>
      <w:r w:rsidRPr="005A5D6C">
        <w:rPr>
          <w:rFonts w:ascii="Times New Roman" w:hAnsi="Times New Roman" w:cs="Times New Roman"/>
          <w:szCs w:val="24"/>
        </w:rPr>
        <w:t xml:space="preserve"> and avoid congesting such places as the Duomo and Uffizi (OECD, 2022). The visitor experience can be a variety by creating thematic routes that focus on local crafts, gastronomy, and contemporary art. Promotional pricing would be used to encourage off-peak and educational tourism, and thus address seasonal crowding (Pasquinelli, 2020).</w:t>
      </w:r>
    </w:p>
    <w:p w14:paraId="3A2C487F" w14:textId="23358A88" w:rsidR="00911AD5" w:rsidRPr="005A5D6C" w:rsidRDefault="00911AD5" w:rsidP="00911AD5">
      <w:pPr>
        <w:rPr>
          <w:rFonts w:ascii="Times New Roman" w:hAnsi="Times New Roman" w:cs="Times New Roman"/>
          <w:b/>
          <w:bCs/>
          <w:szCs w:val="24"/>
        </w:rPr>
      </w:pPr>
      <w:r w:rsidRPr="005A5D6C">
        <w:rPr>
          <w:rFonts w:ascii="Times New Roman" w:hAnsi="Times New Roman" w:cs="Times New Roman"/>
          <w:b/>
          <w:bCs/>
          <w:szCs w:val="24"/>
        </w:rPr>
        <w:t>Carrying Capacity and Sustainable Mobility.</w:t>
      </w:r>
    </w:p>
    <w:p w14:paraId="48C01A7B" w14:textId="4786F078"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 xml:space="preserve">Planning will also need the identification of the physical, social, and environmental carrying capacities of Florence. By tracking the density of pedestrian traffic with sensors and GIS instruments, the authorities </w:t>
      </w:r>
      <w:proofErr w:type="gramStart"/>
      <w:r w:rsidRPr="005A5D6C">
        <w:rPr>
          <w:rFonts w:ascii="Times New Roman" w:hAnsi="Times New Roman" w:cs="Times New Roman"/>
          <w:szCs w:val="24"/>
        </w:rPr>
        <w:t>are able to</w:t>
      </w:r>
      <w:proofErr w:type="gramEnd"/>
      <w:r w:rsidRPr="005A5D6C">
        <w:rPr>
          <w:rFonts w:ascii="Times New Roman" w:hAnsi="Times New Roman" w:cs="Times New Roman"/>
          <w:szCs w:val="24"/>
        </w:rPr>
        <w:t xml:space="preserve"> control traffic, as well as avoiding excessive utilization of vulnerable areas (</w:t>
      </w:r>
      <w:proofErr w:type="spellStart"/>
      <w:r w:rsidRPr="005A5D6C">
        <w:rPr>
          <w:rFonts w:ascii="Times New Roman" w:hAnsi="Times New Roman" w:cs="Times New Roman"/>
          <w:szCs w:val="24"/>
        </w:rPr>
        <w:t>Bandarin</w:t>
      </w:r>
      <w:proofErr w:type="spellEnd"/>
      <w:r w:rsidRPr="005A5D6C">
        <w:rPr>
          <w:rFonts w:ascii="Times New Roman" w:hAnsi="Times New Roman" w:cs="Times New Roman"/>
          <w:szCs w:val="24"/>
        </w:rPr>
        <w:t xml:space="preserve"> and van </w:t>
      </w:r>
      <w:proofErr w:type="spellStart"/>
      <w:r w:rsidRPr="005A5D6C">
        <w:rPr>
          <w:rFonts w:ascii="Times New Roman" w:hAnsi="Times New Roman" w:cs="Times New Roman"/>
          <w:szCs w:val="24"/>
        </w:rPr>
        <w:t>Oers</w:t>
      </w:r>
      <w:proofErr w:type="spellEnd"/>
      <w:r w:rsidRPr="005A5D6C">
        <w:rPr>
          <w:rFonts w:ascii="Times New Roman" w:hAnsi="Times New Roman" w:cs="Times New Roman"/>
          <w:szCs w:val="24"/>
        </w:rPr>
        <w:t>, 2015). Sustainable mobility is supported by introduction of low-emission public transport, longer pedestrian areas and cycling infrastructure. The issue of environmental capacity also needs to be covered in the form of green infrastructure, waste minimization, and the tightening of emission requirements in the vicinity of the historic centre (Harris, 2020).</w:t>
      </w:r>
    </w:p>
    <w:p w14:paraId="7356CB49" w14:textId="58104DE2" w:rsidR="00911AD5" w:rsidRPr="005A5D6C" w:rsidRDefault="00911AD5" w:rsidP="00911AD5">
      <w:pPr>
        <w:rPr>
          <w:rFonts w:ascii="Times New Roman" w:hAnsi="Times New Roman" w:cs="Times New Roman"/>
          <w:b/>
          <w:bCs/>
          <w:szCs w:val="24"/>
        </w:rPr>
      </w:pPr>
      <w:r w:rsidRPr="005A5D6C">
        <w:rPr>
          <w:rFonts w:ascii="Times New Roman" w:hAnsi="Times New Roman" w:cs="Times New Roman"/>
          <w:b/>
          <w:bCs/>
          <w:szCs w:val="24"/>
        </w:rPr>
        <w:t>Local Empowerment and Community Participation.</w:t>
      </w:r>
    </w:p>
    <w:p w14:paraId="63C1B50A" w14:textId="77777777"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 xml:space="preserve">The participation of the communities in the city is something that is essential to ensure the cultural support of the city. Participatory planning frameworks are to be used to engage local artisans, residents, and academic institutions to enable them to make decisions jointly (Lazzarini, 2018). Traditional craftsmanship can be promoted with incentives, rent controls, revitalization of the local market will help keep inhabitants inside the heritage zone. Volunteer programs on cultural promotion and restoration among the youth </w:t>
      </w:r>
      <w:proofErr w:type="gramStart"/>
      <w:r w:rsidRPr="005A5D6C">
        <w:rPr>
          <w:rFonts w:ascii="Times New Roman" w:hAnsi="Times New Roman" w:cs="Times New Roman"/>
          <w:szCs w:val="24"/>
        </w:rPr>
        <w:t>have to</w:t>
      </w:r>
      <w:proofErr w:type="gramEnd"/>
      <w:r w:rsidRPr="005A5D6C">
        <w:rPr>
          <w:rFonts w:ascii="Times New Roman" w:hAnsi="Times New Roman" w:cs="Times New Roman"/>
          <w:szCs w:val="24"/>
        </w:rPr>
        <w:t xml:space="preserve"> be facilitated by cultural associations and universities.</w:t>
      </w:r>
    </w:p>
    <w:p w14:paraId="194B34D9" w14:textId="77777777" w:rsidR="00911AD5" w:rsidRPr="005A5D6C" w:rsidRDefault="00911AD5" w:rsidP="00911AD5">
      <w:pPr>
        <w:rPr>
          <w:rFonts w:ascii="Times New Roman" w:hAnsi="Times New Roman" w:cs="Times New Roman"/>
          <w:szCs w:val="24"/>
        </w:rPr>
      </w:pPr>
    </w:p>
    <w:p w14:paraId="5ED53EBB" w14:textId="77777777" w:rsidR="00A2274A" w:rsidRPr="005A5D6C" w:rsidRDefault="00A2274A" w:rsidP="00911AD5">
      <w:pPr>
        <w:rPr>
          <w:rFonts w:ascii="Times New Roman" w:hAnsi="Times New Roman" w:cs="Times New Roman"/>
          <w:szCs w:val="24"/>
        </w:rPr>
      </w:pPr>
    </w:p>
    <w:p w14:paraId="326AB66B" w14:textId="77777777" w:rsidR="00A2274A" w:rsidRPr="005A5D6C" w:rsidRDefault="00A2274A" w:rsidP="00911AD5">
      <w:pPr>
        <w:rPr>
          <w:rFonts w:ascii="Times New Roman" w:hAnsi="Times New Roman" w:cs="Times New Roman"/>
          <w:szCs w:val="24"/>
        </w:rPr>
      </w:pPr>
    </w:p>
    <w:p w14:paraId="62704464" w14:textId="0488C613" w:rsidR="00911AD5" w:rsidRPr="005A5D6C" w:rsidRDefault="00911AD5" w:rsidP="00911AD5">
      <w:pPr>
        <w:rPr>
          <w:rFonts w:ascii="Times New Roman" w:hAnsi="Times New Roman" w:cs="Times New Roman"/>
          <w:b/>
          <w:bCs/>
          <w:szCs w:val="24"/>
        </w:rPr>
      </w:pPr>
      <w:r w:rsidRPr="005A5D6C">
        <w:rPr>
          <w:rFonts w:ascii="Times New Roman" w:hAnsi="Times New Roman" w:cs="Times New Roman"/>
          <w:b/>
          <w:bCs/>
          <w:szCs w:val="24"/>
        </w:rPr>
        <w:lastRenderedPageBreak/>
        <w:t>Intersection of Governance and Policy.</w:t>
      </w:r>
    </w:p>
    <w:p w14:paraId="7F169C3D" w14:textId="0E237AC2" w:rsidR="00911AD5" w:rsidRPr="005A5D6C" w:rsidRDefault="00911AD5" w:rsidP="00911AD5">
      <w:pPr>
        <w:rPr>
          <w:rFonts w:ascii="Times New Roman" w:hAnsi="Times New Roman" w:cs="Times New Roman"/>
          <w:szCs w:val="24"/>
        </w:rPr>
      </w:pPr>
      <w:r w:rsidRPr="005A5D6C">
        <w:rPr>
          <w:rFonts w:ascii="Times New Roman" w:hAnsi="Times New Roman" w:cs="Times New Roman"/>
          <w:szCs w:val="24"/>
        </w:rPr>
        <w:t>Florence would be made easier by having a single heritage management authority that will liaise with municipal, regional, and UNESCO authorities. A uniform set of policies involving tourism, housing, and heritage management must be formalized in a framework of a Historic Urban Landscape, which is suggested by UNESCO (</w:t>
      </w:r>
      <w:proofErr w:type="spellStart"/>
      <w:r w:rsidRPr="005A5D6C">
        <w:rPr>
          <w:rFonts w:ascii="Times New Roman" w:hAnsi="Times New Roman" w:cs="Times New Roman"/>
          <w:szCs w:val="24"/>
        </w:rPr>
        <w:t>Bandarin</w:t>
      </w:r>
      <w:proofErr w:type="spellEnd"/>
      <w:r w:rsidRPr="005A5D6C">
        <w:rPr>
          <w:rFonts w:ascii="Times New Roman" w:hAnsi="Times New Roman" w:cs="Times New Roman"/>
          <w:szCs w:val="24"/>
        </w:rPr>
        <w:t xml:space="preserve"> and van </w:t>
      </w:r>
      <w:proofErr w:type="spellStart"/>
      <w:r w:rsidRPr="005A5D6C">
        <w:rPr>
          <w:rFonts w:ascii="Times New Roman" w:hAnsi="Times New Roman" w:cs="Times New Roman"/>
          <w:szCs w:val="24"/>
        </w:rPr>
        <w:t>Oers</w:t>
      </w:r>
      <w:proofErr w:type="spellEnd"/>
      <w:r w:rsidRPr="005A5D6C">
        <w:rPr>
          <w:rFonts w:ascii="Times New Roman" w:hAnsi="Times New Roman" w:cs="Times New Roman"/>
          <w:szCs w:val="24"/>
        </w:rPr>
        <w:t>, 2015). Examples of how to utilize public-private partnerships include funding conservation projects, as well as academic research partnerships that can guarantee evidence-based policymaking.</w:t>
      </w:r>
    </w:p>
    <w:p w14:paraId="74E8AD64" w14:textId="2174BBFC" w:rsidR="00280458" w:rsidRPr="005A5D6C" w:rsidRDefault="00911AD5" w:rsidP="00911AD5">
      <w:pPr>
        <w:rPr>
          <w:rFonts w:ascii="Times New Roman" w:hAnsi="Times New Roman" w:cs="Times New Roman"/>
          <w:szCs w:val="24"/>
        </w:rPr>
      </w:pPr>
      <w:r w:rsidRPr="005A5D6C">
        <w:rPr>
          <w:rFonts w:ascii="Times New Roman" w:hAnsi="Times New Roman" w:cs="Times New Roman"/>
          <w:szCs w:val="24"/>
        </w:rPr>
        <w:t>Using the idea of sustainability, inclusiveness and innovation, Florence will be able to maintain its cultural core considering adopting responsible tourism and contemporary city living. The combination of technology, governance reformation, and community-based stewardship can be seen as an example to apply to other heritage cities which are going through the same problems in the world.</w:t>
      </w:r>
    </w:p>
    <w:p w14:paraId="588D2375" w14:textId="77777777" w:rsidR="00280458" w:rsidRPr="005A5D6C" w:rsidRDefault="00280458" w:rsidP="008344C3">
      <w:pPr>
        <w:rPr>
          <w:rFonts w:ascii="Times New Roman" w:hAnsi="Times New Roman" w:cs="Times New Roman"/>
          <w:szCs w:val="24"/>
        </w:rPr>
      </w:pPr>
    </w:p>
    <w:p w14:paraId="65C67E62" w14:textId="00A6E755" w:rsidR="00A2274A" w:rsidRPr="005A5D6C" w:rsidRDefault="00A2274A" w:rsidP="00A2274A">
      <w:pPr>
        <w:pStyle w:val="Heading1"/>
        <w:rPr>
          <w:rFonts w:ascii="Times New Roman" w:hAnsi="Times New Roman" w:cs="Times New Roman"/>
          <w:sz w:val="24"/>
          <w:szCs w:val="24"/>
        </w:rPr>
      </w:pPr>
      <w:bookmarkStart w:id="5" w:name="_Toc212742294"/>
      <w:r w:rsidRPr="005A5D6C">
        <w:rPr>
          <w:rFonts w:ascii="Times New Roman" w:hAnsi="Times New Roman" w:cs="Times New Roman"/>
          <w:sz w:val="24"/>
          <w:szCs w:val="24"/>
        </w:rPr>
        <w:t>Conclusion</w:t>
      </w:r>
      <w:bookmarkEnd w:id="5"/>
      <w:r w:rsidRPr="005A5D6C">
        <w:rPr>
          <w:rFonts w:ascii="Times New Roman" w:hAnsi="Times New Roman" w:cs="Times New Roman"/>
          <w:sz w:val="24"/>
          <w:szCs w:val="24"/>
        </w:rPr>
        <w:t xml:space="preserve"> </w:t>
      </w:r>
    </w:p>
    <w:p w14:paraId="45D1D29D" w14:textId="77777777" w:rsidR="00A2274A" w:rsidRPr="00A2274A" w:rsidRDefault="00A2274A" w:rsidP="00A2274A">
      <w:pPr>
        <w:rPr>
          <w:rFonts w:ascii="Times New Roman" w:hAnsi="Times New Roman" w:cs="Times New Roman"/>
          <w:szCs w:val="24"/>
        </w:rPr>
      </w:pPr>
      <w:r w:rsidRPr="00A2274A">
        <w:rPr>
          <w:rFonts w:ascii="Times New Roman" w:hAnsi="Times New Roman" w:cs="Times New Roman"/>
          <w:szCs w:val="24"/>
        </w:rPr>
        <w:t>The Historic Centre of Florence stands as a timeless embodiment of human creativity, cultural evolution, and urban continuity. Its enduring significance lies not only in its architectural grandeur and artistic achievements but also in its ability to adapt and remain vibrant through centuries of change. However, the growing pressures of urbanization, over-tourism, and climate change highlight the urgent need for sustainable management strategies that safeguard its integrity while supporting local communities.</w:t>
      </w:r>
    </w:p>
    <w:p w14:paraId="1D89A9AE" w14:textId="77777777" w:rsidR="00A2274A" w:rsidRPr="00A2274A" w:rsidRDefault="00A2274A" w:rsidP="00A2274A">
      <w:pPr>
        <w:rPr>
          <w:rFonts w:ascii="Times New Roman" w:hAnsi="Times New Roman" w:cs="Times New Roman"/>
          <w:szCs w:val="24"/>
        </w:rPr>
      </w:pPr>
      <w:r w:rsidRPr="00A2274A">
        <w:rPr>
          <w:rFonts w:ascii="Times New Roman" w:hAnsi="Times New Roman" w:cs="Times New Roman"/>
          <w:szCs w:val="24"/>
        </w:rPr>
        <w:t>A successful balance between preservation and progress requires an integrated approach grounded in the principles of the Historic Urban Landscape framework proposed by UNESCO. By combining smart visitor management, climate-adaptive conservation, and active community participation, Florence can maintain its cultural identity and economic vitality. Furthermore, fostering collaboration between government authorities, private organizations, and citizens ensures that heritage protection aligns with contemporary urban needs.</w:t>
      </w:r>
    </w:p>
    <w:p w14:paraId="453F271E" w14:textId="77777777" w:rsidR="00A2274A" w:rsidRPr="00A2274A" w:rsidRDefault="00A2274A" w:rsidP="00A2274A">
      <w:pPr>
        <w:rPr>
          <w:rFonts w:ascii="Times New Roman" w:hAnsi="Times New Roman" w:cs="Times New Roman"/>
          <w:szCs w:val="24"/>
        </w:rPr>
      </w:pPr>
      <w:r w:rsidRPr="00A2274A">
        <w:rPr>
          <w:rFonts w:ascii="Times New Roman" w:hAnsi="Times New Roman" w:cs="Times New Roman"/>
          <w:szCs w:val="24"/>
        </w:rPr>
        <w:t>Ultimately, Florence’s experience offers a global lesson in how historic cities can remain living, evolving environments rather than static monuments. Through inclusive governance and sustainable development, the city can continue to inspire future generations as both a guardian of the past and a model for responsible cultural heritage management.</w:t>
      </w:r>
    </w:p>
    <w:p w14:paraId="2E40134F" w14:textId="77777777" w:rsidR="00A2274A" w:rsidRPr="005A5D6C" w:rsidRDefault="00A2274A" w:rsidP="00A2274A">
      <w:pPr>
        <w:rPr>
          <w:rFonts w:ascii="Times New Roman" w:hAnsi="Times New Roman" w:cs="Times New Roman"/>
          <w:szCs w:val="24"/>
        </w:rPr>
      </w:pPr>
    </w:p>
    <w:p w14:paraId="4D01D594" w14:textId="77777777" w:rsidR="00A2274A" w:rsidRPr="005A5D6C" w:rsidRDefault="00A2274A" w:rsidP="008344C3">
      <w:pPr>
        <w:rPr>
          <w:rFonts w:ascii="Times New Roman" w:hAnsi="Times New Roman" w:cs="Times New Roman"/>
          <w:szCs w:val="24"/>
        </w:rPr>
      </w:pPr>
    </w:p>
    <w:p w14:paraId="4EAD52C3" w14:textId="77777777" w:rsidR="00280458" w:rsidRPr="005A5D6C" w:rsidRDefault="00280458" w:rsidP="008344C3">
      <w:pPr>
        <w:rPr>
          <w:rFonts w:ascii="Times New Roman" w:hAnsi="Times New Roman" w:cs="Times New Roman"/>
          <w:szCs w:val="24"/>
        </w:rPr>
      </w:pPr>
    </w:p>
    <w:p w14:paraId="1D220759" w14:textId="77777777" w:rsidR="005A5D6C" w:rsidRPr="005A5D6C" w:rsidRDefault="005A5D6C" w:rsidP="008344C3">
      <w:pPr>
        <w:rPr>
          <w:rFonts w:ascii="Times New Roman" w:hAnsi="Times New Roman" w:cs="Times New Roman"/>
          <w:szCs w:val="24"/>
        </w:rPr>
      </w:pPr>
    </w:p>
    <w:p w14:paraId="65404C2F" w14:textId="63187259" w:rsidR="00A70FFF" w:rsidRPr="005A5D6C" w:rsidRDefault="00A70FFF" w:rsidP="00A70FFF">
      <w:pPr>
        <w:pStyle w:val="Heading1"/>
        <w:rPr>
          <w:rFonts w:ascii="Times New Roman" w:hAnsi="Times New Roman" w:cs="Times New Roman"/>
          <w:sz w:val="24"/>
          <w:szCs w:val="24"/>
        </w:rPr>
      </w:pPr>
      <w:bookmarkStart w:id="6" w:name="_Toc212742295"/>
      <w:r w:rsidRPr="005A5D6C">
        <w:rPr>
          <w:rFonts w:ascii="Times New Roman" w:hAnsi="Times New Roman" w:cs="Times New Roman"/>
          <w:sz w:val="24"/>
          <w:szCs w:val="24"/>
        </w:rPr>
        <w:lastRenderedPageBreak/>
        <w:t>References</w:t>
      </w:r>
      <w:bookmarkEnd w:id="6"/>
      <w:r w:rsidRPr="005A5D6C">
        <w:rPr>
          <w:rFonts w:ascii="Times New Roman" w:hAnsi="Times New Roman" w:cs="Times New Roman"/>
          <w:sz w:val="24"/>
          <w:szCs w:val="24"/>
        </w:rPr>
        <w:t xml:space="preserve"> </w:t>
      </w:r>
    </w:p>
    <w:p w14:paraId="0156021D" w14:textId="77777777" w:rsidR="00A70FFF" w:rsidRPr="005A5D6C" w:rsidRDefault="00A70FFF" w:rsidP="008344C3">
      <w:pPr>
        <w:rPr>
          <w:rFonts w:ascii="Times New Roman" w:hAnsi="Times New Roman" w:cs="Times New Roman"/>
          <w:szCs w:val="24"/>
        </w:rPr>
      </w:pPr>
    </w:p>
    <w:p w14:paraId="167D0E63"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Ackerman, J. S. (2016). </w:t>
      </w:r>
      <w:r w:rsidRPr="00A70FFF">
        <w:rPr>
          <w:rFonts w:ascii="Times New Roman" w:hAnsi="Times New Roman" w:cs="Times New Roman"/>
          <w:i/>
          <w:iCs/>
          <w:szCs w:val="24"/>
        </w:rPr>
        <w:t>The architecture of Florence: Design and identity in the Renaissance city.</w:t>
      </w:r>
      <w:r w:rsidRPr="00A70FFF">
        <w:rPr>
          <w:rFonts w:ascii="Times New Roman" w:hAnsi="Times New Roman" w:cs="Times New Roman"/>
          <w:szCs w:val="24"/>
        </w:rPr>
        <w:t xml:space="preserve"> Cambridge University Press.</w:t>
      </w:r>
    </w:p>
    <w:p w14:paraId="569D9C11" w14:textId="77777777" w:rsidR="00A70FFF" w:rsidRPr="00A70FFF" w:rsidRDefault="00A70FFF" w:rsidP="00A70FFF">
      <w:pPr>
        <w:numPr>
          <w:ilvl w:val="0"/>
          <w:numId w:val="3"/>
        </w:numPr>
        <w:rPr>
          <w:rFonts w:ascii="Times New Roman" w:hAnsi="Times New Roman" w:cs="Times New Roman"/>
          <w:szCs w:val="24"/>
        </w:rPr>
      </w:pPr>
      <w:proofErr w:type="spellStart"/>
      <w:r w:rsidRPr="00A70FFF">
        <w:rPr>
          <w:rFonts w:ascii="Times New Roman" w:hAnsi="Times New Roman" w:cs="Times New Roman"/>
          <w:szCs w:val="24"/>
        </w:rPr>
        <w:t>Bandarin</w:t>
      </w:r>
      <w:proofErr w:type="spellEnd"/>
      <w:r w:rsidRPr="00A70FFF">
        <w:rPr>
          <w:rFonts w:ascii="Times New Roman" w:hAnsi="Times New Roman" w:cs="Times New Roman"/>
          <w:szCs w:val="24"/>
        </w:rPr>
        <w:t xml:space="preserve">, F., &amp; van </w:t>
      </w:r>
      <w:proofErr w:type="spellStart"/>
      <w:r w:rsidRPr="00A70FFF">
        <w:rPr>
          <w:rFonts w:ascii="Times New Roman" w:hAnsi="Times New Roman" w:cs="Times New Roman"/>
          <w:szCs w:val="24"/>
        </w:rPr>
        <w:t>Oers</w:t>
      </w:r>
      <w:proofErr w:type="spellEnd"/>
      <w:r w:rsidRPr="00A70FFF">
        <w:rPr>
          <w:rFonts w:ascii="Times New Roman" w:hAnsi="Times New Roman" w:cs="Times New Roman"/>
          <w:szCs w:val="24"/>
        </w:rPr>
        <w:t xml:space="preserve">, R. (2015). </w:t>
      </w:r>
      <w:r w:rsidRPr="00A70FFF">
        <w:rPr>
          <w:rFonts w:ascii="Times New Roman" w:hAnsi="Times New Roman" w:cs="Times New Roman"/>
          <w:i/>
          <w:iCs/>
          <w:szCs w:val="24"/>
        </w:rPr>
        <w:t>Reconnecting the city: The historic urban landscape approach and the future of urban heritage.</w:t>
      </w:r>
      <w:r w:rsidRPr="00A70FFF">
        <w:rPr>
          <w:rFonts w:ascii="Times New Roman" w:hAnsi="Times New Roman" w:cs="Times New Roman"/>
          <w:szCs w:val="24"/>
        </w:rPr>
        <w:t xml:space="preserve"> Wiley-Blackwell.</w:t>
      </w:r>
    </w:p>
    <w:p w14:paraId="7779298A"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Burke, P. (2014). </w:t>
      </w:r>
      <w:r w:rsidRPr="00A70FFF">
        <w:rPr>
          <w:rFonts w:ascii="Times New Roman" w:hAnsi="Times New Roman" w:cs="Times New Roman"/>
          <w:i/>
          <w:iCs/>
          <w:szCs w:val="24"/>
        </w:rPr>
        <w:t>The Italian Renaissance: Culture and society in Italy.</w:t>
      </w:r>
      <w:r w:rsidRPr="00A70FFF">
        <w:rPr>
          <w:rFonts w:ascii="Times New Roman" w:hAnsi="Times New Roman" w:cs="Times New Roman"/>
          <w:szCs w:val="24"/>
        </w:rPr>
        <w:t xml:space="preserve"> Princeton University Press.</w:t>
      </w:r>
    </w:p>
    <w:p w14:paraId="7E3B8C83"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Harris, J. (2020). </w:t>
      </w:r>
      <w:r w:rsidRPr="00A70FFF">
        <w:rPr>
          <w:rFonts w:ascii="Times New Roman" w:hAnsi="Times New Roman" w:cs="Times New Roman"/>
          <w:i/>
          <w:iCs/>
          <w:szCs w:val="24"/>
        </w:rPr>
        <w:t>Cultural heritage in crisis: Managing historic cities in the age of climate change.</w:t>
      </w:r>
      <w:r w:rsidRPr="00A70FFF">
        <w:rPr>
          <w:rFonts w:ascii="Times New Roman" w:hAnsi="Times New Roman" w:cs="Times New Roman"/>
          <w:szCs w:val="24"/>
        </w:rPr>
        <w:t xml:space="preserve"> Routledge.</w:t>
      </w:r>
    </w:p>
    <w:p w14:paraId="4D8A87AF"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Hollingsworth, M. (2017). </w:t>
      </w:r>
      <w:r w:rsidRPr="00A70FFF">
        <w:rPr>
          <w:rFonts w:ascii="Times New Roman" w:hAnsi="Times New Roman" w:cs="Times New Roman"/>
          <w:i/>
          <w:iCs/>
          <w:szCs w:val="24"/>
        </w:rPr>
        <w:t>The Medici: Power, money, and ambition in the Italian Renaissance.</w:t>
      </w:r>
      <w:r w:rsidRPr="00A70FFF">
        <w:rPr>
          <w:rFonts w:ascii="Times New Roman" w:hAnsi="Times New Roman" w:cs="Times New Roman"/>
          <w:szCs w:val="24"/>
        </w:rPr>
        <w:t xml:space="preserve"> Head of Zeus.</w:t>
      </w:r>
    </w:p>
    <w:p w14:paraId="5684156C"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Lazzarini, A. (2018). </w:t>
      </w:r>
      <w:r w:rsidRPr="00A70FFF">
        <w:rPr>
          <w:rFonts w:ascii="Times New Roman" w:hAnsi="Times New Roman" w:cs="Times New Roman"/>
          <w:i/>
          <w:iCs/>
          <w:szCs w:val="24"/>
        </w:rPr>
        <w:t>Florence: From medieval commune to modern city.</w:t>
      </w:r>
      <w:r w:rsidRPr="00A70FFF">
        <w:rPr>
          <w:rFonts w:ascii="Times New Roman" w:hAnsi="Times New Roman" w:cs="Times New Roman"/>
          <w:szCs w:val="24"/>
        </w:rPr>
        <w:t xml:space="preserve"> Routledge.</w:t>
      </w:r>
    </w:p>
    <w:p w14:paraId="2436A9B3"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Martines, L. (2013). </w:t>
      </w:r>
      <w:r w:rsidRPr="00A70FFF">
        <w:rPr>
          <w:rFonts w:ascii="Times New Roman" w:hAnsi="Times New Roman" w:cs="Times New Roman"/>
          <w:i/>
          <w:iCs/>
          <w:szCs w:val="24"/>
        </w:rPr>
        <w:t>Power and imagination: City-states in Renaissance Italy.</w:t>
      </w:r>
      <w:r w:rsidRPr="00A70FFF">
        <w:rPr>
          <w:rFonts w:ascii="Times New Roman" w:hAnsi="Times New Roman" w:cs="Times New Roman"/>
          <w:szCs w:val="24"/>
        </w:rPr>
        <w:t xml:space="preserve"> Johns Hopkins University Press.</w:t>
      </w:r>
    </w:p>
    <w:p w14:paraId="60190D38"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Organisation for Economic Co-operation and Development (OECD). (2022). </w:t>
      </w:r>
      <w:r w:rsidRPr="00A70FFF">
        <w:rPr>
          <w:rFonts w:ascii="Times New Roman" w:hAnsi="Times New Roman" w:cs="Times New Roman"/>
          <w:i/>
          <w:iCs/>
          <w:szCs w:val="24"/>
        </w:rPr>
        <w:t>Tourism trends and policies: Italy country profile.</w:t>
      </w:r>
      <w:r w:rsidRPr="00A70FFF">
        <w:rPr>
          <w:rFonts w:ascii="Times New Roman" w:hAnsi="Times New Roman" w:cs="Times New Roman"/>
          <w:szCs w:val="24"/>
        </w:rPr>
        <w:t xml:space="preserve"> OECD Publishing.</w:t>
      </w:r>
    </w:p>
    <w:p w14:paraId="3C1D0B57"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Pasquinelli, C. (2020). </w:t>
      </w:r>
      <w:r w:rsidRPr="00A70FFF">
        <w:rPr>
          <w:rFonts w:ascii="Times New Roman" w:hAnsi="Times New Roman" w:cs="Times New Roman"/>
          <w:i/>
          <w:iCs/>
          <w:szCs w:val="24"/>
        </w:rPr>
        <w:t>Tourism resilience and urban regeneration in post-pandemic Florence.</w:t>
      </w:r>
      <w:r w:rsidRPr="00A70FFF">
        <w:rPr>
          <w:rFonts w:ascii="Times New Roman" w:hAnsi="Times New Roman" w:cs="Times New Roman"/>
          <w:szCs w:val="24"/>
        </w:rPr>
        <w:t xml:space="preserve"> </w:t>
      </w:r>
      <w:r w:rsidRPr="00A70FFF">
        <w:rPr>
          <w:rFonts w:ascii="Times New Roman" w:hAnsi="Times New Roman" w:cs="Times New Roman"/>
          <w:i/>
          <w:iCs/>
          <w:szCs w:val="24"/>
        </w:rPr>
        <w:t>Journal of Heritage Management, 5</w:t>
      </w:r>
      <w:r w:rsidRPr="00A70FFF">
        <w:rPr>
          <w:rFonts w:ascii="Times New Roman" w:hAnsi="Times New Roman" w:cs="Times New Roman"/>
          <w:szCs w:val="24"/>
        </w:rPr>
        <w:t>(3), 178–192.</w:t>
      </w:r>
    </w:p>
    <w:p w14:paraId="4148D4F5" w14:textId="77777777" w:rsidR="00A70FFF" w:rsidRPr="00A70FFF" w:rsidRDefault="00A70FFF" w:rsidP="00A70FFF">
      <w:pPr>
        <w:numPr>
          <w:ilvl w:val="0"/>
          <w:numId w:val="3"/>
        </w:numPr>
        <w:rPr>
          <w:rFonts w:ascii="Times New Roman" w:hAnsi="Times New Roman" w:cs="Times New Roman"/>
          <w:szCs w:val="24"/>
        </w:rPr>
      </w:pPr>
      <w:r w:rsidRPr="00A70FFF">
        <w:rPr>
          <w:rFonts w:ascii="Times New Roman" w:hAnsi="Times New Roman" w:cs="Times New Roman"/>
          <w:szCs w:val="24"/>
        </w:rPr>
        <w:t xml:space="preserve">United Nations Educational, Scientific and Cultural Organization (UNESCO). (2023). </w:t>
      </w:r>
      <w:r w:rsidRPr="00A70FFF">
        <w:rPr>
          <w:rFonts w:ascii="Times New Roman" w:hAnsi="Times New Roman" w:cs="Times New Roman"/>
          <w:i/>
          <w:iCs/>
          <w:szCs w:val="24"/>
        </w:rPr>
        <w:t>Historic Centre of Florence: World Heritage listing and management overview.</w:t>
      </w:r>
      <w:r w:rsidRPr="00A70FFF">
        <w:rPr>
          <w:rFonts w:ascii="Times New Roman" w:hAnsi="Times New Roman" w:cs="Times New Roman"/>
          <w:szCs w:val="24"/>
        </w:rPr>
        <w:t xml:space="preserve"> UNESCO World Heritage Centre.</w:t>
      </w:r>
    </w:p>
    <w:p w14:paraId="41C43C9E" w14:textId="77777777" w:rsidR="00A70FFF" w:rsidRPr="005A5D6C" w:rsidRDefault="00A70FFF" w:rsidP="008344C3">
      <w:pPr>
        <w:rPr>
          <w:rFonts w:ascii="Times New Roman" w:hAnsi="Times New Roman" w:cs="Times New Roman"/>
          <w:szCs w:val="24"/>
        </w:rPr>
      </w:pPr>
    </w:p>
    <w:sectPr w:rsidR="00A70FFF" w:rsidRPr="005A5D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84DCF"/>
    <w:multiLevelType w:val="multilevel"/>
    <w:tmpl w:val="8DD8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5782F"/>
    <w:multiLevelType w:val="hybridMultilevel"/>
    <w:tmpl w:val="CB7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155D5"/>
    <w:multiLevelType w:val="multilevel"/>
    <w:tmpl w:val="20EC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2830749">
    <w:abstractNumId w:val="0"/>
  </w:num>
  <w:num w:numId="2" w16cid:durableId="1024399748">
    <w:abstractNumId w:val="2"/>
  </w:num>
  <w:num w:numId="3" w16cid:durableId="1047992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FA3"/>
    <w:rsid w:val="000D326F"/>
    <w:rsid w:val="00280458"/>
    <w:rsid w:val="002A22ED"/>
    <w:rsid w:val="00345087"/>
    <w:rsid w:val="005A5D6C"/>
    <w:rsid w:val="008344C3"/>
    <w:rsid w:val="008A6A44"/>
    <w:rsid w:val="00911AD5"/>
    <w:rsid w:val="00965871"/>
    <w:rsid w:val="00A2274A"/>
    <w:rsid w:val="00A70FFF"/>
    <w:rsid w:val="00B45FA3"/>
    <w:rsid w:val="00D9673F"/>
    <w:rsid w:val="00DA178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F73D2"/>
  <w15:chartTrackingRefBased/>
  <w15:docId w15:val="{206078F6-ADB7-404F-B46B-0D3553E4E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FA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45FA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45FA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45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FA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45FA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45FA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45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FA3"/>
    <w:rPr>
      <w:rFonts w:eastAsiaTheme="majorEastAsia" w:cstheme="majorBidi"/>
      <w:color w:val="272727" w:themeColor="text1" w:themeTint="D8"/>
    </w:rPr>
  </w:style>
  <w:style w:type="paragraph" w:styleId="Title">
    <w:name w:val="Title"/>
    <w:basedOn w:val="Normal"/>
    <w:next w:val="Normal"/>
    <w:link w:val="TitleChar"/>
    <w:uiPriority w:val="10"/>
    <w:qFormat/>
    <w:rsid w:val="00B45FA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45FA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45FA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45FA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45FA3"/>
    <w:pPr>
      <w:spacing w:before="160"/>
      <w:jc w:val="center"/>
    </w:pPr>
    <w:rPr>
      <w:i/>
      <w:iCs/>
      <w:color w:val="404040" w:themeColor="text1" w:themeTint="BF"/>
    </w:rPr>
  </w:style>
  <w:style w:type="character" w:customStyle="1" w:styleId="QuoteChar">
    <w:name w:val="Quote Char"/>
    <w:basedOn w:val="DefaultParagraphFont"/>
    <w:link w:val="Quote"/>
    <w:uiPriority w:val="29"/>
    <w:rsid w:val="00B45FA3"/>
    <w:rPr>
      <w:i/>
      <w:iCs/>
      <w:color w:val="404040" w:themeColor="text1" w:themeTint="BF"/>
    </w:rPr>
  </w:style>
  <w:style w:type="paragraph" w:styleId="ListParagraph">
    <w:name w:val="List Paragraph"/>
    <w:basedOn w:val="Normal"/>
    <w:uiPriority w:val="34"/>
    <w:qFormat/>
    <w:rsid w:val="00B45FA3"/>
    <w:pPr>
      <w:ind w:left="720"/>
      <w:contextualSpacing/>
    </w:pPr>
  </w:style>
  <w:style w:type="character" w:styleId="IntenseEmphasis">
    <w:name w:val="Intense Emphasis"/>
    <w:basedOn w:val="DefaultParagraphFont"/>
    <w:uiPriority w:val="21"/>
    <w:qFormat/>
    <w:rsid w:val="00B45FA3"/>
    <w:rPr>
      <w:i/>
      <w:iCs/>
      <w:color w:val="0F4761" w:themeColor="accent1" w:themeShade="BF"/>
    </w:rPr>
  </w:style>
  <w:style w:type="paragraph" w:styleId="IntenseQuote">
    <w:name w:val="Intense Quote"/>
    <w:basedOn w:val="Normal"/>
    <w:next w:val="Normal"/>
    <w:link w:val="IntenseQuoteChar"/>
    <w:uiPriority w:val="30"/>
    <w:qFormat/>
    <w:rsid w:val="00B45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FA3"/>
    <w:rPr>
      <w:i/>
      <w:iCs/>
      <w:color w:val="0F4761" w:themeColor="accent1" w:themeShade="BF"/>
    </w:rPr>
  </w:style>
  <w:style w:type="character" w:styleId="IntenseReference">
    <w:name w:val="Intense Reference"/>
    <w:basedOn w:val="DefaultParagraphFont"/>
    <w:uiPriority w:val="32"/>
    <w:qFormat/>
    <w:rsid w:val="00B45FA3"/>
    <w:rPr>
      <w:b/>
      <w:bCs/>
      <w:smallCaps/>
      <w:color w:val="0F4761" w:themeColor="accent1" w:themeShade="BF"/>
      <w:spacing w:val="5"/>
    </w:rPr>
  </w:style>
  <w:style w:type="paragraph" w:styleId="TOCHeading">
    <w:name w:val="TOC Heading"/>
    <w:basedOn w:val="Heading1"/>
    <w:next w:val="Normal"/>
    <w:uiPriority w:val="39"/>
    <w:unhideWhenUsed/>
    <w:qFormat/>
    <w:rsid w:val="00A70FFF"/>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A70FFF"/>
    <w:pPr>
      <w:spacing w:after="100"/>
    </w:pPr>
  </w:style>
  <w:style w:type="character" w:styleId="Hyperlink">
    <w:name w:val="Hyperlink"/>
    <w:basedOn w:val="DefaultParagraphFont"/>
    <w:uiPriority w:val="99"/>
    <w:unhideWhenUsed/>
    <w:rsid w:val="00A70FF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113A7-360A-48F7-951D-13136C9B9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2708</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Mohan, Chander (Student)</cp:lastModifiedBy>
  <cp:revision>2</cp:revision>
  <dcterms:created xsi:type="dcterms:W3CDTF">2025-10-30T10:45:00Z</dcterms:created>
  <dcterms:modified xsi:type="dcterms:W3CDTF">2025-10-30T10:45:00Z</dcterms:modified>
</cp:coreProperties>
</file>