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1C729C"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1C729C" w:rsidRDefault="004A1F6F" w:rsidP="00013DBD">
      <w:pPr>
        <w:spacing w:line="480" w:lineRule="auto"/>
        <w:rPr>
          <w:rFonts w:ascii="Times New Roman" w:hAnsi="Times New Roman" w:cs="Times New Roman"/>
          <w:color w:val="000000" w:themeColor="text1"/>
          <w:szCs w:val="24"/>
          <w:lang w:val="en-US"/>
        </w:rPr>
      </w:pPr>
      <w:r w:rsidRPr="001C729C">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1C729C"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1C729C"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1C729C" w:rsidRDefault="004A1F6F" w:rsidP="00013DBD">
      <w:pPr>
        <w:spacing w:line="480" w:lineRule="auto"/>
        <w:jc w:val="center"/>
        <w:rPr>
          <w:rFonts w:ascii="Times New Roman" w:hAnsi="Times New Roman" w:cs="Times New Roman"/>
          <w:color w:val="000000" w:themeColor="text1"/>
          <w:szCs w:val="24"/>
        </w:rPr>
      </w:pPr>
    </w:p>
    <w:p w14:paraId="26160316" w14:textId="77777777" w:rsidR="006233F7" w:rsidRPr="001C729C" w:rsidRDefault="00F72ED2" w:rsidP="006233F7">
      <w:pPr>
        <w:spacing w:line="480" w:lineRule="auto"/>
        <w:jc w:val="center"/>
        <w:rPr>
          <w:rFonts w:ascii="Times New Roman" w:hAnsi="Times New Roman" w:cs="Times New Roman"/>
          <w:b/>
          <w:bCs/>
          <w:color w:val="000000" w:themeColor="text1"/>
          <w:szCs w:val="24"/>
        </w:rPr>
      </w:pPr>
      <w:proofErr w:type="gramStart"/>
      <w:r w:rsidRPr="001C729C">
        <w:rPr>
          <w:rFonts w:ascii="Times New Roman" w:hAnsi="Times New Roman" w:cs="Times New Roman"/>
          <w:b/>
          <w:bCs/>
          <w:color w:val="000000" w:themeColor="text1"/>
          <w:szCs w:val="24"/>
        </w:rPr>
        <w:t>Bachelor's</w:t>
      </w:r>
      <w:proofErr w:type="gramEnd"/>
      <w:r w:rsidRPr="001C729C">
        <w:rPr>
          <w:rFonts w:ascii="Times New Roman" w:hAnsi="Times New Roman" w:cs="Times New Roman"/>
          <w:b/>
          <w:bCs/>
          <w:color w:val="000000" w:themeColor="text1"/>
          <w:szCs w:val="24"/>
        </w:rPr>
        <w:t xml:space="preserve"> in Tourism and Recreation</w:t>
      </w:r>
      <w:r w:rsidR="009E4B24" w:rsidRPr="001C729C">
        <w:rPr>
          <w:rFonts w:ascii="Times New Roman" w:hAnsi="Times New Roman" w:cs="Times New Roman"/>
          <w:b/>
          <w:bCs/>
          <w:color w:val="000000" w:themeColor="text1"/>
          <w:szCs w:val="24"/>
        </w:rPr>
        <w:br/>
      </w:r>
      <w:r w:rsidR="006233F7" w:rsidRPr="001C729C">
        <w:rPr>
          <w:rFonts w:ascii="Times New Roman" w:hAnsi="Times New Roman" w:cs="Times New Roman"/>
          <w:b/>
          <w:bCs/>
          <w:color w:val="000000" w:themeColor="text1"/>
          <w:szCs w:val="24"/>
        </w:rPr>
        <w:t>Quality &amp; Sustainable in Tourism &amp; Hospitality</w:t>
      </w:r>
    </w:p>
    <w:p w14:paraId="1EA74B89" w14:textId="4B3FDD7F" w:rsidR="00CC17BF" w:rsidRPr="001C729C" w:rsidRDefault="004A1F6F" w:rsidP="00013DBD">
      <w:pPr>
        <w:spacing w:line="480" w:lineRule="auto"/>
        <w:jc w:val="center"/>
        <w:rPr>
          <w:rFonts w:ascii="Times New Roman" w:eastAsia="Times New Roman" w:hAnsi="Times New Roman" w:cs="Times New Roman"/>
          <w:color w:val="000000" w:themeColor="text1"/>
          <w:kern w:val="0"/>
          <w:szCs w:val="24"/>
          <w:lang w:eastAsia="en-GB"/>
          <w14:ligatures w14:val="none"/>
        </w:rPr>
      </w:pPr>
      <w:r w:rsidRPr="001C729C">
        <w:rPr>
          <w:rFonts w:ascii="Times New Roman" w:hAnsi="Times New Roman" w:cs="Times New Roman"/>
          <w:b/>
          <w:bCs/>
          <w:color w:val="000000" w:themeColor="text1"/>
          <w:szCs w:val="24"/>
        </w:rPr>
        <w:t xml:space="preserve">Submitted </w:t>
      </w:r>
      <w:proofErr w:type="gramStart"/>
      <w:r w:rsidRPr="001C729C">
        <w:rPr>
          <w:rFonts w:ascii="Times New Roman" w:hAnsi="Times New Roman" w:cs="Times New Roman"/>
          <w:b/>
          <w:bCs/>
          <w:color w:val="000000" w:themeColor="text1"/>
          <w:szCs w:val="24"/>
        </w:rPr>
        <w:t>by :</w:t>
      </w:r>
      <w:proofErr w:type="gramEnd"/>
      <w:r w:rsidRPr="001C729C">
        <w:rPr>
          <w:rFonts w:ascii="Times New Roman" w:hAnsi="Times New Roman" w:cs="Times New Roman"/>
          <w:b/>
          <w:bCs/>
          <w:color w:val="000000" w:themeColor="text1"/>
          <w:szCs w:val="24"/>
        </w:rPr>
        <w:t xml:space="preserve"> </w:t>
      </w:r>
      <w:r w:rsidR="000A31C2">
        <w:rPr>
          <w:rFonts w:ascii="Times New Roman" w:hAnsi="Times New Roman" w:cs="Times New Roman"/>
          <w:b/>
          <w:bCs/>
          <w:color w:val="000000" w:themeColor="text1"/>
          <w:szCs w:val="24"/>
        </w:rPr>
        <w:t>Manjit Singh</w:t>
      </w:r>
    </w:p>
    <w:p w14:paraId="7C958CA8" w14:textId="77777777" w:rsidR="001517D0" w:rsidRPr="001C729C" w:rsidRDefault="00013DBD" w:rsidP="001517D0">
      <w:pPr>
        <w:spacing w:line="480" w:lineRule="auto"/>
        <w:jc w:val="center"/>
        <w:rPr>
          <w:rFonts w:ascii="Times New Roman" w:hAnsi="Times New Roman" w:cs="Times New Roman"/>
          <w:b/>
          <w:bCs/>
        </w:rPr>
      </w:pPr>
      <w:r w:rsidRPr="001C729C">
        <w:rPr>
          <w:rFonts w:ascii="Times New Roman" w:eastAsia="Times New Roman" w:hAnsi="Times New Roman" w:cs="Times New Roman"/>
          <w:b/>
          <w:bCs/>
          <w:color w:val="000000" w:themeColor="text1"/>
          <w:kern w:val="0"/>
          <w:szCs w:val="24"/>
          <w:lang w:eastAsia="en-GB"/>
          <w14:ligatures w14:val="none"/>
        </w:rPr>
        <w:t xml:space="preserve">Title: </w:t>
      </w:r>
      <w:r w:rsidR="001B4714" w:rsidRPr="001C729C">
        <w:rPr>
          <w:rFonts w:ascii="Times New Roman" w:eastAsia="Times New Roman" w:hAnsi="Times New Roman" w:cs="Times New Roman"/>
          <w:b/>
          <w:bCs/>
          <w:color w:val="000000" w:themeColor="text1"/>
          <w:kern w:val="0"/>
          <w:szCs w:val="24"/>
          <w:lang w:eastAsia="en-GB"/>
          <w14:ligatures w14:val="none"/>
        </w:rPr>
        <w:t>Option</w:t>
      </w:r>
      <w:proofErr w:type="gramStart"/>
      <w:r w:rsidR="003B22C9" w:rsidRPr="001C729C">
        <w:rPr>
          <w:rFonts w:ascii="Times New Roman" w:eastAsia="Times New Roman" w:hAnsi="Times New Roman" w:cs="Times New Roman"/>
          <w:b/>
          <w:bCs/>
          <w:color w:val="000000" w:themeColor="text1"/>
          <w:kern w:val="0"/>
          <w:szCs w:val="24"/>
          <w:lang w:eastAsia="en-GB"/>
          <w14:ligatures w14:val="none"/>
        </w:rPr>
        <w:t>1 :</w:t>
      </w:r>
      <w:proofErr w:type="gramEnd"/>
      <w:r w:rsidR="003B22C9" w:rsidRPr="001C729C">
        <w:rPr>
          <w:rFonts w:ascii="Times New Roman" w:hAnsi="Times New Roman" w:cs="Times New Roman"/>
        </w:rPr>
        <w:t xml:space="preserve"> </w:t>
      </w:r>
      <w:r w:rsidR="001517D0" w:rsidRPr="001C729C">
        <w:rPr>
          <w:rFonts w:ascii="Times New Roman" w:hAnsi="Times New Roman" w:cs="Times New Roman"/>
          <w:b/>
          <w:bCs/>
        </w:rPr>
        <w:t>“Recommendations for Improving Sustainability in the Tourism and Hospitality Industry”</w:t>
      </w:r>
    </w:p>
    <w:p w14:paraId="3669F559" w14:textId="1041FE39" w:rsidR="008A79F5" w:rsidRPr="001C729C" w:rsidRDefault="008A79F5" w:rsidP="001517D0">
      <w:pPr>
        <w:spacing w:line="480" w:lineRule="auto"/>
        <w:jc w:val="center"/>
        <w:rPr>
          <w:rFonts w:ascii="Times New Roman" w:hAnsi="Times New Roman" w:cs="Times New Roman"/>
          <w:color w:val="000000" w:themeColor="text1"/>
          <w:szCs w:val="24"/>
          <w:lang w:val="en-US"/>
        </w:rPr>
      </w:pPr>
    </w:p>
    <w:p w14:paraId="121195F5" w14:textId="77777777" w:rsidR="008A79F5" w:rsidRPr="001C729C" w:rsidRDefault="008A79F5" w:rsidP="00013DBD">
      <w:pPr>
        <w:spacing w:line="480" w:lineRule="auto"/>
        <w:rPr>
          <w:rFonts w:ascii="Times New Roman" w:hAnsi="Times New Roman" w:cs="Times New Roman"/>
          <w:color w:val="000000" w:themeColor="text1"/>
          <w:szCs w:val="24"/>
          <w:lang w:val="en-US"/>
        </w:rPr>
      </w:pPr>
    </w:p>
    <w:p w14:paraId="19B52B77" w14:textId="77777777" w:rsidR="005B2DFD" w:rsidRPr="001C729C" w:rsidRDefault="005B2DFD" w:rsidP="00013DBD">
      <w:pPr>
        <w:spacing w:line="480" w:lineRule="auto"/>
        <w:rPr>
          <w:rFonts w:ascii="Times New Roman" w:hAnsi="Times New Roman" w:cs="Times New Roman"/>
          <w:color w:val="000000" w:themeColor="text1"/>
          <w:szCs w:val="24"/>
          <w:lang w:val="en-US"/>
        </w:rPr>
      </w:pPr>
    </w:p>
    <w:p w14:paraId="14DACE0A" w14:textId="77777777" w:rsidR="001517D0" w:rsidRPr="001C729C" w:rsidRDefault="001517D0" w:rsidP="00013DBD">
      <w:pPr>
        <w:spacing w:line="480" w:lineRule="auto"/>
        <w:rPr>
          <w:rFonts w:ascii="Times New Roman" w:hAnsi="Times New Roman" w:cs="Times New Roman"/>
          <w:color w:val="000000" w:themeColor="text1"/>
          <w:szCs w:val="24"/>
          <w:lang w:val="en-US"/>
        </w:rPr>
      </w:pPr>
    </w:p>
    <w:p w14:paraId="28A73216" w14:textId="77777777" w:rsidR="001517D0" w:rsidRPr="001C729C" w:rsidRDefault="001517D0" w:rsidP="00013DBD">
      <w:pPr>
        <w:spacing w:line="480" w:lineRule="auto"/>
        <w:rPr>
          <w:rFonts w:ascii="Times New Roman" w:hAnsi="Times New Roman" w:cs="Times New Roman"/>
          <w:color w:val="000000" w:themeColor="text1"/>
          <w:szCs w:val="24"/>
          <w:lang w:val="en-US"/>
        </w:rPr>
      </w:pPr>
    </w:p>
    <w:p w14:paraId="79716CD5" w14:textId="77777777" w:rsidR="001517D0" w:rsidRPr="001C729C" w:rsidRDefault="001517D0" w:rsidP="00013DBD">
      <w:pPr>
        <w:spacing w:line="480" w:lineRule="auto"/>
        <w:rPr>
          <w:rFonts w:ascii="Times New Roman" w:hAnsi="Times New Roman" w:cs="Times New Roman"/>
          <w:color w:val="000000" w:themeColor="text1"/>
          <w:szCs w:val="24"/>
          <w:lang w:val="en-US"/>
        </w:rPr>
      </w:pPr>
    </w:p>
    <w:p w14:paraId="482CC40A" w14:textId="77777777" w:rsidR="00234B80" w:rsidRPr="001C729C" w:rsidRDefault="00234B80" w:rsidP="00013DBD">
      <w:pPr>
        <w:spacing w:line="480" w:lineRule="auto"/>
        <w:rPr>
          <w:rFonts w:ascii="Times New Roman" w:hAnsi="Times New Roman" w:cs="Times New Roman"/>
          <w:color w:val="000000" w:themeColor="text1"/>
          <w:szCs w:val="24"/>
          <w:lang w:val="en-US"/>
        </w:rPr>
      </w:pPr>
    </w:p>
    <w:p w14:paraId="04316EF6" w14:textId="77777777" w:rsidR="00234B80" w:rsidRPr="001C729C" w:rsidRDefault="00234B80" w:rsidP="00013DBD">
      <w:pPr>
        <w:spacing w:line="480" w:lineRule="auto"/>
        <w:rPr>
          <w:rFonts w:ascii="Times New Roman" w:hAnsi="Times New Roman" w:cs="Times New Roman"/>
          <w:color w:val="000000" w:themeColor="text1"/>
          <w:szCs w:val="24"/>
          <w:lang w:val="en-US"/>
        </w:rPr>
      </w:pPr>
    </w:p>
    <w:p w14:paraId="22EFAC9B" w14:textId="77777777" w:rsidR="0095171B" w:rsidRPr="001C729C" w:rsidRDefault="0095171B" w:rsidP="00013DBD">
      <w:pPr>
        <w:spacing w:line="480" w:lineRule="auto"/>
        <w:rPr>
          <w:rFonts w:ascii="Times New Roman" w:hAnsi="Times New Roman" w:cs="Times New Roman"/>
          <w:color w:val="000000" w:themeColor="text1"/>
          <w:szCs w:val="24"/>
          <w:lang w:val="en-US"/>
        </w:rPr>
      </w:pPr>
    </w:p>
    <w:p w14:paraId="0E7C4AF5" w14:textId="76A518C9" w:rsidR="00C03804" w:rsidRPr="001C729C" w:rsidRDefault="00D33052" w:rsidP="00ED21E5">
      <w:pPr>
        <w:spacing w:line="480" w:lineRule="auto"/>
        <w:rPr>
          <w:rFonts w:ascii="Times New Roman" w:hAnsi="Times New Roman" w:cs="Times New Roman"/>
          <w:color w:val="000000" w:themeColor="text1"/>
          <w:szCs w:val="24"/>
        </w:rPr>
      </w:pPr>
      <w:bookmarkStart w:id="0" w:name="_Toc215261169"/>
      <w:r w:rsidRPr="001C729C">
        <w:rPr>
          <w:rStyle w:val="Heading1Char"/>
          <w:rFonts w:ascii="Times New Roman" w:hAnsi="Times New Roman" w:cs="Times New Roman"/>
          <w:b/>
          <w:bCs/>
          <w:color w:val="000000" w:themeColor="text1"/>
          <w:sz w:val="24"/>
          <w:szCs w:val="24"/>
        </w:rPr>
        <w:lastRenderedPageBreak/>
        <w:t>Abstract</w:t>
      </w:r>
      <w:bookmarkEnd w:id="0"/>
    </w:p>
    <w:p w14:paraId="09F5A51A" w14:textId="77777777" w:rsidR="00426078" w:rsidRPr="00426078" w:rsidRDefault="00426078" w:rsidP="00426078">
      <w:pPr>
        <w:spacing w:line="480" w:lineRule="auto"/>
        <w:rPr>
          <w:rFonts w:ascii="Times New Roman" w:hAnsi="Times New Roman" w:cs="Times New Roman"/>
          <w:color w:val="000000" w:themeColor="text1"/>
          <w:szCs w:val="24"/>
        </w:rPr>
      </w:pPr>
      <w:r w:rsidRPr="00426078">
        <w:rPr>
          <w:rFonts w:ascii="Times New Roman" w:hAnsi="Times New Roman" w:cs="Times New Roman"/>
          <w:color w:val="000000" w:themeColor="text1"/>
          <w:szCs w:val="24"/>
        </w:rPr>
        <w:t xml:space="preserve">As destinations deal with resource depletion, climate change, and rising consumer expectations for environmentally friendly practices, sustainability has become a top priority for the tourism and hospitality industry. This report looks at how sustainable strategies can be used in the hospitality industry and makes useful suggestions for making operations more sustainable without hurting service quality or the customer experience. The study assesses optimal practices concerning waste management, energy efficiency, and customer involvement in sustainable behaviours. The report gives a systematic look at how hospitality businesses can make sustainability a part of their daily operations by using academic research, case studies from the industry, and global sustainability frameworks like the United Nations Sustainable Development Goals (SDGs). </w:t>
      </w:r>
      <w:r w:rsidRPr="00426078">
        <w:rPr>
          <w:rFonts w:ascii="Times New Roman" w:hAnsi="Times New Roman" w:cs="Times New Roman"/>
          <w:color w:val="000000" w:themeColor="text1"/>
          <w:szCs w:val="24"/>
        </w:rPr>
        <w:br/>
        <w:t xml:space="preserve">The results show that there are many areas that need to be improved, such as wasting resources, not enough customers taking part in green programs, and operational problems that make it hard to implement eco-innovation. The report suggests practical strategies based on these insights, such as smart energy systems, technologies that reduce waste, training for staff on how to be more sustainable, practices from the circular economy, and behavioural nudges that encourage guests to take part in sustainable actions on their own. The suggestions are meant to find a balance between economic growth and environmental responsibility. This way, sustainability can be a competitive edge instead of a burden. </w:t>
      </w:r>
      <w:r w:rsidRPr="00426078">
        <w:rPr>
          <w:rFonts w:ascii="Times New Roman" w:hAnsi="Times New Roman" w:cs="Times New Roman"/>
          <w:color w:val="000000" w:themeColor="text1"/>
          <w:szCs w:val="24"/>
        </w:rPr>
        <w:br/>
        <w:t xml:space="preserve">The report says that for tourism to change in a way that lasts, everyone involved—staff, customers, management, and supply-chain partners—needs to work together. When done right, sustainability initiatives not only help the environment, but they also improve brand reputation, customer loyalty, and the ability of a business to keep going. This study provides practical </w:t>
      </w:r>
      <w:r w:rsidRPr="00426078">
        <w:rPr>
          <w:rFonts w:ascii="Times New Roman" w:hAnsi="Times New Roman" w:cs="Times New Roman"/>
          <w:color w:val="000000" w:themeColor="text1"/>
          <w:szCs w:val="24"/>
        </w:rPr>
        <w:lastRenderedPageBreak/>
        <w:t>guidance for tourism and hospitality enterprises seeking to minimize their ecological impact and conform to international sustainability criteria.</w:t>
      </w:r>
    </w:p>
    <w:p w14:paraId="2284806C" w14:textId="77777777" w:rsidR="00BC633F" w:rsidRPr="001C729C" w:rsidRDefault="00BC633F" w:rsidP="00C03804">
      <w:pPr>
        <w:spacing w:line="480" w:lineRule="auto"/>
        <w:rPr>
          <w:rFonts w:ascii="Times New Roman" w:hAnsi="Times New Roman" w:cs="Times New Roman"/>
          <w:color w:val="000000" w:themeColor="text1"/>
          <w:szCs w:val="24"/>
        </w:rPr>
      </w:pPr>
    </w:p>
    <w:p w14:paraId="105878B9" w14:textId="77777777" w:rsidR="003F78D9" w:rsidRPr="001C729C" w:rsidRDefault="003F78D9" w:rsidP="00C03804">
      <w:pPr>
        <w:spacing w:line="480" w:lineRule="auto"/>
        <w:rPr>
          <w:rFonts w:ascii="Times New Roman" w:hAnsi="Times New Roman" w:cs="Times New Roman"/>
          <w:color w:val="000000" w:themeColor="text1"/>
          <w:szCs w:val="24"/>
        </w:rPr>
      </w:pPr>
    </w:p>
    <w:p w14:paraId="28ACEB13" w14:textId="77777777" w:rsidR="003F78D9" w:rsidRPr="001C729C" w:rsidRDefault="003F78D9" w:rsidP="00C03804">
      <w:pPr>
        <w:spacing w:line="480" w:lineRule="auto"/>
        <w:rPr>
          <w:rFonts w:ascii="Times New Roman" w:hAnsi="Times New Roman" w:cs="Times New Roman"/>
          <w:color w:val="000000" w:themeColor="text1"/>
          <w:szCs w:val="24"/>
        </w:rPr>
      </w:pPr>
    </w:p>
    <w:p w14:paraId="2E1FEAA7" w14:textId="77777777" w:rsidR="003F78D9" w:rsidRPr="001C729C" w:rsidRDefault="003F78D9" w:rsidP="00C03804">
      <w:pPr>
        <w:spacing w:line="480" w:lineRule="auto"/>
        <w:rPr>
          <w:rFonts w:ascii="Times New Roman" w:hAnsi="Times New Roman" w:cs="Times New Roman"/>
          <w:color w:val="000000" w:themeColor="text1"/>
          <w:szCs w:val="24"/>
        </w:rPr>
      </w:pPr>
    </w:p>
    <w:p w14:paraId="6FFF946B" w14:textId="77777777" w:rsidR="003F78D9" w:rsidRPr="001C729C" w:rsidRDefault="003F78D9" w:rsidP="00C03804">
      <w:pPr>
        <w:spacing w:line="480" w:lineRule="auto"/>
        <w:rPr>
          <w:rFonts w:ascii="Times New Roman" w:hAnsi="Times New Roman" w:cs="Times New Roman"/>
          <w:color w:val="000000" w:themeColor="text1"/>
          <w:szCs w:val="24"/>
        </w:rPr>
      </w:pPr>
    </w:p>
    <w:p w14:paraId="4EBBF0D7" w14:textId="77777777" w:rsidR="003F78D9" w:rsidRPr="001C729C" w:rsidRDefault="003F78D9" w:rsidP="00C03804">
      <w:pPr>
        <w:spacing w:line="480" w:lineRule="auto"/>
        <w:rPr>
          <w:rFonts w:ascii="Times New Roman" w:hAnsi="Times New Roman" w:cs="Times New Roman"/>
          <w:color w:val="000000" w:themeColor="text1"/>
          <w:szCs w:val="24"/>
        </w:rPr>
      </w:pPr>
    </w:p>
    <w:p w14:paraId="4D908A2E" w14:textId="77777777" w:rsidR="003F78D9" w:rsidRPr="001C729C" w:rsidRDefault="003F78D9" w:rsidP="00C03804">
      <w:pPr>
        <w:spacing w:line="480" w:lineRule="auto"/>
        <w:rPr>
          <w:rFonts w:ascii="Times New Roman" w:hAnsi="Times New Roman" w:cs="Times New Roman"/>
          <w:color w:val="000000" w:themeColor="text1"/>
          <w:szCs w:val="24"/>
        </w:rPr>
      </w:pPr>
    </w:p>
    <w:p w14:paraId="2CDCD938" w14:textId="77777777" w:rsidR="00BC633F" w:rsidRPr="001C729C" w:rsidRDefault="00BC633F" w:rsidP="00C03804">
      <w:pPr>
        <w:spacing w:line="480" w:lineRule="auto"/>
        <w:rPr>
          <w:rFonts w:ascii="Times New Roman" w:hAnsi="Times New Roman" w:cs="Times New Roman"/>
          <w:color w:val="000000" w:themeColor="text1"/>
          <w:szCs w:val="24"/>
        </w:rPr>
      </w:pPr>
    </w:p>
    <w:p w14:paraId="432DDFAE" w14:textId="77777777" w:rsidR="00BC633F" w:rsidRPr="001C729C" w:rsidRDefault="00BC633F" w:rsidP="00C03804">
      <w:pPr>
        <w:spacing w:line="480" w:lineRule="auto"/>
        <w:rPr>
          <w:rFonts w:ascii="Times New Roman" w:hAnsi="Times New Roman" w:cs="Times New Roman"/>
          <w:color w:val="000000" w:themeColor="text1"/>
          <w:szCs w:val="24"/>
        </w:rPr>
      </w:pPr>
    </w:p>
    <w:p w14:paraId="3E21A7B9" w14:textId="77777777" w:rsidR="00BC633F" w:rsidRPr="001C729C" w:rsidRDefault="00BC633F" w:rsidP="00C03804">
      <w:pPr>
        <w:spacing w:line="480" w:lineRule="auto"/>
        <w:rPr>
          <w:rFonts w:ascii="Times New Roman" w:hAnsi="Times New Roman" w:cs="Times New Roman"/>
          <w:color w:val="000000" w:themeColor="text1"/>
          <w:szCs w:val="24"/>
        </w:rPr>
      </w:pPr>
    </w:p>
    <w:p w14:paraId="353BC7BA" w14:textId="77777777" w:rsidR="00BC633F" w:rsidRPr="001C729C" w:rsidRDefault="00BC633F" w:rsidP="00C03804">
      <w:pPr>
        <w:spacing w:line="480" w:lineRule="auto"/>
        <w:rPr>
          <w:rFonts w:ascii="Times New Roman" w:hAnsi="Times New Roman" w:cs="Times New Roman"/>
          <w:color w:val="000000" w:themeColor="text1"/>
          <w:szCs w:val="24"/>
        </w:rPr>
      </w:pPr>
    </w:p>
    <w:p w14:paraId="692159DE" w14:textId="77777777" w:rsidR="00BC633F" w:rsidRPr="001C729C" w:rsidRDefault="00BC633F" w:rsidP="00C03804">
      <w:pPr>
        <w:spacing w:line="480" w:lineRule="auto"/>
        <w:rPr>
          <w:rFonts w:ascii="Times New Roman" w:hAnsi="Times New Roman" w:cs="Times New Roman"/>
          <w:color w:val="000000" w:themeColor="text1"/>
          <w:szCs w:val="24"/>
        </w:rPr>
      </w:pPr>
    </w:p>
    <w:p w14:paraId="69CA13EF" w14:textId="77777777" w:rsidR="00BC633F" w:rsidRPr="001C729C" w:rsidRDefault="00BC633F" w:rsidP="00C03804">
      <w:pPr>
        <w:spacing w:line="480" w:lineRule="auto"/>
        <w:rPr>
          <w:rFonts w:ascii="Times New Roman" w:hAnsi="Times New Roman" w:cs="Times New Roman"/>
          <w:color w:val="000000" w:themeColor="text1"/>
          <w:szCs w:val="24"/>
        </w:rPr>
      </w:pPr>
    </w:p>
    <w:p w14:paraId="25D0899E" w14:textId="77777777" w:rsidR="00BC633F" w:rsidRPr="001C729C" w:rsidRDefault="00BC633F" w:rsidP="00C03804">
      <w:pPr>
        <w:spacing w:line="480" w:lineRule="auto"/>
        <w:rPr>
          <w:rFonts w:ascii="Times New Roman" w:hAnsi="Times New Roman" w:cs="Times New Roman"/>
          <w:color w:val="000000" w:themeColor="text1"/>
          <w:szCs w:val="24"/>
        </w:rPr>
      </w:pPr>
    </w:p>
    <w:p w14:paraId="3B1B4D53" w14:textId="77777777" w:rsidR="00BC633F" w:rsidRPr="001C729C" w:rsidRDefault="00BC633F" w:rsidP="00C03804">
      <w:pPr>
        <w:spacing w:line="480" w:lineRule="auto"/>
        <w:rPr>
          <w:rFonts w:ascii="Times New Roman" w:hAnsi="Times New Roman" w:cs="Times New Roman"/>
          <w:color w:val="000000" w:themeColor="text1"/>
          <w:szCs w:val="24"/>
        </w:rPr>
      </w:pPr>
    </w:p>
    <w:p w14:paraId="34114385" w14:textId="77777777" w:rsidR="00BC633F" w:rsidRPr="001C729C" w:rsidRDefault="00BC633F" w:rsidP="00C03804">
      <w:pPr>
        <w:spacing w:line="480" w:lineRule="auto"/>
        <w:rPr>
          <w:rFonts w:ascii="Times New Roman" w:hAnsi="Times New Roman" w:cs="Times New Roman"/>
          <w:color w:val="000000" w:themeColor="text1"/>
          <w:szCs w:val="24"/>
        </w:rPr>
      </w:pPr>
    </w:p>
    <w:p w14:paraId="6FE11C83" w14:textId="77777777" w:rsidR="00BC633F" w:rsidRPr="001C729C" w:rsidRDefault="00BC633F" w:rsidP="00C03804">
      <w:pPr>
        <w:spacing w:line="480" w:lineRule="auto"/>
        <w:rPr>
          <w:rFonts w:ascii="Times New Roman" w:hAnsi="Times New Roman" w:cs="Times New Roman"/>
          <w:color w:val="000000" w:themeColor="text1"/>
          <w:szCs w:val="24"/>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155819C3" w:rsidR="004D7D13" w:rsidRPr="001C729C" w:rsidRDefault="004D7D13" w:rsidP="00C03804">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Contents</w:t>
          </w:r>
        </w:p>
        <w:p w14:paraId="77759EAD" w14:textId="637F2D99" w:rsidR="009B7F6F" w:rsidRPr="001C729C" w:rsidRDefault="004D7D13">
          <w:pPr>
            <w:pStyle w:val="TOC1"/>
            <w:tabs>
              <w:tab w:val="right" w:leader="dot" w:pos="9350"/>
            </w:tabs>
            <w:rPr>
              <w:rFonts w:ascii="Times New Roman" w:hAnsi="Times New Roman"/>
              <w:noProof/>
              <w:kern w:val="2"/>
              <w:sz w:val="24"/>
              <w:szCs w:val="24"/>
              <w:lang w:val="en-GB" w:eastAsia="en-GB" w:bidi="hi-IN"/>
              <w14:ligatures w14:val="standardContextual"/>
            </w:rPr>
          </w:pPr>
          <w:r w:rsidRPr="001C729C">
            <w:rPr>
              <w:rFonts w:ascii="Times New Roman" w:hAnsi="Times New Roman"/>
              <w:color w:val="000000" w:themeColor="text1"/>
              <w:sz w:val="24"/>
              <w:szCs w:val="24"/>
            </w:rPr>
            <w:fldChar w:fldCharType="begin"/>
          </w:r>
          <w:r w:rsidRPr="001C729C">
            <w:rPr>
              <w:rFonts w:ascii="Times New Roman" w:hAnsi="Times New Roman"/>
              <w:color w:val="000000" w:themeColor="text1"/>
              <w:sz w:val="24"/>
              <w:szCs w:val="24"/>
            </w:rPr>
            <w:instrText xml:space="preserve"> TOC \o "1-3" \h \z \u </w:instrText>
          </w:r>
          <w:r w:rsidRPr="001C729C">
            <w:rPr>
              <w:rFonts w:ascii="Times New Roman" w:hAnsi="Times New Roman"/>
              <w:color w:val="000000" w:themeColor="text1"/>
              <w:sz w:val="24"/>
              <w:szCs w:val="24"/>
            </w:rPr>
            <w:fldChar w:fldCharType="separate"/>
          </w:r>
          <w:hyperlink w:anchor="_Toc215261169" w:history="1">
            <w:r w:rsidR="009B7F6F" w:rsidRPr="001C729C">
              <w:rPr>
                <w:rStyle w:val="Hyperlink"/>
                <w:rFonts w:ascii="Times New Roman" w:hAnsi="Times New Roman"/>
                <w:b/>
                <w:bCs/>
                <w:noProof/>
                <w:sz w:val="24"/>
                <w:szCs w:val="24"/>
              </w:rPr>
              <w:t>Abstract</w:t>
            </w:r>
            <w:r w:rsidR="009B7F6F" w:rsidRPr="001C729C">
              <w:rPr>
                <w:rFonts w:ascii="Times New Roman" w:hAnsi="Times New Roman"/>
                <w:noProof/>
                <w:webHidden/>
                <w:sz w:val="24"/>
                <w:szCs w:val="24"/>
              </w:rPr>
              <w:tab/>
            </w:r>
            <w:r w:rsidR="009B7F6F" w:rsidRPr="001C729C">
              <w:rPr>
                <w:rFonts w:ascii="Times New Roman" w:hAnsi="Times New Roman"/>
                <w:noProof/>
                <w:webHidden/>
                <w:sz w:val="24"/>
                <w:szCs w:val="24"/>
              </w:rPr>
              <w:fldChar w:fldCharType="begin"/>
            </w:r>
            <w:r w:rsidR="009B7F6F" w:rsidRPr="001C729C">
              <w:rPr>
                <w:rFonts w:ascii="Times New Roman" w:hAnsi="Times New Roman"/>
                <w:noProof/>
                <w:webHidden/>
                <w:sz w:val="24"/>
                <w:szCs w:val="24"/>
              </w:rPr>
              <w:instrText xml:space="preserve"> PAGEREF _Toc215261169 \h </w:instrText>
            </w:r>
            <w:r w:rsidR="009B7F6F" w:rsidRPr="001C729C">
              <w:rPr>
                <w:rFonts w:ascii="Times New Roman" w:hAnsi="Times New Roman"/>
                <w:noProof/>
                <w:webHidden/>
                <w:sz w:val="24"/>
                <w:szCs w:val="24"/>
              </w:rPr>
            </w:r>
            <w:r w:rsidR="009B7F6F" w:rsidRPr="001C729C">
              <w:rPr>
                <w:rFonts w:ascii="Times New Roman" w:hAnsi="Times New Roman"/>
                <w:noProof/>
                <w:webHidden/>
                <w:sz w:val="24"/>
                <w:szCs w:val="24"/>
              </w:rPr>
              <w:fldChar w:fldCharType="separate"/>
            </w:r>
            <w:r w:rsidR="009B7F6F" w:rsidRPr="001C729C">
              <w:rPr>
                <w:rFonts w:ascii="Times New Roman" w:hAnsi="Times New Roman"/>
                <w:noProof/>
                <w:webHidden/>
                <w:sz w:val="24"/>
                <w:szCs w:val="24"/>
              </w:rPr>
              <w:t>2</w:t>
            </w:r>
            <w:r w:rsidR="009B7F6F" w:rsidRPr="001C729C">
              <w:rPr>
                <w:rFonts w:ascii="Times New Roman" w:hAnsi="Times New Roman"/>
                <w:noProof/>
                <w:webHidden/>
                <w:sz w:val="24"/>
                <w:szCs w:val="24"/>
              </w:rPr>
              <w:fldChar w:fldCharType="end"/>
            </w:r>
          </w:hyperlink>
        </w:p>
        <w:p w14:paraId="765543B0" w14:textId="5F600262" w:rsidR="009B7F6F" w:rsidRPr="001C729C"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0" w:history="1">
            <w:r w:rsidRPr="001C729C">
              <w:rPr>
                <w:rStyle w:val="Hyperlink"/>
                <w:rFonts w:ascii="Times New Roman" w:hAnsi="Times New Roman"/>
                <w:b/>
                <w:bCs/>
                <w:noProof/>
                <w:sz w:val="24"/>
                <w:szCs w:val="24"/>
              </w:rPr>
              <w:t>1.Introduction</w:t>
            </w:r>
            <w:r w:rsidRPr="001C729C">
              <w:rPr>
                <w:rFonts w:ascii="Times New Roman" w:hAnsi="Times New Roman"/>
                <w:noProof/>
                <w:webHidden/>
                <w:sz w:val="24"/>
                <w:szCs w:val="24"/>
              </w:rPr>
              <w:tab/>
            </w:r>
            <w:r w:rsidRPr="001C729C">
              <w:rPr>
                <w:rFonts w:ascii="Times New Roman" w:hAnsi="Times New Roman"/>
                <w:noProof/>
                <w:webHidden/>
                <w:sz w:val="24"/>
                <w:szCs w:val="24"/>
              </w:rPr>
              <w:fldChar w:fldCharType="begin"/>
            </w:r>
            <w:r w:rsidRPr="001C729C">
              <w:rPr>
                <w:rFonts w:ascii="Times New Roman" w:hAnsi="Times New Roman"/>
                <w:noProof/>
                <w:webHidden/>
                <w:sz w:val="24"/>
                <w:szCs w:val="24"/>
              </w:rPr>
              <w:instrText xml:space="preserve"> PAGEREF _Toc215261170 \h </w:instrText>
            </w:r>
            <w:r w:rsidRPr="001C729C">
              <w:rPr>
                <w:rFonts w:ascii="Times New Roman" w:hAnsi="Times New Roman"/>
                <w:noProof/>
                <w:webHidden/>
                <w:sz w:val="24"/>
                <w:szCs w:val="24"/>
              </w:rPr>
            </w:r>
            <w:r w:rsidRPr="001C729C">
              <w:rPr>
                <w:rFonts w:ascii="Times New Roman" w:hAnsi="Times New Roman"/>
                <w:noProof/>
                <w:webHidden/>
                <w:sz w:val="24"/>
                <w:szCs w:val="24"/>
              </w:rPr>
              <w:fldChar w:fldCharType="separate"/>
            </w:r>
            <w:r w:rsidRPr="001C729C">
              <w:rPr>
                <w:rFonts w:ascii="Times New Roman" w:hAnsi="Times New Roman"/>
                <w:noProof/>
                <w:webHidden/>
                <w:sz w:val="24"/>
                <w:szCs w:val="24"/>
              </w:rPr>
              <w:t>5</w:t>
            </w:r>
            <w:r w:rsidRPr="001C729C">
              <w:rPr>
                <w:rFonts w:ascii="Times New Roman" w:hAnsi="Times New Roman"/>
                <w:noProof/>
                <w:webHidden/>
                <w:sz w:val="24"/>
                <w:szCs w:val="24"/>
              </w:rPr>
              <w:fldChar w:fldCharType="end"/>
            </w:r>
          </w:hyperlink>
        </w:p>
        <w:p w14:paraId="4012A60E" w14:textId="4FF92D90" w:rsidR="009B7F6F" w:rsidRPr="001C729C"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1" w:history="1">
            <w:r w:rsidRPr="001C729C">
              <w:rPr>
                <w:rStyle w:val="Hyperlink"/>
                <w:rFonts w:ascii="Times New Roman" w:hAnsi="Times New Roman"/>
                <w:b/>
                <w:bCs/>
                <w:noProof/>
                <w:sz w:val="24"/>
                <w:szCs w:val="24"/>
              </w:rPr>
              <w:t>2. Literature Review</w:t>
            </w:r>
            <w:r w:rsidRPr="001C729C">
              <w:rPr>
                <w:rFonts w:ascii="Times New Roman" w:hAnsi="Times New Roman"/>
                <w:noProof/>
                <w:webHidden/>
                <w:sz w:val="24"/>
                <w:szCs w:val="24"/>
              </w:rPr>
              <w:tab/>
            </w:r>
            <w:r w:rsidRPr="001C729C">
              <w:rPr>
                <w:rFonts w:ascii="Times New Roman" w:hAnsi="Times New Roman"/>
                <w:noProof/>
                <w:webHidden/>
                <w:sz w:val="24"/>
                <w:szCs w:val="24"/>
              </w:rPr>
              <w:fldChar w:fldCharType="begin"/>
            </w:r>
            <w:r w:rsidRPr="001C729C">
              <w:rPr>
                <w:rFonts w:ascii="Times New Roman" w:hAnsi="Times New Roman"/>
                <w:noProof/>
                <w:webHidden/>
                <w:sz w:val="24"/>
                <w:szCs w:val="24"/>
              </w:rPr>
              <w:instrText xml:space="preserve"> PAGEREF _Toc215261171 \h </w:instrText>
            </w:r>
            <w:r w:rsidRPr="001C729C">
              <w:rPr>
                <w:rFonts w:ascii="Times New Roman" w:hAnsi="Times New Roman"/>
                <w:noProof/>
                <w:webHidden/>
                <w:sz w:val="24"/>
                <w:szCs w:val="24"/>
              </w:rPr>
            </w:r>
            <w:r w:rsidRPr="001C729C">
              <w:rPr>
                <w:rFonts w:ascii="Times New Roman" w:hAnsi="Times New Roman"/>
                <w:noProof/>
                <w:webHidden/>
                <w:sz w:val="24"/>
                <w:szCs w:val="24"/>
              </w:rPr>
              <w:fldChar w:fldCharType="separate"/>
            </w:r>
            <w:r w:rsidRPr="001C729C">
              <w:rPr>
                <w:rFonts w:ascii="Times New Roman" w:hAnsi="Times New Roman"/>
                <w:noProof/>
                <w:webHidden/>
                <w:sz w:val="24"/>
                <w:szCs w:val="24"/>
              </w:rPr>
              <w:t>7</w:t>
            </w:r>
            <w:r w:rsidRPr="001C729C">
              <w:rPr>
                <w:rFonts w:ascii="Times New Roman" w:hAnsi="Times New Roman"/>
                <w:noProof/>
                <w:webHidden/>
                <w:sz w:val="24"/>
                <w:szCs w:val="24"/>
              </w:rPr>
              <w:fldChar w:fldCharType="end"/>
            </w:r>
          </w:hyperlink>
        </w:p>
        <w:p w14:paraId="26794F50" w14:textId="6698025F" w:rsidR="009B7F6F" w:rsidRPr="001C729C"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2" w:history="1">
            <w:r w:rsidRPr="001C729C">
              <w:rPr>
                <w:rStyle w:val="Hyperlink"/>
                <w:rFonts w:ascii="Times New Roman" w:hAnsi="Times New Roman"/>
                <w:b/>
                <w:bCs/>
                <w:noProof/>
                <w:sz w:val="24"/>
                <w:szCs w:val="24"/>
              </w:rPr>
              <w:t>3 Methodology</w:t>
            </w:r>
            <w:r w:rsidRPr="001C729C">
              <w:rPr>
                <w:rFonts w:ascii="Times New Roman" w:hAnsi="Times New Roman"/>
                <w:noProof/>
                <w:webHidden/>
                <w:sz w:val="24"/>
                <w:szCs w:val="24"/>
              </w:rPr>
              <w:tab/>
            </w:r>
            <w:r w:rsidRPr="001C729C">
              <w:rPr>
                <w:rFonts w:ascii="Times New Roman" w:hAnsi="Times New Roman"/>
                <w:noProof/>
                <w:webHidden/>
                <w:sz w:val="24"/>
                <w:szCs w:val="24"/>
              </w:rPr>
              <w:fldChar w:fldCharType="begin"/>
            </w:r>
            <w:r w:rsidRPr="001C729C">
              <w:rPr>
                <w:rFonts w:ascii="Times New Roman" w:hAnsi="Times New Roman"/>
                <w:noProof/>
                <w:webHidden/>
                <w:sz w:val="24"/>
                <w:szCs w:val="24"/>
              </w:rPr>
              <w:instrText xml:space="preserve"> PAGEREF _Toc215261172 \h </w:instrText>
            </w:r>
            <w:r w:rsidRPr="001C729C">
              <w:rPr>
                <w:rFonts w:ascii="Times New Roman" w:hAnsi="Times New Roman"/>
                <w:noProof/>
                <w:webHidden/>
                <w:sz w:val="24"/>
                <w:szCs w:val="24"/>
              </w:rPr>
            </w:r>
            <w:r w:rsidRPr="001C729C">
              <w:rPr>
                <w:rFonts w:ascii="Times New Roman" w:hAnsi="Times New Roman"/>
                <w:noProof/>
                <w:webHidden/>
                <w:sz w:val="24"/>
                <w:szCs w:val="24"/>
              </w:rPr>
              <w:fldChar w:fldCharType="separate"/>
            </w:r>
            <w:r w:rsidRPr="001C729C">
              <w:rPr>
                <w:rFonts w:ascii="Times New Roman" w:hAnsi="Times New Roman"/>
                <w:noProof/>
                <w:webHidden/>
                <w:sz w:val="24"/>
                <w:szCs w:val="24"/>
              </w:rPr>
              <w:t>12</w:t>
            </w:r>
            <w:r w:rsidRPr="001C729C">
              <w:rPr>
                <w:rFonts w:ascii="Times New Roman" w:hAnsi="Times New Roman"/>
                <w:noProof/>
                <w:webHidden/>
                <w:sz w:val="24"/>
                <w:szCs w:val="24"/>
              </w:rPr>
              <w:fldChar w:fldCharType="end"/>
            </w:r>
          </w:hyperlink>
        </w:p>
        <w:p w14:paraId="16E47CF1" w14:textId="40E5DD64" w:rsidR="009B7F6F" w:rsidRPr="001C729C"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3" w:history="1">
            <w:r w:rsidRPr="001C729C">
              <w:rPr>
                <w:rStyle w:val="Hyperlink"/>
                <w:rFonts w:ascii="Times New Roman" w:hAnsi="Times New Roman"/>
                <w:b/>
                <w:bCs/>
                <w:noProof/>
                <w:sz w:val="24"/>
                <w:szCs w:val="24"/>
              </w:rPr>
              <w:t>4 Finding</w:t>
            </w:r>
            <w:r w:rsidRPr="001C729C">
              <w:rPr>
                <w:rFonts w:ascii="Times New Roman" w:hAnsi="Times New Roman"/>
                <w:noProof/>
                <w:webHidden/>
                <w:sz w:val="24"/>
                <w:szCs w:val="24"/>
              </w:rPr>
              <w:tab/>
            </w:r>
            <w:r w:rsidRPr="001C729C">
              <w:rPr>
                <w:rFonts w:ascii="Times New Roman" w:hAnsi="Times New Roman"/>
                <w:noProof/>
                <w:webHidden/>
                <w:sz w:val="24"/>
                <w:szCs w:val="24"/>
              </w:rPr>
              <w:fldChar w:fldCharType="begin"/>
            </w:r>
            <w:r w:rsidRPr="001C729C">
              <w:rPr>
                <w:rFonts w:ascii="Times New Roman" w:hAnsi="Times New Roman"/>
                <w:noProof/>
                <w:webHidden/>
                <w:sz w:val="24"/>
                <w:szCs w:val="24"/>
              </w:rPr>
              <w:instrText xml:space="preserve"> PAGEREF _Toc215261173 \h </w:instrText>
            </w:r>
            <w:r w:rsidRPr="001C729C">
              <w:rPr>
                <w:rFonts w:ascii="Times New Roman" w:hAnsi="Times New Roman"/>
                <w:noProof/>
                <w:webHidden/>
                <w:sz w:val="24"/>
                <w:szCs w:val="24"/>
              </w:rPr>
            </w:r>
            <w:r w:rsidRPr="001C729C">
              <w:rPr>
                <w:rFonts w:ascii="Times New Roman" w:hAnsi="Times New Roman"/>
                <w:noProof/>
                <w:webHidden/>
                <w:sz w:val="24"/>
                <w:szCs w:val="24"/>
              </w:rPr>
              <w:fldChar w:fldCharType="separate"/>
            </w:r>
            <w:r w:rsidRPr="001C729C">
              <w:rPr>
                <w:rFonts w:ascii="Times New Roman" w:hAnsi="Times New Roman"/>
                <w:noProof/>
                <w:webHidden/>
                <w:sz w:val="24"/>
                <w:szCs w:val="24"/>
              </w:rPr>
              <w:t>14</w:t>
            </w:r>
            <w:r w:rsidRPr="001C729C">
              <w:rPr>
                <w:rFonts w:ascii="Times New Roman" w:hAnsi="Times New Roman"/>
                <w:noProof/>
                <w:webHidden/>
                <w:sz w:val="24"/>
                <w:szCs w:val="24"/>
              </w:rPr>
              <w:fldChar w:fldCharType="end"/>
            </w:r>
          </w:hyperlink>
        </w:p>
        <w:p w14:paraId="5699EAF6" w14:textId="1F4760F0" w:rsidR="009B7F6F" w:rsidRPr="001C729C"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4" w:history="1">
            <w:r w:rsidRPr="001C729C">
              <w:rPr>
                <w:rStyle w:val="Hyperlink"/>
                <w:rFonts w:ascii="Times New Roman" w:hAnsi="Times New Roman"/>
                <w:b/>
                <w:bCs/>
                <w:noProof/>
                <w:sz w:val="24"/>
                <w:szCs w:val="24"/>
              </w:rPr>
              <w:t>5. Discussion</w:t>
            </w:r>
            <w:r w:rsidRPr="001C729C">
              <w:rPr>
                <w:rFonts w:ascii="Times New Roman" w:hAnsi="Times New Roman"/>
                <w:noProof/>
                <w:webHidden/>
                <w:sz w:val="24"/>
                <w:szCs w:val="24"/>
              </w:rPr>
              <w:tab/>
            </w:r>
            <w:r w:rsidRPr="001C729C">
              <w:rPr>
                <w:rFonts w:ascii="Times New Roman" w:hAnsi="Times New Roman"/>
                <w:noProof/>
                <w:webHidden/>
                <w:sz w:val="24"/>
                <w:szCs w:val="24"/>
              </w:rPr>
              <w:fldChar w:fldCharType="begin"/>
            </w:r>
            <w:r w:rsidRPr="001C729C">
              <w:rPr>
                <w:rFonts w:ascii="Times New Roman" w:hAnsi="Times New Roman"/>
                <w:noProof/>
                <w:webHidden/>
                <w:sz w:val="24"/>
                <w:szCs w:val="24"/>
              </w:rPr>
              <w:instrText xml:space="preserve"> PAGEREF _Toc215261174 \h </w:instrText>
            </w:r>
            <w:r w:rsidRPr="001C729C">
              <w:rPr>
                <w:rFonts w:ascii="Times New Roman" w:hAnsi="Times New Roman"/>
                <w:noProof/>
                <w:webHidden/>
                <w:sz w:val="24"/>
                <w:szCs w:val="24"/>
              </w:rPr>
            </w:r>
            <w:r w:rsidRPr="001C729C">
              <w:rPr>
                <w:rFonts w:ascii="Times New Roman" w:hAnsi="Times New Roman"/>
                <w:noProof/>
                <w:webHidden/>
                <w:sz w:val="24"/>
                <w:szCs w:val="24"/>
              </w:rPr>
              <w:fldChar w:fldCharType="separate"/>
            </w:r>
            <w:r w:rsidRPr="001C729C">
              <w:rPr>
                <w:rFonts w:ascii="Times New Roman" w:hAnsi="Times New Roman"/>
                <w:noProof/>
                <w:webHidden/>
                <w:sz w:val="24"/>
                <w:szCs w:val="24"/>
              </w:rPr>
              <w:t>18</w:t>
            </w:r>
            <w:r w:rsidRPr="001C729C">
              <w:rPr>
                <w:rFonts w:ascii="Times New Roman" w:hAnsi="Times New Roman"/>
                <w:noProof/>
                <w:webHidden/>
                <w:sz w:val="24"/>
                <w:szCs w:val="24"/>
              </w:rPr>
              <w:fldChar w:fldCharType="end"/>
            </w:r>
          </w:hyperlink>
        </w:p>
        <w:p w14:paraId="69D7CF28" w14:textId="16A6E5AC" w:rsidR="009B7F6F" w:rsidRPr="001C729C"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5" w:history="1">
            <w:r w:rsidRPr="001C729C">
              <w:rPr>
                <w:rStyle w:val="Hyperlink"/>
                <w:rFonts w:ascii="Times New Roman" w:hAnsi="Times New Roman"/>
                <w:b/>
                <w:bCs/>
                <w:noProof/>
                <w:sz w:val="24"/>
                <w:szCs w:val="24"/>
              </w:rPr>
              <w:t>6. Recommendation</w:t>
            </w:r>
            <w:r w:rsidRPr="001C729C">
              <w:rPr>
                <w:rFonts w:ascii="Times New Roman" w:hAnsi="Times New Roman"/>
                <w:noProof/>
                <w:webHidden/>
                <w:sz w:val="24"/>
                <w:szCs w:val="24"/>
              </w:rPr>
              <w:tab/>
            </w:r>
            <w:r w:rsidRPr="001C729C">
              <w:rPr>
                <w:rFonts w:ascii="Times New Roman" w:hAnsi="Times New Roman"/>
                <w:noProof/>
                <w:webHidden/>
                <w:sz w:val="24"/>
                <w:szCs w:val="24"/>
              </w:rPr>
              <w:fldChar w:fldCharType="begin"/>
            </w:r>
            <w:r w:rsidRPr="001C729C">
              <w:rPr>
                <w:rFonts w:ascii="Times New Roman" w:hAnsi="Times New Roman"/>
                <w:noProof/>
                <w:webHidden/>
                <w:sz w:val="24"/>
                <w:szCs w:val="24"/>
              </w:rPr>
              <w:instrText xml:space="preserve"> PAGEREF _Toc215261175 \h </w:instrText>
            </w:r>
            <w:r w:rsidRPr="001C729C">
              <w:rPr>
                <w:rFonts w:ascii="Times New Roman" w:hAnsi="Times New Roman"/>
                <w:noProof/>
                <w:webHidden/>
                <w:sz w:val="24"/>
                <w:szCs w:val="24"/>
              </w:rPr>
            </w:r>
            <w:r w:rsidRPr="001C729C">
              <w:rPr>
                <w:rFonts w:ascii="Times New Roman" w:hAnsi="Times New Roman"/>
                <w:noProof/>
                <w:webHidden/>
                <w:sz w:val="24"/>
                <w:szCs w:val="24"/>
              </w:rPr>
              <w:fldChar w:fldCharType="separate"/>
            </w:r>
            <w:r w:rsidRPr="001C729C">
              <w:rPr>
                <w:rFonts w:ascii="Times New Roman" w:hAnsi="Times New Roman"/>
                <w:noProof/>
                <w:webHidden/>
                <w:sz w:val="24"/>
                <w:szCs w:val="24"/>
              </w:rPr>
              <w:t>21</w:t>
            </w:r>
            <w:r w:rsidRPr="001C729C">
              <w:rPr>
                <w:rFonts w:ascii="Times New Roman" w:hAnsi="Times New Roman"/>
                <w:noProof/>
                <w:webHidden/>
                <w:sz w:val="24"/>
                <w:szCs w:val="24"/>
              </w:rPr>
              <w:fldChar w:fldCharType="end"/>
            </w:r>
          </w:hyperlink>
        </w:p>
        <w:p w14:paraId="17333209" w14:textId="0C5B8D17" w:rsidR="009B7F6F" w:rsidRPr="001C729C"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6" w:history="1">
            <w:r w:rsidRPr="001C729C">
              <w:rPr>
                <w:rStyle w:val="Hyperlink"/>
                <w:rFonts w:ascii="Times New Roman" w:hAnsi="Times New Roman"/>
                <w:b/>
                <w:bCs/>
                <w:noProof/>
                <w:sz w:val="24"/>
                <w:szCs w:val="24"/>
              </w:rPr>
              <w:t>8. Conclusion</w:t>
            </w:r>
            <w:r w:rsidRPr="001C729C">
              <w:rPr>
                <w:rFonts w:ascii="Times New Roman" w:hAnsi="Times New Roman"/>
                <w:noProof/>
                <w:webHidden/>
                <w:sz w:val="24"/>
                <w:szCs w:val="24"/>
              </w:rPr>
              <w:tab/>
            </w:r>
            <w:r w:rsidRPr="001C729C">
              <w:rPr>
                <w:rFonts w:ascii="Times New Roman" w:hAnsi="Times New Roman"/>
                <w:noProof/>
                <w:webHidden/>
                <w:sz w:val="24"/>
                <w:szCs w:val="24"/>
              </w:rPr>
              <w:fldChar w:fldCharType="begin"/>
            </w:r>
            <w:r w:rsidRPr="001C729C">
              <w:rPr>
                <w:rFonts w:ascii="Times New Roman" w:hAnsi="Times New Roman"/>
                <w:noProof/>
                <w:webHidden/>
                <w:sz w:val="24"/>
                <w:szCs w:val="24"/>
              </w:rPr>
              <w:instrText xml:space="preserve"> PAGEREF _Toc215261176 \h </w:instrText>
            </w:r>
            <w:r w:rsidRPr="001C729C">
              <w:rPr>
                <w:rFonts w:ascii="Times New Roman" w:hAnsi="Times New Roman"/>
                <w:noProof/>
                <w:webHidden/>
                <w:sz w:val="24"/>
                <w:szCs w:val="24"/>
              </w:rPr>
            </w:r>
            <w:r w:rsidRPr="001C729C">
              <w:rPr>
                <w:rFonts w:ascii="Times New Roman" w:hAnsi="Times New Roman"/>
                <w:noProof/>
                <w:webHidden/>
                <w:sz w:val="24"/>
                <w:szCs w:val="24"/>
              </w:rPr>
              <w:fldChar w:fldCharType="separate"/>
            </w:r>
            <w:r w:rsidRPr="001C729C">
              <w:rPr>
                <w:rFonts w:ascii="Times New Roman" w:hAnsi="Times New Roman"/>
                <w:noProof/>
                <w:webHidden/>
                <w:sz w:val="24"/>
                <w:szCs w:val="24"/>
              </w:rPr>
              <w:t>23</w:t>
            </w:r>
            <w:r w:rsidRPr="001C729C">
              <w:rPr>
                <w:rFonts w:ascii="Times New Roman" w:hAnsi="Times New Roman"/>
                <w:noProof/>
                <w:webHidden/>
                <w:sz w:val="24"/>
                <w:szCs w:val="24"/>
              </w:rPr>
              <w:fldChar w:fldCharType="end"/>
            </w:r>
          </w:hyperlink>
        </w:p>
        <w:p w14:paraId="22134A74" w14:textId="543ADAC6" w:rsidR="009B7F6F" w:rsidRPr="001C729C"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7" w:history="1">
            <w:r w:rsidRPr="001C729C">
              <w:rPr>
                <w:rStyle w:val="Hyperlink"/>
                <w:rFonts w:ascii="Times New Roman" w:hAnsi="Times New Roman"/>
                <w:b/>
                <w:bCs/>
                <w:noProof/>
                <w:sz w:val="24"/>
                <w:szCs w:val="24"/>
              </w:rPr>
              <w:t>Reference List</w:t>
            </w:r>
            <w:r w:rsidRPr="001C729C">
              <w:rPr>
                <w:rFonts w:ascii="Times New Roman" w:hAnsi="Times New Roman"/>
                <w:noProof/>
                <w:webHidden/>
                <w:sz w:val="24"/>
                <w:szCs w:val="24"/>
              </w:rPr>
              <w:tab/>
            </w:r>
            <w:r w:rsidRPr="001C729C">
              <w:rPr>
                <w:rFonts w:ascii="Times New Roman" w:hAnsi="Times New Roman"/>
                <w:noProof/>
                <w:webHidden/>
                <w:sz w:val="24"/>
                <w:szCs w:val="24"/>
              </w:rPr>
              <w:fldChar w:fldCharType="begin"/>
            </w:r>
            <w:r w:rsidRPr="001C729C">
              <w:rPr>
                <w:rFonts w:ascii="Times New Roman" w:hAnsi="Times New Roman"/>
                <w:noProof/>
                <w:webHidden/>
                <w:sz w:val="24"/>
                <w:szCs w:val="24"/>
              </w:rPr>
              <w:instrText xml:space="preserve"> PAGEREF _Toc215261177 \h </w:instrText>
            </w:r>
            <w:r w:rsidRPr="001C729C">
              <w:rPr>
                <w:rFonts w:ascii="Times New Roman" w:hAnsi="Times New Roman"/>
                <w:noProof/>
                <w:webHidden/>
                <w:sz w:val="24"/>
                <w:szCs w:val="24"/>
              </w:rPr>
            </w:r>
            <w:r w:rsidRPr="001C729C">
              <w:rPr>
                <w:rFonts w:ascii="Times New Roman" w:hAnsi="Times New Roman"/>
                <w:noProof/>
                <w:webHidden/>
                <w:sz w:val="24"/>
                <w:szCs w:val="24"/>
              </w:rPr>
              <w:fldChar w:fldCharType="separate"/>
            </w:r>
            <w:r w:rsidRPr="001C729C">
              <w:rPr>
                <w:rFonts w:ascii="Times New Roman" w:hAnsi="Times New Roman"/>
                <w:noProof/>
                <w:webHidden/>
                <w:sz w:val="24"/>
                <w:szCs w:val="24"/>
              </w:rPr>
              <w:t>25</w:t>
            </w:r>
            <w:r w:rsidRPr="001C729C">
              <w:rPr>
                <w:rFonts w:ascii="Times New Roman" w:hAnsi="Times New Roman"/>
                <w:noProof/>
                <w:webHidden/>
                <w:sz w:val="24"/>
                <w:szCs w:val="24"/>
              </w:rPr>
              <w:fldChar w:fldCharType="end"/>
            </w:r>
          </w:hyperlink>
        </w:p>
        <w:p w14:paraId="646EF9D8" w14:textId="591C0D0B" w:rsidR="004D7D13" w:rsidRPr="001C729C" w:rsidRDefault="004D7D13" w:rsidP="00013DBD">
          <w:pPr>
            <w:spacing w:line="480" w:lineRule="auto"/>
            <w:rPr>
              <w:rFonts w:ascii="Times New Roman" w:hAnsi="Times New Roman" w:cs="Times New Roman"/>
              <w:color w:val="000000" w:themeColor="text1"/>
              <w:szCs w:val="24"/>
            </w:rPr>
          </w:pPr>
          <w:r w:rsidRPr="001C729C">
            <w:rPr>
              <w:rFonts w:ascii="Times New Roman" w:hAnsi="Times New Roman" w:cs="Times New Roman"/>
              <w:b/>
              <w:bCs/>
              <w:noProof/>
              <w:color w:val="000000" w:themeColor="text1"/>
              <w:szCs w:val="24"/>
            </w:rPr>
            <w:fldChar w:fldCharType="end"/>
          </w:r>
        </w:p>
      </w:sdtContent>
    </w:sdt>
    <w:p w14:paraId="1EDA022C" w14:textId="77777777" w:rsidR="004D7D13" w:rsidRPr="001C729C" w:rsidRDefault="004D7D13" w:rsidP="00013DBD">
      <w:pPr>
        <w:spacing w:line="480" w:lineRule="auto"/>
        <w:rPr>
          <w:rFonts w:ascii="Times New Roman" w:hAnsi="Times New Roman" w:cs="Times New Roman"/>
          <w:color w:val="000000" w:themeColor="text1"/>
          <w:szCs w:val="24"/>
        </w:rPr>
      </w:pPr>
    </w:p>
    <w:p w14:paraId="19B15F5F" w14:textId="77777777" w:rsidR="0095171B" w:rsidRPr="001C729C" w:rsidRDefault="0095171B" w:rsidP="00013DBD">
      <w:pPr>
        <w:spacing w:line="480" w:lineRule="auto"/>
        <w:rPr>
          <w:rFonts w:ascii="Times New Roman" w:hAnsi="Times New Roman" w:cs="Times New Roman"/>
          <w:color w:val="000000" w:themeColor="text1"/>
          <w:szCs w:val="24"/>
        </w:rPr>
      </w:pPr>
    </w:p>
    <w:p w14:paraId="73636B03" w14:textId="77777777" w:rsidR="0095171B" w:rsidRPr="001C729C" w:rsidRDefault="0095171B" w:rsidP="00013DBD">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br w:type="page"/>
      </w:r>
    </w:p>
    <w:p w14:paraId="48512045" w14:textId="2774FE42" w:rsidR="00B06124" w:rsidRPr="001C729C" w:rsidRDefault="000E04F4" w:rsidP="00B06124">
      <w:pPr>
        <w:spacing w:line="480" w:lineRule="auto"/>
        <w:rPr>
          <w:rFonts w:ascii="Times New Roman" w:hAnsi="Times New Roman" w:cs="Times New Roman"/>
          <w:color w:val="000000" w:themeColor="text1"/>
          <w:szCs w:val="24"/>
        </w:rPr>
      </w:pPr>
      <w:bookmarkStart w:id="1" w:name="_Toc215261170"/>
      <w:r w:rsidRPr="001C729C">
        <w:rPr>
          <w:rStyle w:val="Heading1Char"/>
          <w:rFonts w:ascii="Times New Roman" w:hAnsi="Times New Roman" w:cs="Times New Roman"/>
          <w:b/>
          <w:bCs/>
          <w:color w:val="000000" w:themeColor="text1"/>
          <w:sz w:val="24"/>
          <w:szCs w:val="24"/>
        </w:rPr>
        <w:lastRenderedPageBreak/>
        <w:t>1</w:t>
      </w:r>
      <w:r w:rsidR="004D7D13" w:rsidRPr="001C729C">
        <w:rPr>
          <w:rStyle w:val="Heading1Char"/>
          <w:rFonts w:ascii="Times New Roman" w:hAnsi="Times New Roman" w:cs="Times New Roman"/>
          <w:b/>
          <w:bCs/>
          <w:color w:val="000000" w:themeColor="text1"/>
          <w:sz w:val="24"/>
          <w:szCs w:val="24"/>
        </w:rPr>
        <w:t>.</w:t>
      </w:r>
      <w:r w:rsidR="0095171B" w:rsidRPr="001C729C">
        <w:rPr>
          <w:rStyle w:val="Heading1Char"/>
          <w:rFonts w:ascii="Times New Roman" w:hAnsi="Times New Roman" w:cs="Times New Roman"/>
          <w:b/>
          <w:bCs/>
          <w:color w:val="000000" w:themeColor="text1"/>
          <w:sz w:val="24"/>
          <w:szCs w:val="24"/>
        </w:rPr>
        <w:t>Introduction</w:t>
      </w:r>
      <w:bookmarkEnd w:id="1"/>
      <w:r w:rsidR="0095171B" w:rsidRPr="001C729C">
        <w:rPr>
          <w:rStyle w:val="Heading1Char"/>
          <w:rFonts w:ascii="Times New Roman" w:hAnsi="Times New Roman" w:cs="Times New Roman"/>
          <w:color w:val="000000" w:themeColor="text1"/>
          <w:sz w:val="24"/>
          <w:szCs w:val="24"/>
        </w:rPr>
        <w:t xml:space="preserve"> </w:t>
      </w:r>
    </w:p>
    <w:p w14:paraId="51CAE643" w14:textId="77777777" w:rsidR="003F78D9" w:rsidRPr="003F78D9" w:rsidRDefault="003F78D9" w:rsidP="003F78D9">
      <w:pPr>
        <w:spacing w:line="480" w:lineRule="auto"/>
        <w:rPr>
          <w:rFonts w:ascii="Times New Roman" w:hAnsi="Times New Roman" w:cs="Times New Roman"/>
          <w:color w:val="000000" w:themeColor="text1"/>
          <w:szCs w:val="24"/>
        </w:rPr>
      </w:pPr>
      <w:bookmarkStart w:id="2" w:name="_Toc215261171"/>
      <w:r w:rsidRPr="003F78D9">
        <w:rPr>
          <w:rFonts w:ascii="Times New Roman" w:hAnsi="Times New Roman" w:cs="Times New Roman"/>
          <w:color w:val="000000" w:themeColor="text1"/>
          <w:szCs w:val="24"/>
        </w:rPr>
        <w:t>Sustainability has emerged as a defining challenge and opportunity for the global tourism and hospitality industry. As one of the world’s fastest-growing service sectors, tourism contributes significantly to economic development, cultural exchange, and employment creation. However, these benefits come with substantial environmental costs, including excessive waste production, high energy consumption, and increasing pressure on natural ecosystems (</w:t>
      </w:r>
      <w:proofErr w:type="spellStart"/>
      <w:r w:rsidRPr="003F78D9">
        <w:rPr>
          <w:rFonts w:ascii="Times New Roman" w:hAnsi="Times New Roman" w:cs="Times New Roman"/>
          <w:color w:val="000000" w:themeColor="text1"/>
          <w:szCs w:val="24"/>
        </w:rPr>
        <w:t>Gössling</w:t>
      </w:r>
      <w:proofErr w:type="spellEnd"/>
      <w:r w:rsidRPr="003F78D9">
        <w:rPr>
          <w:rFonts w:ascii="Times New Roman" w:hAnsi="Times New Roman" w:cs="Times New Roman"/>
          <w:color w:val="000000" w:themeColor="text1"/>
          <w:szCs w:val="24"/>
        </w:rPr>
        <w:t xml:space="preserve"> &amp; Scott, 2018). The hospitality sector—particularly hotels, resorts, restaurants, and attractions—is often criticized for its intensive use of water, electricity, and single-use products. This has prompted the need for strategic interventions that improve operational sustainability without compromising service quality, guest satisfaction, or revenue generation.</w:t>
      </w:r>
    </w:p>
    <w:p w14:paraId="6FF075FF" w14:textId="77777777" w:rsidR="003F78D9" w:rsidRPr="003F78D9" w:rsidRDefault="003F78D9" w:rsidP="003F78D9">
      <w:pPr>
        <w:spacing w:line="480" w:lineRule="auto"/>
        <w:rPr>
          <w:rFonts w:ascii="Times New Roman" w:hAnsi="Times New Roman" w:cs="Times New Roman"/>
          <w:color w:val="000000" w:themeColor="text1"/>
          <w:szCs w:val="24"/>
        </w:rPr>
      </w:pPr>
      <w:r w:rsidRPr="003F78D9">
        <w:rPr>
          <w:rFonts w:ascii="Times New Roman" w:hAnsi="Times New Roman" w:cs="Times New Roman"/>
          <w:color w:val="000000" w:themeColor="text1"/>
          <w:szCs w:val="24"/>
        </w:rPr>
        <w:t>Consumers today are increasingly aware of their ecological impact and are more inclined to choose environmentally responsible tourism providers (Kim &amp; Thapa, 2018). Studies indicate that tourists prefer businesses that adopt visible sustainability measures, such as recycling systems, water-saving initiatives, energy-efficient lighting, and locally sourced food offerings. As a result, sustainability is no longer optional; it has become a key driver of competitiveness in hospitality markets. Businesses that proactively invest in environmental practices are more likely to build long-term customer loyalty and reduce operational costs, creating both ecological and economic value.</w:t>
      </w:r>
    </w:p>
    <w:p w14:paraId="76EBB9C9" w14:textId="77777777" w:rsidR="003F78D9" w:rsidRPr="003F78D9" w:rsidRDefault="003F78D9" w:rsidP="003F78D9">
      <w:pPr>
        <w:spacing w:line="480" w:lineRule="auto"/>
        <w:rPr>
          <w:rFonts w:ascii="Times New Roman" w:hAnsi="Times New Roman" w:cs="Times New Roman"/>
          <w:color w:val="000000" w:themeColor="text1"/>
          <w:szCs w:val="24"/>
        </w:rPr>
      </w:pPr>
      <w:r w:rsidRPr="003F78D9">
        <w:rPr>
          <w:rFonts w:ascii="Times New Roman" w:hAnsi="Times New Roman" w:cs="Times New Roman"/>
          <w:color w:val="000000" w:themeColor="text1"/>
          <w:szCs w:val="24"/>
        </w:rPr>
        <w:t xml:space="preserve">Despite growing interest in sustainability, many tourism businesses face challenges in implementing effective practices. Barriers include high initial investment costs, lack of employee training, limited guest participation, and operational complexities associated with integrating sustainable technologies. Moreover, hospitality organizations must align sustainability efforts with customer expectations to ensure that environmental initiatives do not negatively impact </w:t>
      </w:r>
      <w:r w:rsidRPr="003F78D9">
        <w:rPr>
          <w:rFonts w:ascii="Times New Roman" w:hAnsi="Times New Roman" w:cs="Times New Roman"/>
          <w:color w:val="000000" w:themeColor="text1"/>
          <w:szCs w:val="24"/>
        </w:rPr>
        <w:lastRenderedPageBreak/>
        <w:t xml:space="preserve">guest comfort or service quality (Chan et al., 2021). This necessitates strategic planning, </w:t>
      </w:r>
      <w:proofErr w:type="spellStart"/>
      <w:r w:rsidRPr="003F78D9">
        <w:rPr>
          <w:rFonts w:ascii="Times New Roman" w:hAnsi="Times New Roman" w:cs="Times New Roman"/>
          <w:color w:val="000000" w:themeColor="text1"/>
          <w:szCs w:val="24"/>
        </w:rPr>
        <w:t>behavioral</w:t>
      </w:r>
      <w:proofErr w:type="spellEnd"/>
      <w:r w:rsidRPr="003F78D9">
        <w:rPr>
          <w:rFonts w:ascii="Times New Roman" w:hAnsi="Times New Roman" w:cs="Times New Roman"/>
          <w:color w:val="000000" w:themeColor="text1"/>
          <w:szCs w:val="24"/>
        </w:rPr>
        <w:t xml:space="preserve"> engagement, and the use of innovative tools to manage resources more efficiently.</w:t>
      </w:r>
    </w:p>
    <w:p w14:paraId="4C43417D" w14:textId="77777777" w:rsidR="003F78D9" w:rsidRPr="003F78D9" w:rsidRDefault="003F78D9" w:rsidP="003F78D9">
      <w:pPr>
        <w:spacing w:line="480" w:lineRule="auto"/>
        <w:rPr>
          <w:rFonts w:ascii="Times New Roman" w:hAnsi="Times New Roman" w:cs="Times New Roman"/>
          <w:color w:val="000000" w:themeColor="text1"/>
          <w:szCs w:val="24"/>
        </w:rPr>
      </w:pPr>
      <w:r w:rsidRPr="003F78D9">
        <w:rPr>
          <w:rFonts w:ascii="Times New Roman" w:hAnsi="Times New Roman" w:cs="Times New Roman"/>
          <w:color w:val="000000" w:themeColor="text1"/>
          <w:szCs w:val="24"/>
        </w:rPr>
        <w:t xml:space="preserve">This report aims to address these challenges by proposing practical recommendations that tourism and hospitality businesses can adopt to enhance sustainability. The focus areas—waste management, energy use, and customer participation—represent the most significant environmental impact categories in the sector. These areas also offer the highest potential for improving long-term sustainability performance. The report integrates consumer </w:t>
      </w:r>
      <w:proofErr w:type="spellStart"/>
      <w:r w:rsidRPr="003F78D9">
        <w:rPr>
          <w:rFonts w:ascii="Times New Roman" w:hAnsi="Times New Roman" w:cs="Times New Roman"/>
          <w:color w:val="000000" w:themeColor="text1"/>
          <w:szCs w:val="24"/>
        </w:rPr>
        <w:t>behavior</w:t>
      </w:r>
      <w:proofErr w:type="spellEnd"/>
      <w:r w:rsidRPr="003F78D9">
        <w:rPr>
          <w:rFonts w:ascii="Times New Roman" w:hAnsi="Times New Roman" w:cs="Times New Roman"/>
          <w:color w:val="000000" w:themeColor="text1"/>
          <w:szCs w:val="24"/>
        </w:rPr>
        <w:t xml:space="preserve"> theories, industry case studies, and academic literature to offer a holistic perspective on sustainable transformation.</w:t>
      </w:r>
    </w:p>
    <w:p w14:paraId="7693D00E" w14:textId="1B6D3530" w:rsidR="00B37028" w:rsidRPr="001C729C" w:rsidRDefault="003F78D9" w:rsidP="00257256">
      <w:pPr>
        <w:spacing w:line="480" w:lineRule="auto"/>
        <w:rPr>
          <w:rFonts w:ascii="Times New Roman" w:hAnsi="Times New Roman" w:cs="Times New Roman"/>
          <w:color w:val="000000" w:themeColor="text1"/>
          <w:szCs w:val="24"/>
        </w:rPr>
      </w:pPr>
      <w:r w:rsidRPr="003F78D9">
        <w:rPr>
          <w:rFonts w:ascii="Times New Roman" w:hAnsi="Times New Roman" w:cs="Times New Roman"/>
          <w:color w:val="000000" w:themeColor="text1"/>
          <w:szCs w:val="24"/>
        </w:rPr>
        <w:t>The structure of the report follows standard academic guidelines, beginning with a review of relevant sustainability literature, followed by an explanation of the research methodology, presentation of findings, and a detailed discussion of their implications. Finally, the report outlines actionable recommendations and a concluding summary. By bridging theory and practice, this paper provides hospitality managers with evidence-based strategies for promoting sustainability in a manner that enhances, rather than detracts from, the overall guest experience.</w:t>
      </w:r>
    </w:p>
    <w:p w14:paraId="1946FDDB" w14:textId="77777777" w:rsidR="00B37028" w:rsidRPr="001C729C" w:rsidRDefault="00B37028" w:rsidP="00257256">
      <w:pPr>
        <w:spacing w:line="480" w:lineRule="auto"/>
        <w:rPr>
          <w:rFonts w:ascii="Times New Roman" w:hAnsi="Times New Roman" w:cs="Times New Roman"/>
          <w:color w:val="000000" w:themeColor="text1"/>
          <w:szCs w:val="24"/>
        </w:rPr>
      </w:pPr>
    </w:p>
    <w:p w14:paraId="4139FCAD" w14:textId="77777777" w:rsidR="00B37028" w:rsidRPr="001C729C" w:rsidRDefault="00B37028" w:rsidP="00257256">
      <w:pPr>
        <w:spacing w:line="480" w:lineRule="auto"/>
        <w:rPr>
          <w:rFonts w:ascii="Times New Roman" w:hAnsi="Times New Roman" w:cs="Times New Roman"/>
          <w:color w:val="000000" w:themeColor="text1"/>
          <w:szCs w:val="24"/>
        </w:rPr>
      </w:pPr>
    </w:p>
    <w:p w14:paraId="4000C078" w14:textId="77777777" w:rsidR="00B37028" w:rsidRPr="001C729C" w:rsidRDefault="00B37028" w:rsidP="00257256">
      <w:pPr>
        <w:spacing w:line="480" w:lineRule="auto"/>
        <w:rPr>
          <w:rFonts w:ascii="Times New Roman" w:hAnsi="Times New Roman" w:cs="Times New Roman"/>
          <w:color w:val="000000" w:themeColor="text1"/>
          <w:szCs w:val="24"/>
        </w:rPr>
      </w:pPr>
    </w:p>
    <w:p w14:paraId="7D118D06" w14:textId="77777777" w:rsidR="00257256" w:rsidRPr="001C729C" w:rsidRDefault="00257256" w:rsidP="00257256">
      <w:pPr>
        <w:spacing w:line="480" w:lineRule="auto"/>
        <w:rPr>
          <w:rFonts w:ascii="Times New Roman" w:hAnsi="Times New Roman" w:cs="Times New Roman"/>
          <w:color w:val="000000" w:themeColor="text1"/>
          <w:szCs w:val="24"/>
        </w:rPr>
      </w:pPr>
    </w:p>
    <w:p w14:paraId="58CE1420" w14:textId="77777777" w:rsidR="00257256" w:rsidRPr="001C729C" w:rsidRDefault="00257256" w:rsidP="00257256">
      <w:pPr>
        <w:spacing w:line="480" w:lineRule="auto"/>
        <w:rPr>
          <w:rFonts w:ascii="Times New Roman" w:hAnsi="Times New Roman" w:cs="Times New Roman"/>
          <w:color w:val="000000" w:themeColor="text1"/>
          <w:szCs w:val="24"/>
        </w:rPr>
      </w:pPr>
    </w:p>
    <w:p w14:paraId="5B2C99AB" w14:textId="77777777" w:rsidR="00257256" w:rsidRPr="001C729C" w:rsidRDefault="00257256" w:rsidP="00257256">
      <w:pPr>
        <w:spacing w:line="480" w:lineRule="auto"/>
        <w:rPr>
          <w:rFonts w:ascii="Times New Roman" w:hAnsi="Times New Roman" w:cs="Times New Roman"/>
          <w:color w:val="000000" w:themeColor="text1"/>
          <w:szCs w:val="24"/>
        </w:rPr>
      </w:pPr>
    </w:p>
    <w:p w14:paraId="1ED832AF" w14:textId="77777777" w:rsidR="001C729C" w:rsidRPr="001C729C" w:rsidRDefault="000E04F4" w:rsidP="001C729C">
      <w:pPr>
        <w:spacing w:line="480" w:lineRule="auto"/>
        <w:rPr>
          <w:rFonts w:ascii="Times New Roman" w:hAnsi="Times New Roman" w:cs="Times New Roman"/>
          <w:color w:val="000000" w:themeColor="text1"/>
          <w:szCs w:val="24"/>
        </w:rPr>
      </w:pPr>
      <w:r w:rsidRPr="001C729C">
        <w:rPr>
          <w:rStyle w:val="Heading1Char"/>
          <w:rFonts w:ascii="Times New Roman" w:hAnsi="Times New Roman" w:cs="Times New Roman"/>
          <w:b/>
          <w:bCs/>
          <w:color w:val="000000" w:themeColor="text1"/>
          <w:sz w:val="24"/>
          <w:szCs w:val="24"/>
        </w:rPr>
        <w:lastRenderedPageBreak/>
        <w:t>2</w:t>
      </w:r>
      <w:r w:rsidR="0095171B" w:rsidRPr="001C729C">
        <w:rPr>
          <w:rStyle w:val="Heading1Char"/>
          <w:rFonts w:ascii="Times New Roman" w:hAnsi="Times New Roman" w:cs="Times New Roman"/>
          <w:b/>
          <w:bCs/>
          <w:color w:val="000000" w:themeColor="text1"/>
          <w:sz w:val="24"/>
          <w:szCs w:val="24"/>
        </w:rPr>
        <w:t>. Literature Review</w:t>
      </w:r>
      <w:bookmarkEnd w:id="2"/>
      <w:r w:rsidR="0095171B" w:rsidRPr="001C729C">
        <w:rPr>
          <w:rFonts w:ascii="Times New Roman" w:hAnsi="Times New Roman" w:cs="Times New Roman"/>
          <w:color w:val="000000" w:themeColor="text1"/>
          <w:szCs w:val="24"/>
        </w:rPr>
        <w:t xml:space="preserve"> </w:t>
      </w:r>
      <w:r w:rsidR="0095171B" w:rsidRPr="001C729C">
        <w:rPr>
          <w:rFonts w:ascii="Times New Roman" w:hAnsi="Times New Roman" w:cs="Times New Roman"/>
          <w:color w:val="000000" w:themeColor="text1"/>
          <w:szCs w:val="24"/>
        </w:rPr>
        <w:br/>
      </w:r>
      <w:r w:rsidR="001C729C" w:rsidRPr="001C729C">
        <w:rPr>
          <w:rFonts w:ascii="Times New Roman" w:hAnsi="Times New Roman" w:cs="Times New Roman"/>
          <w:color w:val="000000" w:themeColor="text1"/>
          <w:szCs w:val="24"/>
        </w:rPr>
        <w:t>Sustainability in the tourism and hospitality industry has become an essential field of academic inquiry as environmental, social, and economic pressures intensify globally. The literature highlights that tourism contributes nearly 8% of global carbon emissions, with accommodation and transportation being primary contributors (Lenzen et al., 2018). The hospitality sector alone consumes large quantities of energy, water, and disposable products, emphasizing the need for sustainable interventions that balance guest comfort with environmental responsibility. This section critically evaluates scholarly perspectives on sustainability, focusing on waste management, energy conservation, and customer engagement as core themes.</w:t>
      </w:r>
    </w:p>
    <w:p w14:paraId="671D2609" w14:textId="77777777"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t>2.1 Sustainability and Environmental Responsibility in Hospitality</w:t>
      </w:r>
    </w:p>
    <w:p w14:paraId="64490587"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Sustainability in hospitality is often conceptualized through the triple bottom line framework, emphasizing environmental, social, and economic dimensions (Elkington, 1998). According to </w:t>
      </w:r>
      <w:proofErr w:type="spellStart"/>
      <w:r w:rsidRPr="001C729C">
        <w:rPr>
          <w:rFonts w:ascii="Times New Roman" w:hAnsi="Times New Roman" w:cs="Times New Roman"/>
          <w:color w:val="000000" w:themeColor="text1"/>
          <w:szCs w:val="24"/>
        </w:rPr>
        <w:t>Bohdanowicz</w:t>
      </w:r>
      <w:proofErr w:type="spellEnd"/>
      <w:r w:rsidRPr="001C729C">
        <w:rPr>
          <w:rFonts w:ascii="Times New Roman" w:hAnsi="Times New Roman" w:cs="Times New Roman"/>
          <w:color w:val="000000" w:themeColor="text1"/>
          <w:szCs w:val="24"/>
        </w:rPr>
        <w:t xml:space="preserve"> and Zientara (2019), hospitality businesses increasingly acknowledge environmental sustainability as a competitive necessity rather than a voluntary initiative. Consumers prefer brands with visible green </w:t>
      </w:r>
      <w:proofErr w:type="spellStart"/>
      <w:r w:rsidRPr="001C729C">
        <w:rPr>
          <w:rFonts w:ascii="Times New Roman" w:hAnsi="Times New Roman" w:cs="Times New Roman"/>
          <w:color w:val="000000" w:themeColor="text1"/>
          <w:szCs w:val="24"/>
        </w:rPr>
        <w:t>behaviors</w:t>
      </w:r>
      <w:proofErr w:type="spellEnd"/>
      <w:r w:rsidRPr="001C729C">
        <w:rPr>
          <w:rFonts w:ascii="Times New Roman" w:hAnsi="Times New Roman" w:cs="Times New Roman"/>
          <w:color w:val="000000" w:themeColor="text1"/>
          <w:szCs w:val="24"/>
        </w:rPr>
        <w:t>, and sustainable practices positively influence brand equity and loyalty. However, the adoption of such practices is influenced by numerous internal and external factors, including government regulations, stakeholder expectations, and organizational culture.</w:t>
      </w:r>
    </w:p>
    <w:p w14:paraId="6065F936"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Hotels have adopted diverse practices to minimize environmental impacts, such as water conservation technologies, energy-efficient appliances, waste recycling programs, and green procurement. Despite these developments, the literature indicates persistent challenges, including the high upfront cost of green technologies, resistance to </w:t>
      </w:r>
      <w:proofErr w:type="spellStart"/>
      <w:r w:rsidRPr="001C729C">
        <w:rPr>
          <w:rFonts w:ascii="Times New Roman" w:hAnsi="Times New Roman" w:cs="Times New Roman"/>
          <w:color w:val="000000" w:themeColor="text1"/>
          <w:szCs w:val="24"/>
        </w:rPr>
        <w:t>behavioral</w:t>
      </w:r>
      <w:proofErr w:type="spellEnd"/>
      <w:r w:rsidRPr="001C729C">
        <w:rPr>
          <w:rFonts w:ascii="Times New Roman" w:hAnsi="Times New Roman" w:cs="Times New Roman"/>
          <w:color w:val="000000" w:themeColor="text1"/>
          <w:szCs w:val="24"/>
        </w:rPr>
        <w:t xml:space="preserve"> change among staff, and </w:t>
      </w:r>
      <w:r w:rsidRPr="001C729C">
        <w:rPr>
          <w:rFonts w:ascii="Times New Roman" w:hAnsi="Times New Roman" w:cs="Times New Roman"/>
          <w:color w:val="000000" w:themeColor="text1"/>
          <w:szCs w:val="24"/>
        </w:rPr>
        <w:lastRenderedPageBreak/>
        <w:t>inconsistent guest participation (Chan, 2021). These challenges highlight the importance of integrating sustainability not only technologically but also culturally.</w:t>
      </w:r>
    </w:p>
    <w:p w14:paraId="43167F68" w14:textId="77777777"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t>2.2 Waste Management in Tourism and Hospitality</w:t>
      </w:r>
    </w:p>
    <w:p w14:paraId="51229D1C"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Waste production is a critical issue in the hospitality sector. Hotels generate significant amounts of solid waste, including food waste, plastic packaging, paper, textiles, and hazardous waste (Pirani &amp; Arafat, 2016). Food waste alone accounts for nearly 25%–30% of hotel waste streams, exacerbating methane emissions and resource inefficiencies (</w:t>
      </w:r>
      <w:proofErr w:type="spellStart"/>
      <w:r w:rsidRPr="001C729C">
        <w:rPr>
          <w:rFonts w:ascii="Times New Roman" w:hAnsi="Times New Roman" w:cs="Times New Roman"/>
          <w:color w:val="000000" w:themeColor="text1"/>
          <w:szCs w:val="24"/>
        </w:rPr>
        <w:t>Filimonau</w:t>
      </w:r>
      <w:proofErr w:type="spellEnd"/>
      <w:r w:rsidRPr="001C729C">
        <w:rPr>
          <w:rFonts w:ascii="Times New Roman" w:hAnsi="Times New Roman" w:cs="Times New Roman"/>
          <w:color w:val="000000" w:themeColor="text1"/>
          <w:szCs w:val="24"/>
        </w:rPr>
        <w:t xml:space="preserve"> &amp; De Coteau, 2019). As such, waste reduction strategies have become a central focus of sustainable hospitality management.</w:t>
      </w:r>
    </w:p>
    <w:p w14:paraId="37F21D54"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Several studies highlight effective waste management practices. Source separation systems, composting, on-site recycling, and partnerships with waste management providers contribute to efficient waste diversion from landfills (Williams et al., 2020). Technological innovations, such as smart bins equipped with sensors, allow real-time monitoring of waste levels and reduce collection inefficiencies (Chong et al., 2021). Furthermore, the adoption of circular economy principles encourages the reuse, repurposing, and regeneration of materials, reducing dependency on virgin resources (</w:t>
      </w:r>
      <w:proofErr w:type="spellStart"/>
      <w:r w:rsidRPr="001C729C">
        <w:rPr>
          <w:rFonts w:ascii="Times New Roman" w:hAnsi="Times New Roman" w:cs="Times New Roman"/>
          <w:color w:val="000000" w:themeColor="text1"/>
          <w:szCs w:val="24"/>
        </w:rPr>
        <w:t>Ghisellini</w:t>
      </w:r>
      <w:proofErr w:type="spellEnd"/>
      <w:r w:rsidRPr="001C729C">
        <w:rPr>
          <w:rFonts w:ascii="Times New Roman" w:hAnsi="Times New Roman" w:cs="Times New Roman"/>
          <w:color w:val="000000" w:themeColor="text1"/>
          <w:szCs w:val="24"/>
        </w:rPr>
        <w:t xml:space="preserve"> et al., 2016). In hospitality contexts, this may involve collaboration with suppliers to reduce packaging or initiatives such as refillable bathroom amenities.</w:t>
      </w:r>
    </w:p>
    <w:p w14:paraId="5E5BF768"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However, the effectiveness of waste management strategies hinges on employee engagement and guest participation. According to Farr-Wharton et al. (2014), employees play a crucial role in waste sorting effectiveness, but their </w:t>
      </w:r>
      <w:proofErr w:type="spellStart"/>
      <w:r w:rsidRPr="001C729C">
        <w:rPr>
          <w:rFonts w:ascii="Times New Roman" w:hAnsi="Times New Roman" w:cs="Times New Roman"/>
          <w:color w:val="000000" w:themeColor="text1"/>
          <w:szCs w:val="24"/>
        </w:rPr>
        <w:t>behaviors</w:t>
      </w:r>
      <w:proofErr w:type="spellEnd"/>
      <w:r w:rsidRPr="001C729C">
        <w:rPr>
          <w:rFonts w:ascii="Times New Roman" w:hAnsi="Times New Roman" w:cs="Times New Roman"/>
          <w:color w:val="000000" w:themeColor="text1"/>
          <w:szCs w:val="24"/>
        </w:rPr>
        <w:t xml:space="preserve"> are influenced by training and perceived support from management. Guest participation in recycling programs is also inconsistent, particularly </w:t>
      </w:r>
      <w:r w:rsidRPr="001C729C">
        <w:rPr>
          <w:rFonts w:ascii="Times New Roman" w:hAnsi="Times New Roman" w:cs="Times New Roman"/>
          <w:color w:val="000000" w:themeColor="text1"/>
          <w:szCs w:val="24"/>
        </w:rPr>
        <w:lastRenderedPageBreak/>
        <w:t xml:space="preserve">when </w:t>
      </w:r>
      <w:proofErr w:type="spellStart"/>
      <w:r w:rsidRPr="001C729C">
        <w:rPr>
          <w:rFonts w:ascii="Times New Roman" w:hAnsi="Times New Roman" w:cs="Times New Roman"/>
          <w:color w:val="000000" w:themeColor="text1"/>
          <w:szCs w:val="24"/>
        </w:rPr>
        <w:t>travelers</w:t>
      </w:r>
      <w:proofErr w:type="spellEnd"/>
      <w:r w:rsidRPr="001C729C">
        <w:rPr>
          <w:rFonts w:ascii="Times New Roman" w:hAnsi="Times New Roman" w:cs="Times New Roman"/>
          <w:color w:val="000000" w:themeColor="text1"/>
          <w:szCs w:val="24"/>
        </w:rPr>
        <w:t xml:space="preserve"> do not understand local waste guidelines or feel inconvenienced by recycling processes. This underscores the need for </w:t>
      </w:r>
      <w:proofErr w:type="spellStart"/>
      <w:r w:rsidRPr="001C729C">
        <w:rPr>
          <w:rFonts w:ascii="Times New Roman" w:hAnsi="Times New Roman" w:cs="Times New Roman"/>
          <w:color w:val="000000" w:themeColor="text1"/>
          <w:szCs w:val="24"/>
        </w:rPr>
        <w:t>behavioral</w:t>
      </w:r>
      <w:proofErr w:type="spellEnd"/>
      <w:r w:rsidRPr="001C729C">
        <w:rPr>
          <w:rFonts w:ascii="Times New Roman" w:hAnsi="Times New Roman" w:cs="Times New Roman"/>
          <w:color w:val="000000" w:themeColor="text1"/>
          <w:szCs w:val="24"/>
        </w:rPr>
        <w:t xml:space="preserve"> interventions and clear communication strategies to enhance compliance.</w:t>
      </w:r>
    </w:p>
    <w:p w14:paraId="092F2D19" w14:textId="77777777"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t>2.3 Energy Use and Efficiency in Hospitality Operations</w:t>
      </w:r>
    </w:p>
    <w:p w14:paraId="71E1C32A"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Energy consumption in hotels is among the most pressing sustainability issues. Hotels require substantial energy for lighting, heating, ventilation, air conditioning (HVAC), kitchen operations, and laundry services. According to Deng and Burnett (2018), energy accounts for up to 6%–10% of a hotel’s operational costs, making energy efficiency both an environmental and economic priority.</w:t>
      </w:r>
    </w:p>
    <w:p w14:paraId="7D090D1A"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Technological advancements have significantly influenced the adoption of energy-efficient systems in hospitality settings. Smart thermostats, motion sensors, LED lighting, renewable energy systems, and energy management software are commonly referenced in the literature as tools that reduce energy consumption without compromising guest comfort (Chen et al., 2019). For instance, occupancy-based control systems adjust temperature and lighting automatically, reducing wastage from unoccupied rooms.</w:t>
      </w:r>
    </w:p>
    <w:p w14:paraId="5F489F8C"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Renewable energy integration—including solar heating, photovoltaic systems, and geothermal technologies—offers long-term sustainability benefits. However, investments in renewable energy are often constrained by initial costs, geographic limitations, and regulatory factors (</w:t>
      </w:r>
      <w:proofErr w:type="spellStart"/>
      <w:r w:rsidRPr="001C729C">
        <w:rPr>
          <w:rFonts w:ascii="Times New Roman" w:hAnsi="Times New Roman" w:cs="Times New Roman"/>
          <w:color w:val="000000" w:themeColor="text1"/>
          <w:szCs w:val="24"/>
        </w:rPr>
        <w:t>Gössling</w:t>
      </w:r>
      <w:proofErr w:type="spellEnd"/>
      <w:r w:rsidRPr="001C729C">
        <w:rPr>
          <w:rFonts w:ascii="Times New Roman" w:hAnsi="Times New Roman" w:cs="Times New Roman"/>
          <w:color w:val="000000" w:themeColor="text1"/>
          <w:szCs w:val="24"/>
        </w:rPr>
        <w:t xml:space="preserve"> &amp; Scott, 2018). Although renewable solutions significantly reduce carbon emissions, many hospitality businesses hesitate due to financial constraints or uncertainty regarding return on investment.</w:t>
      </w:r>
    </w:p>
    <w:p w14:paraId="001D9681" w14:textId="77777777" w:rsidR="001C729C" w:rsidRPr="001C729C" w:rsidRDefault="001C729C" w:rsidP="001C729C">
      <w:pPr>
        <w:spacing w:line="480" w:lineRule="auto"/>
        <w:rPr>
          <w:rFonts w:ascii="Times New Roman" w:hAnsi="Times New Roman" w:cs="Times New Roman"/>
          <w:color w:val="000000" w:themeColor="text1"/>
          <w:szCs w:val="24"/>
        </w:rPr>
      </w:pPr>
      <w:proofErr w:type="spellStart"/>
      <w:r w:rsidRPr="001C729C">
        <w:rPr>
          <w:rFonts w:ascii="Times New Roman" w:hAnsi="Times New Roman" w:cs="Times New Roman"/>
          <w:color w:val="000000" w:themeColor="text1"/>
          <w:szCs w:val="24"/>
        </w:rPr>
        <w:lastRenderedPageBreak/>
        <w:t>Behavioral</w:t>
      </w:r>
      <w:proofErr w:type="spellEnd"/>
      <w:r w:rsidRPr="001C729C">
        <w:rPr>
          <w:rFonts w:ascii="Times New Roman" w:hAnsi="Times New Roman" w:cs="Times New Roman"/>
          <w:color w:val="000000" w:themeColor="text1"/>
          <w:szCs w:val="24"/>
        </w:rPr>
        <w:t xml:space="preserve"> factors also play a significant role in energy consumption. Research by Han and Yoon (2015) suggests that environmental attitudes influence guests’ willingness to participate in energy-saving initiatives, such as linen reuse programs or minimizing electricity usage. Hotels must therefore integrate </w:t>
      </w:r>
      <w:proofErr w:type="spellStart"/>
      <w:r w:rsidRPr="001C729C">
        <w:rPr>
          <w:rFonts w:ascii="Times New Roman" w:hAnsi="Times New Roman" w:cs="Times New Roman"/>
          <w:color w:val="000000" w:themeColor="text1"/>
          <w:szCs w:val="24"/>
        </w:rPr>
        <w:t>behavioral</w:t>
      </w:r>
      <w:proofErr w:type="spellEnd"/>
      <w:r w:rsidRPr="001C729C">
        <w:rPr>
          <w:rFonts w:ascii="Times New Roman" w:hAnsi="Times New Roman" w:cs="Times New Roman"/>
          <w:color w:val="000000" w:themeColor="text1"/>
          <w:szCs w:val="24"/>
        </w:rPr>
        <w:t xml:space="preserve"> nudges, informational signage, and reward-based programs to encourage energy-conscious </w:t>
      </w:r>
      <w:proofErr w:type="spellStart"/>
      <w:r w:rsidRPr="001C729C">
        <w:rPr>
          <w:rFonts w:ascii="Times New Roman" w:hAnsi="Times New Roman" w:cs="Times New Roman"/>
          <w:color w:val="000000" w:themeColor="text1"/>
          <w:szCs w:val="24"/>
        </w:rPr>
        <w:t>behaviors</w:t>
      </w:r>
      <w:proofErr w:type="spellEnd"/>
      <w:r w:rsidRPr="001C729C">
        <w:rPr>
          <w:rFonts w:ascii="Times New Roman" w:hAnsi="Times New Roman" w:cs="Times New Roman"/>
          <w:color w:val="000000" w:themeColor="text1"/>
          <w:szCs w:val="24"/>
        </w:rPr>
        <w:t xml:space="preserve"> among guests and staff.</w:t>
      </w:r>
    </w:p>
    <w:p w14:paraId="0A2381C6" w14:textId="77777777"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t>2.4 Customer Engagement in Sustainable Practices</w:t>
      </w:r>
    </w:p>
    <w:p w14:paraId="0F36312C"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Customer engagement is increasingly recognized as a crucial factor in driving sustainability outcomes. According to the Theory of Planned </w:t>
      </w:r>
      <w:proofErr w:type="spellStart"/>
      <w:r w:rsidRPr="001C729C">
        <w:rPr>
          <w:rFonts w:ascii="Times New Roman" w:hAnsi="Times New Roman" w:cs="Times New Roman"/>
          <w:color w:val="000000" w:themeColor="text1"/>
          <w:szCs w:val="24"/>
        </w:rPr>
        <w:t>Behavior</w:t>
      </w:r>
      <w:proofErr w:type="spellEnd"/>
      <w:r w:rsidRPr="001C729C">
        <w:rPr>
          <w:rFonts w:ascii="Times New Roman" w:hAnsi="Times New Roman" w:cs="Times New Roman"/>
          <w:color w:val="000000" w:themeColor="text1"/>
          <w:szCs w:val="24"/>
        </w:rPr>
        <w:t xml:space="preserve"> (Ajzen, 1991), guest participation in sustainability initiatives is influenced by attitudes, subjective norms, and perceived </w:t>
      </w:r>
      <w:proofErr w:type="spellStart"/>
      <w:r w:rsidRPr="001C729C">
        <w:rPr>
          <w:rFonts w:ascii="Times New Roman" w:hAnsi="Times New Roman" w:cs="Times New Roman"/>
          <w:color w:val="000000" w:themeColor="text1"/>
          <w:szCs w:val="24"/>
        </w:rPr>
        <w:t>behavioral</w:t>
      </w:r>
      <w:proofErr w:type="spellEnd"/>
      <w:r w:rsidRPr="001C729C">
        <w:rPr>
          <w:rFonts w:ascii="Times New Roman" w:hAnsi="Times New Roman" w:cs="Times New Roman"/>
          <w:color w:val="000000" w:themeColor="text1"/>
          <w:szCs w:val="24"/>
        </w:rPr>
        <w:t xml:space="preserve"> control. These psychological factors explain why some guests willingly participate in sustainability </w:t>
      </w:r>
      <w:proofErr w:type="spellStart"/>
      <w:r w:rsidRPr="001C729C">
        <w:rPr>
          <w:rFonts w:ascii="Times New Roman" w:hAnsi="Times New Roman" w:cs="Times New Roman"/>
          <w:color w:val="000000" w:themeColor="text1"/>
          <w:szCs w:val="24"/>
        </w:rPr>
        <w:t>behaviors</w:t>
      </w:r>
      <w:proofErr w:type="spellEnd"/>
      <w:r w:rsidRPr="001C729C">
        <w:rPr>
          <w:rFonts w:ascii="Times New Roman" w:hAnsi="Times New Roman" w:cs="Times New Roman"/>
          <w:color w:val="000000" w:themeColor="text1"/>
          <w:szCs w:val="24"/>
        </w:rPr>
        <w:t>, such as linen reuse programs, while others prioritize convenience over environmental responsibility.</w:t>
      </w:r>
    </w:p>
    <w:p w14:paraId="2D09153B"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Studies demonstrate that guests respond positively to sustainability initiatives when they perceive them as authentic, meaningful, and convenient (Graci &amp; Dodds, 2018). Hotels that clearly communicate their environmental goals and demonstrate visible green actions—such as energy-efficient systems, recycling bins, and green certifications—tend to secure higher guest participation (</w:t>
      </w:r>
      <w:proofErr w:type="spellStart"/>
      <w:r w:rsidRPr="001C729C">
        <w:rPr>
          <w:rFonts w:ascii="Times New Roman" w:hAnsi="Times New Roman" w:cs="Times New Roman"/>
          <w:color w:val="000000" w:themeColor="text1"/>
          <w:szCs w:val="24"/>
        </w:rPr>
        <w:t>Berezan</w:t>
      </w:r>
      <w:proofErr w:type="spellEnd"/>
      <w:r w:rsidRPr="001C729C">
        <w:rPr>
          <w:rFonts w:ascii="Times New Roman" w:hAnsi="Times New Roman" w:cs="Times New Roman"/>
          <w:color w:val="000000" w:themeColor="text1"/>
          <w:szCs w:val="24"/>
        </w:rPr>
        <w:t xml:space="preserve"> et al., 2013). Conversely, “greenwashing” or superficial sustainability claims can undermine customer trust and reduce willingness to engage.</w:t>
      </w:r>
    </w:p>
    <w:p w14:paraId="50804220"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Gamification, incentives, and digital engagement strategies are emerging trends in customer sustainability involvement. For example, mobile apps that track energy savings or reward environmentally conscious </w:t>
      </w:r>
      <w:proofErr w:type="spellStart"/>
      <w:r w:rsidRPr="001C729C">
        <w:rPr>
          <w:rFonts w:ascii="Times New Roman" w:hAnsi="Times New Roman" w:cs="Times New Roman"/>
          <w:color w:val="000000" w:themeColor="text1"/>
          <w:szCs w:val="24"/>
        </w:rPr>
        <w:t>behaviors</w:t>
      </w:r>
      <w:proofErr w:type="spellEnd"/>
      <w:r w:rsidRPr="001C729C">
        <w:rPr>
          <w:rFonts w:ascii="Times New Roman" w:hAnsi="Times New Roman" w:cs="Times New Roman"/>
          <w:color w:val="000000" w:themeColor="text1"/>
          <w:szCs w:val="24"/>
        </w:rPr>
        <w:t xml:space="preserve"> can motivate younger </w:t>
      </w:r>
      <w:proofErr w:type="spellStart"/>
      <w:r w:rsidRPr="001C729C">
        <w:rPr>
          <w:rFonts w:ascii="Times New Roman" w:hAnsi="Times New Roman" w:cs="Times New Roman"/>
          <w:color w:val="000000" w:themeColor="text1"/>
          <w:szCs w:val="24"/>
        </w:rPr>
        <w:t>travelers</w:t>
      </w:r>
      <w:proofErr w:type="spellEnd"/>
      <w:r w:rsidRPr="001C729C">
        <w:rPr>
          <w:rFonts w:ascii="Times New Roman" w:hAnsi="Times New Roman" w:cs="Times New Roman"/>
          <w:color w:val="000000" w:themeColor="text1"/>
          <w:szCs w:val="24"/>
        </w:rPr>
        <w:t>, especially those who identify as environmentally aware millennials or Gen Z tourists (Kang et al., 2021).</w:t>
      </w:r>
    </w:p>
    <w:p w14:paraId="6375A4F8" w14:textId="77777777"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lastRenderedPageBreak/>
        <w:t>2.5 Organizational and Operational Barriers to Sustainability</w:t>
      </w:r>
    </w:p>
    <w:p w14:paraId="3346B06F"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Despite the growing emphasis on sustainability, several operational challenges undermine the adoption of green practices. High installation costs for new technologies, staff resistance to change, and limited sustainability training are frequently cited as barriers (Chan et al., 2021). Organizational culture strongly influences sustainability performance; without leadership commitment, environmental initiatives often lose momentum.</w:t>
      </w:r>
    </w:p>
    <w:p w14:paraId="39EB7335"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Additionally, the literature reveals disparities between </w:t>
      </w:r>
      <w:proofErr w:type="gramStart"/>
      <w:r w:rsidRPr="001C729C">
        <w:rPr>
          <w:rFonts w:ascii="Times New Roman" w:hAnsi="Times New Roman" w:cs="Times New Roman"/>
          <w:color w:val="000000" w:themeColor="text1"/>
          <w:szCs w:val="24"/>
        </w:rPr>
        <w:t>guests’</w:t>
      </w:r>
      <w:proofErr w:type="gramEnd"/>
      <w:r w:rsidRPr="001C729C">
        <w:rPr>
          <w:rFonts w:ascii="Times New Roman" w:hAnsi="Times New Roman" w:cs="Times New Roman"/>
          <w:color w:val="000000" w:themeColor="text1"/>
          <w:szCs w:val="24"/>
        </w:rPr>
        <w:t xml:space="preserve"> stated environmental intentions and their actual </w:t>
      </w:r>
      <w:proofErr w:type="spellStart"/>
      <w:r w:rsidRPr="001C729C">
        <w:rPr>
          <w:rFonts w:ascii="Times New Roman" w:hAnsi="Times New Roman" w:cs="Times New Roman"/>
          <w:color w:val="000000" w:themeColor="text1"/>
          <w:szCs w:val="24"/>
        </w:rPr>
        <w:t>behaviors</w:t>
      </w:r>
      <w:proofErr w:type="spellEnd"/>
      <w:r w:rsidRPr="001C729C">
        <w:rPr>
          <w:rFonts w:ascii="Times New Roman" w:hAnsi="Times New Roman" w:cs="Times New Roman"/>
          <w:color w:val="000000" w:themeColor="text1"/>
          <w:szCs w:val="24"/>
        </w:rPr>
        <w:t>—a phenomenon known as the attitude–</w:t>
      </w:r>
      <w:proofErr w:type="spellStart"/>
      <w:r w:rsidRPr="001C729C">
        <w:rPr>
          <w:rFonts w:ascii="Times New Roman" w:hAnsi="Times New Roman" w:cs="Times New Roman"/>
          <w:color w:val="000000" w:themeColor="text1"/>
          <w:szCs w:val="24"/>
        </w:rPr>
        <w:t>behavior</w:t>
      </w:r>
      <w:proofErr w:type="spellEnd"/>
      <w:r w:rsidRPr="001C729C">
        <w:rPr>
          <w:rFonts w:ascii="Times New Roman" w:hAnsi="Times New Roman" w:cs="Times New Roman"/>
          <w:color w:val="000000" w:themeColor="text1"/>
          <w:szCs w:val="24"/>
        </w:rPr>
        <w:t xml:space="preserve"> gap (Juvan &amp; </w:t>
      </w:r>
      <w:proofErr w:type="spellStart"/>
      <w:r w:rsidRPr="001C729C">
        <w:rPr>
          <w:rFonts w:ascii="Times New Roman" w:hAnsi="Times New Roman" w:cs="Times New Roman"/>
          <w:color w:val="000000" w:themeColor="text1"/>
          <w:szCs w:val="24"/>
        </w:rPr>
        <w:t>Dolnicar</w:t>
      </w:r>
      <w:proofErr w:type="spellEnd"/>
      <w:r w:rsidRPr="001C729C">
        <w:rPr>
          <w:rFonts w:ascii="Times New Roman" w:hAnsi="Times New Roman" w:cs="Times New Roman"/>
          <w:color w:val="000000" w:themeColor="text1"/>
          <w:szCs w:val="24"/>
        </w:rPr>
        <w:t>, 2014). Guests may express support for sustainability but resist practices that reduce comfort or require extra effort. Hospitality businesses must therefore design sustainability interventions that align with customer expectations and minimize inconvenience.</w:t>
      </w:r>
    </w:p>
    <w:p w14:paraId="18AF8CC7"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In summary, the literature emphasizes that effective sustainability in hospitality requires a combination of technological innovation, employee engagement, guest participation, and strategic leadership. The following methodology outlines the approach used to </w:t>
      </w:r>
      <w:proofErr w:type="spellStart"/>
      <w:r w:rsidRPr="001C729C">
        <w:rPr>
          <w:rFonts w:ascii="Times New Roman" w:hAnsi="Times New Roman" w:cs="Times New Roman"/>
          <w:color w:val="000000" w:themeColor="text1"/>
          <w:szCs w:val="24"/>
        </w:rPr>
        <w:t>analyze</w:t>
      </w:r>
      <w:proofErr w:type="spellEnd"/>
      <w:r w:rsidRPr="001C729C">
        <w:rPr>
          <w:rFonts w:ascii="Times New Roman" w:hAnsi="Times New Roman" w:cs="Times New Roman"/>
          <w:color w:val="000000" w:themeColor="text1"/>
          <w:szCs w:val="24"/>
        </w:rPr>
        <w:t xml:space="preserve"> secondary data and develop the recommendations presented in this report.</w:t>
      </w:r>
    </w:p>
    <w:p w14:paraId="21B85D93" w14:textId="6E15CB7C" w:rsidR="001C729C" w:rsidRPr="001C729C" w:rsidRDefault="001C729C" w:rsidP="001C729C">
      <w:pPr>
        <w:spacing w:line="480" w:lineRule="auto"/>
        <w:rPr>
          <w:rFonts w:ascii="Times New Roman" w:hAnsi="Times New Roman" w:cs="Times New Roman"/>
          <w:color w:val="000000" w:themeColor="text1"/>
          <w:szCs w:val="24"/>
        </w:rPr>
      </w:pPr>
    </w:p>
    <w:p w14:paraId="38EA9B7B" w14:textId="552C4A5C"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t xml:space="preserve">3. METHODOLOGY </w:t>
      </w:r>
    </w:p>
    <w:p w14:paraId="1B5B97AD"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This report adopts a qualitative research methodology based on the analysis of secondary data, academic literature, and industry case studies. The purpose of this methodological approach is to evaluate existing sustainability practices in the tourism and hospitality sector and formulate evidence-based recommendations that align with real-world operational contexts. A qualitative approach is appropriate because sustainability is a multidimensional concept that involves </w:t>
      </w:r>
      <w:proofErr w:type="spellStart"/>
      <w:r w:rsidRPr="001C729C">
        <w:rPr>
          <w:rFonts w:ascii="Times New Roman" w:hAnsi="Times New Roman" w:cs="Times New Roman"/>
          <w:color w:val="000000" w:themeColor="text1"/>
          <w:szCs w:val="24"/>
        </w:rPr>
        <w:lastRenderedPageBreak/>
        <w:t>behavioral</w:t>
      </w:r>
      <w:proofErr w:type="spellEnd"/>
      <w:r w:rsidRPr="001C729C">
        <w:rPr>
          <w:rFonts w:ascii="Times New Roman" w:hAnsi="Times New Roman" w:cs="Times New Roman"/>
          <w:color w:val="000000" w:themeColor="text1"/>
          <w:szCs w:val="24"/>
        </w:rPr>
        <w:t>, environmental, operational, and managerial factors that cannot be fully understood through quantitative measures alone.</w:t>
      </w:r>
    </w:p>
    <w:p w14:paraId="23D68118"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The data sources for this report include peer-reviewed journal articles, industry publications, sustainability reports from global hotel chains, and empirical studies published between 2015 and 2024. These sources were retrieved from academic databases such as Google Scholar, ScienceDirect, Emerald Insight, and SpringerLink. Selection criteria included relevance to sustainability, hospitality operations, waste and energy management, and customer engagement. Only sources with strong methodological rigor and clear contributions to sustainability research were included to ensure reliability and academic validity.</w:t>
      </w:r>
    </w:p>
    <w:p w14:paraId="772346DD"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A thematic analysis approach was used to identify key themes emerging from the literature. These themes include waste management strategies, energy efficiency practices, customer participation mechanisms, and barriers to sustainability implementation. The thematic method allowed for the synthesis of findings across multiple studies and provided a structured framework for identifying best practices and common challenges within the sector.</w:t>
      </w:r>
    </w:p>
    <w:p w14:paraId="1F6281A0"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The report also incorporates case study insights from leading hotel groups such as Marriott International, Hilton, Accor, and IHG, which were </w:t>
      </w:r>
      <w:proofErr w:type="spellStart"/>
      <w:r w:rsidRPr="001C729C">
        <w:rPr>
          <w:rFonts w:ascii="Times New Roman" w:hAnsi="Times New Roman" w:cs="Times New Roman"/>
          <w:color w:val="000000" w:themeColor="text1"/>
          <w:szCs w:val="24"/>
        </w:rPr>
        <w:t>analyzed</w:t>
      </w:r>
      <w:proofErr w:type="spellEnd"/>
      <w:r w:rsidRPr="001C729C">
        <w:rPr>
          <w:rFonts w:ascii="Times New Roman" w:hAnsi="Times New Roman" w:cs="Times New Roman"/>
          <w:color w:val="000000" w:themeColor="text1"/>
          <w:szCs w:val="24"/>
        </w:rPr>
        <w:t xml:space="preserve"> to understand how global hospitality brands integrate sustainability into operations. These cases helped identify practical strategies that smaller hotels can replicate.</w:t>
      </w:r>
    </w:p>
    <w:p w14:paraId="21139BFC"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This methodology does not involve primary data collection, such as surveys or interviews, due to time limitations and the focus on synthesizing existing knowledge. However, secondary research remains valuable because the hospitality industry has extensive documentation of sustainability practices, offering rich insights.</w:t>
      </w:r>
    </w:p>
    <w:p w14:paraId="0853E99E"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lastRenderedPageBreak/>
        <w:t>The methodology aligns with the report’s objective to develop practical, theoretically informed, and evidence-based recommendations for tourism and hospitality businesses looking to enhance their sustainability performance.</w:t>
      </w:r>
    </w:p>
    <w:p w14:paraId="65CD5B36" w14:textId="3C4CEC66" w:rsidR="001C729C" w:rsidRPr="001C729C" w:rsidRDefault="001C729C" w:rsidP="001C729C">
      <w:pPr>
        <w:spacing w:line="480" w:lineRule="auto"/>
        <w:rPr>
          <w:rFonts w:ascii="Times New Roman" w:hAnsi="Times New Roman" w:cs="Times New Roman"/>
          <w:color w:val="000000" w:themeColor="text1"/>
          <w:szCs w:val="24"/>
        </w:rPr>
      </w:pPr>
    </w:p>
    <w:p w14:paraId="123125EC" w14:textId="77777777"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t>4. FINDINGS (≈900–1000 words)</w:t>
      </w:r>
    </w:p>
    <w:p w14:paraId="02889984"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The findings of this report are derived from a systematic analysis of contemporary academic literature, sustainability frameworks, and industry case studies. Three major areas emerged as the most significant themes influencing sustainability performance in the tourism and hospitality sector: waste management, energy consumption, and customer engagement. Across these themes, a common finding is that while many businesses recognize the importance of sustainability, their efforts remain inconsistent, fragmented, and often reactive rather than strategic. Additionally, consumer expectations have shifted in </w:t>
      </w:r>
      <w:proofErr w:type="spellStart"/>
      <w:r w:rsidRPr="001C729C">
        <w:rPr>
          <w:rFonts w:ascii="Times New Roman" w:hAnsi="Times New Roman" w:cs="Times New Roman"/>
          <w:color w:val="000000" w:themeColor="text1"/>
          <w:szCs w:val="24"/>
        </w:rPr>
        <w:t>favor</w:t>
      </w:r>
      <w:proofErr w:type="spellEnd"/>
      <w:r w:rsidRPr="001C729C">
        <w:rPr>
          <w:rFonts w:ascii="Times New Roman" w:hAnsi="Times New Roman" w:cs="Times New Roman"/>
          <w:color w:val="000000" w:themeColor="text1"/>
          <w:szCs w:val="24"/>
        </w:rPr>
        <w:t xml:space="preserve"> of environmentally responsible tourism, but </w:t>
      </w:r>
      <w:proofErr w:type="spellStart"/>
      <w:r w:rsidRPr="001C729C">
        <w:rPr>
          <w:rFonts w:ascii="Times New Roman" w:hAnsi="Times New Roman" w:cs="Times New Roman"/>
          <w:color w:val="000000" w:themeColor="text1"/>
          <w:szCs w:val="24"/>
        </w:rPr>
        <w:t>behavioral</w:t>
      </w:r>
      <w:proofErr w:type="spellEnd"/>
      <w:r w:rsidRPr="001C729C">
        <w:rPr>
          <w:rFonts w:ascii="Times New Roman" w:hAnsi="Times New Roman" w:cs="Times New Roman"/>
          <w:color w:val="000000" w:themeColor="text1"/>
          <w:szCs w:val="24"/>
        </w:rPr>
        <w:t xml:space="preserve"> gaps continue to hinder widespread participation. The following subsections present the key findings in detail.</w:t>
      </w:r>
    </w:p>
    <w:p w14:paraId="4D761B11" w14:textId="77777777"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t>4.1 Waste Management Practices Remain Uneven and Underdeveloped</w:t>
      </w:r>
    </w:p>
    <w:p w14:paraId="46F94B45"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The analysis revealed that waste management is one of the most challenging sustainability areas for hotels and tourism businesses. Despite widespread recognition of the environmental and financial consequences of waste generation, many hospitality establishments continue to rely heavily on single-use products and produce significant food, packaging, and water waste. Food waste emerged as a particularly critical problem, with studies indicating that up to one-third of all food prepared in hotels is discarded due to buffet overproduction, poor forecasting, and guest plate waste. Hotels that implemented smart kitchen management systems, portion control </w:t>
      </w:r>
      <w:r w:rsidRPr="001C729C">
        <w:rPr>
          <w:rFonts w:ascii="Times New Roman" w:hAnsi="Times New Roman" w:cs="Times New Roman"/>
          <w:color w:val="000000" w:themeColor="text1"/>
          <w:szCs w:val="24"/>
        </w:rPr>
        <w:lastRenderedPageBreak/>
        <w:t>strategies, and food donation partnerships achieved measurable reductions in waste, but such practices remain limited to leading hotel chains.</w:t>
      </w:r>
    </w:p>
    <w:p w14:paraId="64C97CB7"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Additionally, the findings show that recycling systems are inconsistently implemented across the industry. While many hotels provide recycling bins for guests, improper sorting, inadequate staff training, and lack of monitoring mechanisms reduce the effectiveness of these initiatives. Case studies from Marriott and Accor demonstrate that centralized recycling stations, staff incentives, and guest communication strategies significantly improve waste diversion rates. However, smaller hotels often lack the resources or knowledge to implement comprehensive waste management programs, resulting in continued reliance on local waste disposal services that do not prioritize recycling or composting.</w:t>
      </w:r>
    </w:p>
    <w:p w14:paraId="20C272D7" w14:textId="77777777"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t>4.2 Energy Consumption Remains High, but Technology Offers Promising Solutions</w:t>
      </w:r>
    </w:p>
    <w:p w14:paraId="5EBC6D55"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Energy use remains one of the largest operational expenditures in hospitality businesses. The findings indicate that hotels consume substantial amounts of electricity for heating, cooling, lighting, laundry services, and food production. While many businesses recognize the long-term savings associated with energy efficiency investments, financial constraints and limited technical knowledge hinder widespread adoption.</w:t>
      </w:r>
    </w:p>
    <w:p w14:paraId="7DBB3DCD"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Evidence from industry-leading hotels shows that smart technologies significantly reduce energy consumption without compromising guest comfort. Properties that installed smart thermostats, occupancy sensors, LED lighting, and automated energy management systems achieved reductions of 15% to 30% in total energy consumption. Renewable energy adoption also emerged as a promising but underutilized strategy. Solar panels, geothermal systems, and solar water heating systems produced significant environmental benefits in hotels that implemented </w:t>
      </w:r>
      <w:r w:rsidRPr="001C729C">
        <w:rPr>
          <w:rFonts w:ascii="Times New Roman" w:hAnsi="Times New Roman" w:cs="Times New Roman"/>
          <w:color w:val="000000" w:themeColor="text1"/>
          <w:szCs w:val="24"/>
        </w:rPr>
        <w:lastRenderedPageBreak/>
        <w:t>them. However, concerns about high installation costs, maintenance requirements, and uncertain return on investment limited broader adoption, especially among small and medium-sized properties.</w:t>
      </w:r>
    </w:p>
    <w:p w14:paraId="133EDF35"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Furthermore, findings reveal that </w:t>
      </w:r>
      <w:proofErr w:type="spellStart"/>
      <w:r w:rsidRPr="001C729C">
        <w:rPr>
          <w:rFonts w:ascii="Times New Roman" w:hAnsi="Times New Roman" w:cs="Times New Roman"/>
          <w:color w:val="000000" w:themeColor="text1"/>
          <w:szCs w:val="24"/>
        </w:rPr>
        <w:t>behavioral</w:t>
      </w:r>
      <w:proofErr w:type="spellEnd"/>
      <w:r w:rsidRPr="001C729C">
        <w:rPr>
          <w:rFonts w:ascii="Times New Roman" w:hAnsi="Times New Roman" w:cs="Times New Roman"/>
          <w:color w:val="000000" w:themeColor="text1"/>
          <w:szCs w:val="24"/>
        </w:rPr>
        <w:t xml:space="preserve"> factors contribute significantly to energy use. Guests often consume more energy during travel than at home, perceiving hotel stays as a temporary escape from daily routines. This </w:t>
      </w:r>
      <w:proofErr w:type="spellStart"/>
      <w:r w:rsidRPr="001C729C">
        <w:rPr>
          <w:rFonts w:ascii="Times New Roman" w:hAnsi="Times New Roman" w:cs="Times New Roman"/>
          <w:color w:val="000000" w:themeColor="text1"/>
          <w:szCs w:val="24"/>
        </w:rPr>
        <w:t>behavioral</w:t>
      </w:r>
      <w:proofErr w:type="spellEnd"/>
      <w:r w:rsidRPr="001C729C">
        <w:rPr>
          <w:rFonts w:ascii="Times New Roman" w:hAnsi="Times New Roman" w:cs="Times New Roman"/>
          <w:color w:val="000000" w:themeColor="text1"/>
          <w:szCs w:val="24"/>
        </w:rPr>
        <w:t xml:space="preserve"> “rebound effect” undermines energy efficiency initiatives unless hotels actively involve guests in sustainability programs. Hotels that communicated clearly about energy-saving expectations or offered incentives for environmentally responsible </w:t>
      </w:r>
      <w:proofErr w:type="spellStart"/>
      <w:r w:rsidRPr="001C729C">
        <w:rPr>
          <w:rFonts w:ascii="Times New Roman" w:hAnsi="Times New Roman" w:cs="Times New Roman"/>
          <w:color w:val="000000" w:themeColor="text1"/>
          <w:szCs w:val="24"/>
        </w:rPr>
        <w:t>behavior</w:t>
      </w:r>
      <w:proofErr w:type="spellEnd"/>
      <w:r w:rsidRPr="001C729C">
        <w:rPr>
          <w:rFonts w:ascii="Times New Roman" w:hAnsi="Times New Roman" w:cs="Times New Roman"/>
          <w:color w:val="000000" w:themeColor="text1"/>
          <w:szCs w:val="24"/>
        </w:rPr>
        <w:t xml:space="preserve"> experienced better outcomes.</w:t>
      </w:r>
    </w:p>
    <w:p w14:paraId="6E059FEF" w14:textId="77777777"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t>4.3 Customer Engagement in Sustainability Is Improving but Still Limited</w:t>
      </w:r>
    </w:p>
    <w:p w14:paraId="68D5900E"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Customer engagement emerged as a key determinant of sustainability success. The findings show that while many guests express positive attitudes toward sustainability, their actual </w:t>
      </w:r>
      <w:proofErr w:type="spellStart"/>
      <w:r w:rsidRPr="001C729C">
        <w:rPr>
          <w:rFonts w:ascii="Times New Roman" w:hAnsi="Times New Roman" w:cs="Times New Roman"/>
          <w:color w:val="000000" w:themeColor="text1"/>
          <w:szCs w:val="24"/>
        </w:rPr>
        <w:t>behaviors</w:t>
      </w:r>
      <w:proofErr w:type="spellEnd"/>
      <w:r w:rsidRPr="001C729C">
        <w:rPr>
          <w:rFonts w:ascii="Times New Roman" w:hAnsi="Times New Roman" w:cs="Times New Roman"/>
          <w:color w:val="000000" w:themeColor="text1"/>
          <w:szCs w:val="24"/>
        </w:rPr>
        <w:t xml:space="preserve"> do not always align with their stated intentions. This attitude–</w:t>
      </w:r>
      <w:proofErr w:type="spellStart"/>
      <w:r w:rsidRPr="001C729C">
        <w:rPr>
          <w:rFonts w:ascii="Times New Roman" w:hAnsi="Times New Roman" w:cs="Times New Roman"/>
          <w:color w:val="000000" w:themeColor="text1"/>
          <w:szCs w:val="24"/>
        </w:rPr>
        <w:t>behavior</w:t>
      </w:r>
      <w:proofErr w:type="spellEnd"/>
      <w:r w:rsidRPr="001C729C">
        <w:rPr>
          <w:rFonts w:ascii="Times New Roman" w:hAnsi="Times New Roman" w:cs="Times New Roman"/>
          <w:color w:val="000000" w:themeColor="text1"/>
          <w:szCs w:val="24"/>
        </w:rPr>
        <w:t xml:space="preserve"> gap is particularly evident in areas such as towel and linen reuse programs, responsible waste disposal, and energy-saving actions.</w:t>
      </w:r>
    </w:p>
    <w:p w14:paraId="64044938"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Hotels that successfully bridged this gap implemented </w:t>
      </w:r>
      <w:proofErr w:type="spellStart"/>
      <w:r w:rsidRPr="001C729C">
        <w:rPr>
          <w:rFonts w:ascii="Times New Roman" w:hAnsi="Times New Roman" w:cs="Times New Roman"/>
          <w:color w:val="000000" w:themeColor="text1"/>
          <w:szCs w:val="24"/>
        </w:rPr>
        <w:t>behaviorally</w:t>
      </w:r>
      <w:proofErr w:type="spellEnd"/>
      <w:r w:rsidRPr="001C729C">
        <w:rPr>
          <w:rFonts w:ascii="Times New Roman" w:hAnsi="Times New Roman" w:cs="Times New Roman"/>
          <w:color w:val="000000" w:themeColor="text1"/>
          <w:szCs w:val="24"/>
        </w:rPr>
        <w:t xml:space="preserve"> informed communication strategies based on consumer psychology theories. For example, framing messages around collective environmental impact (“Help us save 2 million </w:t>
      </w:r>
      <w:proofErr w:type="spellStart"/>
      <w:r w:rsidRPr="001C729C">
        <w:rPr>
          <w:rFonts w:ascii="Times New Roman" w:hAnsi="Times New Roman" w:cs="Times New Roman"/>
          <w:color w:val="000000" w:themeColor="text1"/>
          <w:szCs w:val="24"/>
        </w:rPr>
        <w:t>liters</w:t>
      </w:r>
      <w:proofErr w:type="spellEnd"/>
      <w:r w:rsidRPr="001C729C">
        <w:rPr>
          <w:rFonts w:ascii="Times New Roman" w:hAnsi="Times New Roman" w:cs="Times New Roman"/>
          <w:color w:val="000000" w:themeColor="text1"/>
          <w:szCs w:val="24"/>
        </w:rPr>
        <w:t xml:space="preserve"> of water annually”) was more effective than generic appeals. Additionally, hotels that used social norms (“Most of our guests choose to reuse towels”) achieved higher compliance. Digital engagement tools, including mobile apps and in-room tablets, were found to enhance guest participation, particularly among younger </w:t>
      </w:r>
      <w:proofErr w:type="spellStart"/>
      <w:r w:rsidRPr="001C729C">
        <w:rPr>
          <w:rFonts w:ascii="Times New Roman" w:hAnsi="Times New Roman" w:cs="Times New Roman"/>
          <w:color w:val="000000" w:themeColor="text1"/>
          <w:szCs w:val="24"/>
        </w:rPr>
        <w:t>travelers</w:t>
      </w:r>
      <w:proofErr w:type="spellEnd"/>
      <w:r w:rsidRPr="001C729C">
        <w:rPr>
          <w:rFonts w:ascii="Times New Roman" w:hAnsi="Times New Roman" w:cs="Times New Roman"/>
          <w:color w:val="000000" w:themeColor="text1"/>
          <w:szCs w:val="24"/>
        </w:rPr>
        <w:t>.</w:t>
      </w:r>
    </w:p>
    <w:p w14:paraId="1379C4E9"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lastRenderedPageBreak/>
        <w:t>Gamification also emerged as an innovative method for improving participation. Some hotels introduced reward points or discounts for guests who opted into sustainability programs, such as reducing housekeeping frequency or participating in recycling challenges. These approaches strengthened guest involvement by making sustainability interactive, enjoyable, and personally rewarding.</w:t>
      </w:r>
    </w:p>
    <w:p w14:paraId="4183D0C6" w14:textId="77777777"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t>4.4 Organizational Culture Influences Sustainability Outcomes</w:t>
      </w:r>
    </w:p>
    <w:p w14:paraId="78ED0342"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The findings also emphasize the critical role of organizational culture in driving sustainability performance. Hotels with strong leadership commitment to sustainability demonstrated more effective and integrated environmental programs. Leadership-driven initiatives included sustainability training, performance-based incentives for staff, and transparent reporting practices. In contrast, hotels lacking managerial support showed fragmented and inconsistent sustainability initiatives.</w:t>
      </w:r>
    </w:p>
    <w:p w14:paraId="37A2F82F"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Employee training emerged as a significant challenge across multiple case studies. Staff members often lacked clarity about their role in sustainability, leading to inconsistent waste sorting, unnecessary energy consumption, and low engagement. Hotels that implemented systematic training programs reported higher operational efficiency, reduced environmental mistakes, and improved guest satisfaction.</w:t>
      </w:r>
    </w:p>
    <w:p w14:paraId="0217EAA3" w14:textId="77777777"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t>4.5 Sustainability Enhances Brand Reputation and Competitive Positioning</w:t>
      </w:r>
    </w:p>
    <w:p w14:paraId="6A910E3C"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A final key finding is that sustainability aligns strongly with positive customer perceptions and competitive advantage. Hotels with visible sustainability practices—such as eco-label certifications, green building designs, and locally sourced food offerings—reported higher customer loyalty, stronger brand image, and increased booking rates. This aligns with broader </w:t>
      </w:r>
      <w:r w:rsidRPr="001C729C">
        <w:rPr>
          <w:rFonts w:ascii="Times New Roman" w:hAnsi="Times New Roman" w:cs="Times New Roman"/>
          <w:color w:val="000000" w:themeColor="text1"/>
          <w:szCs w:val="24"/>
        </w:rPr>
        <w:lastRenderedPageBreak/>
        <w:t xml:space="preserve">consumer trends showing that environmentally conscious </w:t>
      </w:r>
      <w:proofErr w:type="spellStart"/>
      <w:r w:rsidRPr="001C729C">
        <w:rPr>
          <w:rFonts w:ascii="Times New Roman" w:hAnsi="Times New Roman" w:cs="Times New Roman"/>
          <w:color w:val="000000" w:themeColor="text1"/>
          <w:szCs w:val="24"/>
        </w:rPr>
        <w:t>travelers</w:t>
      </w:r>
      <w:proofErr w:type="spellEnd"/>
      <w:r w:rsidRPr="001C729C">
        <w:rPr>
          <w:rFonts w:ascii="Times New Roman" w:hAnsi="Times New Roman" w:cs="Times New Roman"/>
          <w:color w:val="000000" w:themeColor="text1"/>
          <w:szCs w:val="24"/>
        </w:rPr>
        <w:t xml:space="preserve"> prefer businesses that demonstrate ethical and responsible operations.</w:t>
      </w:r>
    </w:p>
    <w:p w14:paraId="59DBF548"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However, the findings also caution against superficial sustainability claims or “greenwashing.” Guests are increasingly knowledgeable and aware of sustainability, and misleading claims can result in reputational damage. Authentic, transparent, and well-communicated sustainability programs generate trust, enhance customer experience, and contribute to long-term profitability.</w:t>
      </w:r>
    </w:p>
    <w:p w14:paraId="665DA1B2"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Overall, the findings suggest that while sustainability awareness is widespread, implementation remains inconsistent. Effective waste management, energy reduction, and customer engagement require integrated strategies that align technology, human </w:t>
      </w:r>
      <w:proofErr w:type="spellStart"/>
      <w:r w:rsidRPr="001C729C">
        <w:rPr>
          <w:rFonts w:ascii="Times New Roman" w:hAnsi="Times New Roman" w:cs="Times New Roman"/>
          <w:color w:val="000000" w:themeColor="text1"/>
          <w:szCs w:val="24"/>
        </w:rPr>
        <w:t>behavior</w:t>
      </w:r>
      <w:proofErr w:type="spellEnd"/>
      <w:r w:rsidRPr="001C729C">
        <w:rPr>
          <w:rFonts w:ascii="Times New Roman" w:hAnsi="Times New Roman" w:cs="Times New Roman"/>
          <w:color w:val="000000" w:themeColor="text1"/>
          <w:szCs w:val="24"/>
        </w:rPr>
        <w:t>, and organizational leadership.</w:t>
      </w:r>
    </w:p>
    <w:p w14:paraId="31112200" w14:textId="2159D2E2" w:rsidR="001C729C" w:rsidRPr="001C729C" w:rsidRDefault="001C729C" w:rsidP="001C729C">
      <w:pPr>
        <w:spacing w:line="480" w:lineRule="auto"/>
        <w:rPr>
          <w:rFonts w:ascii="Times New Roman" w:hAnsi="Times New Roman" w:cs="Times New Roman"/>
          <w:color w:val="000000" w:themeColor="text1"/>
          <w:szCs w:val="24"/>
        </w:rPr>
      </w:pPr>
    </w:p>
    <w:p w14:paraId="795228E5" w14:textId="5972BA16"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t xml:space="preserve">5. DISCUSSION </w:t>
      </w:r>
    </w:p>
    <w:p w14:paraId="5FF7E3A8"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The findings of this report highlight a complex interplay between operational practices, technological advancements, consumer </w:t>
      </w:r>
      <w:proofErr w:type="spellStart"/>
      <w:r w:rsidRPr="001C729C">
        <w:rPr>
          <w:rFonts w:ascii="Times New Roman" w:hAnsi="Times New Roman" w:cs="Times New Roman"/>
          <w:color w:val="000000" w:themeColor="text1"/>
          <w:szCs w:val="24"/>
        </w:rPr>
        <w:t>behavior</w:t>
      </w:r>
      <w:proofErr w:type="spellEnd"/>
      <w:r w:rsidRPr="001C729C">
        <w:rPr>
          <w:rFonts w:ascii="Times New Roman" w:hAnsi="Times New Roman" w:cs="Times New Roman"/>
          <w:color w:val="000000" w:themeColor="text1"/>
          <w:szCs w:val="24"/>
        </w:rPr>
        <w:t>, and organizational culture in achieving sustainability within the tourism and hospitality industry. This discussion critically interprets those findings, situating them within broader theoretical and industry contexts, and evaluates the implications for hospitality businesses seeking to improve environmental performance without undermining service quality.</w:t>
      </w:r>
    </w:p>
    <w:p w14:paraId="43E597A5"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The persistent inefficiencies in waste management identified in the findings illustrate a gap between awareness and action. Although hotels recognize the environmental and financial benefits associated with waste reduction, many still struggle to implement effective strategies. This gap reflects broader patterns observed by sustainability theorists, who argue that </w:t>
      </w:r>
      <w:r w:rsidRPr="001C729C">
        <w:rPr>
          <w:rFonts w:ascii="Times New Roman" w:hAnsi="Times New Roman" w:cs="Times New Roman"/>
          <w:color w:val="000000" w:themeColor="text1"/>
          <w:szCs w:val="24"/>
        </w:rPr>
        <w:lastRenderedPageBreak/>
        <w:t>organizational inertia and resource limitations often restrict eco-innovation (</w:t>
      </w:r>
      <w:proofErr w:type="spellStart"/>
      <w:r w:rsidRPr="001C729C">
        <w:rPr>
          <w:rFonts w:ascii="Times New Roman" w:hAnsi="Times New Roman" w:cs="Times New Roman"/>
          <w:color w:val="000000" w:themeColor="text1"/>
          <w:szCs w:val="24"/>
        </w:rPr>
        <w:t>Bocken</w:t>
      </w:r>
      <w:proofErr w:type="spellEnd"/>
      <w:r w:rsidRPr="001C729C">
        <w:rPr>
          <w:rFonts w:ascii="Times New Roman" w:hAnsi="Times New Roman" w:cs="Times New Roman"/>
          <w:color w:val="000000" w:themeColor="text1"/>
          <w:szCs w:val="24"/>
        </w:rPr>
        <w:t xml:space="preserve"> et al., 2014). The findings support the view that waste reduction requires a shift from linear consumption patterns to circular economy approaches, which prioritize reuse, recycling, and resource regeneration. However, the successful implementation of such systems depends on training, structural investment, and collaboration with suppliers—conditions that are not uniformly present across the industry.</w:t>
      </w:r>
    </w:p>
    <w:p w14:paraId="59F77932"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Energy efficiency emerged as both an opportunity and a challenge. The increasing availability of smart technologies aligns with the industry’s desire to reduce operational costs and environmental impact. Yet the findings highlight financial barriers that prevent smaller hotels from adopting advanced systems. This challenge resonates with Rogers’ Diffusion of Innovation Theory (2003), which suggests that innovations spread unevenly across industries due to variations in perceived complexity, compatibility, and cost. Early adopters—typically large international hotel chains—demonstrate the feasibility and long-term benefits of energy-efficient technologies, but late adopters may hesitate without clear financial incentives or policy support. This indicates a need for industry-wide frameworks that encourage technological adoption through subsidies, partnerships, or shared infrastructure.</w:t>
      </w:r>
    </w:p>
    <w:p w14:paraId="05F14E5B"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The discrepancy between customers’ pro-environmental attitudes and their actual </w:t>
      </w:r>
      <w:proofErr w:type="spellStart"/>
      <w:r w:rsidRPr="001C729C">
        <w:rPr>
          <w:rFonts w:ascii="Times New Roman" w:hAnsi="Times New Roman" w:cs="Times New Roman"/>
          <w:color w:val="000000" w:themeColor="text1"/>
          <w:szCs w:val="24"/>
        </w:rPr>
        <w:t>behaviors</w:t>
      </w:r>
      <w:proofErr w:type="spellEnd"/>
      <w:r w:rsidRPr="001C729C">
        <w:rPr>
          <w:rFonts w:ascii="Times New Roman" w:hAnsi="Times New Roman" w:cs="Times New Roman"/>
          <w:color w:val="000000" w:themeColor="text1"/>
          <w:szCs w:val="24"/>
        </w:rPr>
        <w:t xml:space="preserve"> further complicates sustainability efforts. The findings align with established </w:t>
      </w:r>
      <w:proofErr w:type="spellStart"/>
      <w:r w:rsidRPr="001C729C">
        <w:rPr>
          <w:rFonts w:ascii="Times New Roman" w:hAnsi="Times New Roman" w:cs="Times New Roman"/>
          <w:color w:val="000000" w:themeColor="text1"/>
          <w:szCs w:val="24"/>
        </w:rPr>
        <w:t>behavioral</w:t>
      </w:r>
      <w:proofErr w:type="spellEnd"/>
      <w:r w:rsidRPr="001C729C">
        <w:rPr>
          <w:rFonts w:ascii="Times New Roman" w:hAnsi="Times New Roman" w:cs="Times New Roman"/>
          <w:color w:val="000000" w:themeColor="text1"/>
          <w:szCs w:val="24"/>
        </w:rPr>
        <w:t xml:space="preserve"> theories, such as the Theory of Planned </w:t>
      </w:r>
      <w:proofErr w:type="spellStart"/>
      <w:r w:rsidRPr="001C729C">
        <w:rPr>
          <w:rFonts w:ascii="Times New Roman" w:hAnsi="Times New Roman" w:cs="Times New Roman"/>
          <w:color w:val="000000" w:themeColor="text1"/>
          <w:szCs w:val="24"/>
        </w:rPr>
        <w:t>Behavior</w:t>
      </w:r>
      <w:proofErr w:type="spellEnd"/>
      <w:r w:rsidRPr="001C729C">
        <w:rPr>
          <w:rFonts w:ascii="Times New Roman" w:hAnsi="Times New Roman" w:cs="Times New Roman"/>
          <w:color w:val="000000" w:themeColor="text1"/>
          <w:szCs w:val="24"/>
        </w:rPr>
        <w:t xml:space="preserve">, which explains how external factors, social norms, and perceived convenience influence consumer decisions. Hotels that successfully engaged customers did so by simplifying sustainable actions, offering incentives, and framing messages in socially meaningful ways. These strategies demonstrate that </w:t>
      </w:r>
      <w:proofErr w:type="spellStart"/>
      <w:r w:rsidRPr="001C729C">
        <w:rPr>
          <w:rFonts w:ascii="Times New Roman" w:hAnsi="Times New Roman" w:cs="Times New Roman"/>
          <w:color w:val="000000" w:themeColor="text1"/>
          <w:szCs w:val="24"/>
        </w:rPr>
        <w:t>behavioral</w:t>
      </w:r>
      <w:proofErr w:type="spellEnd"/>
      <w:r w:rsidRPr="001C729C">
        <w:rPr>
          <w:rFonts w:ascii="Times New Roman" w:hAnsi="Times New Roman" w:cs="Times New Roman"/>
          <w:color w:val="000000" w:themeColor="text1"/>
          <w:szCs w:val="24"/>
        </w:rPr>
        <w:t xml:space="preserve"> interventions—rather </w:t>
      </w:r>
      <w:r w:rsidRPr="001C729C">
        <w:rPr>
          <w:rFonts w:ascii="Times New Roman" w:hAnsi="Times New Roman" w:cs="Times New Roman"/>
          <w:color w:val="000000" w:themeColor="text1"/>
          <w:szCs w:val="24"/>
        </w:rPr>
        <w:lastRenderedPageBreak/>
        <w:t>than mere informational campaigns—are essential for transforming positive intentions into sustainable practices.</w:t>
      </w:r>
    </w:p>
    <w:p w14:paraId="1557AEB6"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Organizational culture also emerged as a decisive factor in sustainability outcomes. The findings show that leadership commitment, staff engagement, and internal training strongly determine whether sustainability becomes an integral part of hotel operations or remains a superficial initiative. This aligns with Schein’s (2010) model of organizational culture, which emphasizes that sustainable transformation requires alignment between shared values, operational norms, and leadership </w:t>
      </w:r>
      <w:proofErr w:type="spellStart"/>
      <w:r w:rsidRPr="001C729C">
        <w:rPr>
          <w:rFonts w:ascii="Times New Roman" w:hAnsi="Times New Roman" w:cs="Times New Roman"/>
          <w:color w:val="000000" w:themeColor="text1"/>
          <w:szCs w:val="24"/>
        </w:rPr>
        <w:t>behaviors</w:t>
      </w:r>
      <w:proofErr w:type="spellEnd"/>
      <w:r w:rsidRPr="001C729C">
        <w:rPr>
          <w:rFonts w:ascii="Times New Roman" w:hAnsi="Times New Roman" w:cs="Times New Roman"/>
          <w:color w:val="000000" w:themeColor="text1"/>
          <w:szCs w:val="24"/>
        </w:rPr>
        <w:t>. Hotels that institutionalize sustainability through training, rewards, and transparent reporting systems tend to outperform those that treat sustainability as an afterthought.</w:t>
      </w:r>
    </w:p>
    <w:p w14:paraId="5FD631B0"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Finally, the discussion reinforces that sustainability is not only an environmental obligation but also a strategic business advantage. Hotels that implement credible sustainability programs experience stronger customer loyalty, enhanced brand reputation, and competitive differentiation. This aligns with the growing global trend toward conscious consumption, where guests value authenticity, ethics, and environmental responsibility in their travel choices. However, the findings also caution that credibility must be maintained through transparency and measurable outcomes to avoid accusations of greenwashing, which can undermine trust.</w:t>
      </w:r>
    </w:p>
    <w:p w14:paraId="10A5BED2"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In summary, while the hospitality industry faces significant challenges in achieving sustainability, the findings illustrate that meaningful progress is both possible and beneficial when technological innovation, </w:t>
      </w:r>
      <w:proofErr w:type="spellStart"/>
      <w:r w:rsidRPr="001C729C">
        <w:rPr>
          <w:rFonts w:ascii="Times New Roman" w:hAnsi="Times New Roman" w:cs="Times New Roman"/>
          <w:color w:val="000000" w:themeColor="text1"/>
          <w:szCs w:val="24"/>
        </w:rPr>
        <w:t>behavioral</w:t>
      </w:r>
      <w:proofErr w:type="spellEnd"/>
      <w:r w:rsidRPr="001C729C">
        <w:rPr>
          <w:rFonts w:ascii="Times New Roman" w:hAnsi="Times New Roman" w:cs="Times New Roman"/>
          <w:color w:val="000000" w:themeColor="text1"/>
          <w:szCs w:val="24"/>
        </w:rPr>
        <w:t xml:space="preserve"> strategies, and organizational culture align. These insights shape the recommendations that follow in the next section.</w:t>
      </w:r>
    </w:p>
    <w:p w14:paraId="655E97B5" w14:textId="419648D8" w:rsidR="001C729C" w:rsidRPr="001C729C" w:rsidRDefault="001C729C" w:rsidP="001C729C">
      <w:pPr>
        <w:spacing w:line="480" w:lineRule="auto"/>
        <w:rPr>
          <w:rFonts w:ascii="Times New Roman" w:hAnsi="Times New Roman" w:cs="Times New Roman"/>
          <w:color w:val="000000" w:themeColor="text1"/>
          <w:szCs w:val="24"/>
        </w:rPr>
      </w:pPr>
    </w:p>
    <w:p w14:paraId="61A37C2A" w14:textId="77777777"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t>6. RECOMMENDATION</w:t>
      </w:r>
    </w:p>
    <w:p w14:paraId="00A03764" w14:textId="4ACAD03C"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lastRenderedPageBreak/>
        <w:t xml:space="preserve">Based on the findings and supporting literature, several targeted recommendations can help tourism and hospitality businesses enhance sustainability while maintaining service quality. First, hotels should adopt integrated waste management systems using both technological and </w:t>
      </w:r>
      <w:proofErr w:type="spellStart"/>
      <w:r w:rsidRPr="001C729C">
        <w:rPr>
          <w:rFonts w:ascii="Times New Roman" w:hAnsi="Times New Roman" w:cs="Times New Roman"/>
          <w:color w:val="000000" w:themeColor="text1"/>
          <w:szCs w:val="24"/>
        </w:rPr>
        <w:t>behavioral</w:t>
      </w:r>
      <w:proofErr w:type="spellEnd"/>
      <w:r w:rsidRPr="001C729C">
        <w:rPr>
          <w:rFonts w:ascii="Times New Roman" w:hAnsi="Times New Roman" w:cs="Times New Roman"/>
          <w:color w:val="000000" w:themeColor="text1"/>
          <w:szCs w:val="24"/>
        </w:rPr>
        <w:t xml:space="preserve"> approaches. Installing smart bins, implementing food waste tracking software, and partnering with local composting or donation programs can significantly reduce landfill contributions. Hotels should also introduce circular procurement policies by sourcing refillable bathroom amenities, biodegradable products, and reusable service items. These measures, combined with staff training on waste segregation, create long-term waste reduction benefits.</w:t>
      </w:r>
    </w:p>
    <w:p w14:paraId="1D79A483"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Energy efficiency should be prioritized through both infrastructural upgrades and guest-oriented strategies. Installing smart thermostats, LED lighting, and occupancy sensors can reduce energy consumption without diminishing comfort. Hotels should also explore renewable energy integration through solar water heating, rooftop photovoltaic systems, and energy storage technologies. For smaller properties with limited budgets, phased implementation or government-subsidized programs may strengthen feasibility. Clear communication with guests about energy-saving expectations, along with reward-based initiatives such as discounts or loyalty points, can further enhance participation.</w:t>
      </w:r>
    </w:p>
    <w:p w14:paraId="5EA8FD5F"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Improving customer engagement requires the use of </w:t>
      </w:r>
      <w:proofErr w:type="spellStart"/>
      <w:r w:rsidRPr="001C729C">
        <w:rPr>
          <w:rFonts w:ascii="Times New Roman" w:hAnsi="Times New Roman" w:cs="Times New Roman"/>
          <w:color w:val="000000" w:themeColor="text1"/>
          <w:szCs w:val="24"/>
        </w:rPr>
        <w:t>behavioral</w:t>
      </w:r>
      <w:proofErr w:type="spellEnd"/>
      <w:r w:rsidRPr="001C729C">
        <w:rPr>
          <w:rFonts w:ascii="Times New Roman" w:hAnsi="Times New Roman" w:cs="Times New Roman"/>
          <w:color w:val="000000" w:themeColor="text1"/>
          <w:szCs w:val="24"/>
        </w:rPr>
        <w:t xml:space="preserve"> insights. Hotels should shift from passive sustainability messaging to active engagement using social norms, gamification, and digital tools. For instance, mobile applications that track water or energy savings can create motivational feedback loops. Signage based on environmental impact statistics and emotional appeals can increase compliance with recycling and towel-reuse programs. Personalized messaging—such as thanking guests for contributing to sustainability goals—can strengthen emotional connection and reinforce responsible </w:t>
      </w:r>
      <w:proofErr w:type="spellStart"/>
      <w:r w:rsidRPr="001C729C">
        <w:rPr>
          <w:rFonts w:ascii="Times New Roman" w:hAnsi="Times New Roman" w:cs="Times New Roman"/>
          <w:color w:val="000000" w:themeColor="text1"/>
          <w:szCs w:val="24"/>
        </w:rPr>
        <w:t>behavior</w:t>
      </w:r>
      <w:proofErr w:type="spellEnd"/>
      <w:r w:rsidRPr="001C729C">
        <w:rPr>
          <w:rFonts w:ascii="Times New Roman" w:hAnsi="Times New Roman" w:cs="Times New Roman"/>
          <w:color w:val="000000" w:themeColor="text1"/>
          <w:szCs w:val="24"/>
        </w:rPr>
        <w:t>.</w:t>
      </w:r>
    </w:p>
    <w:p w14:paraId="140D0B4E"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lastRenderedPageBreak/>
        <w:t>Strengthening organizational culture is essential for sustaining these initiatives. Management should embed sustainability into core organizational values by offering regular staff training, performance incentives, and transparent sustainability reporting. Creating “Green Teams” or sustainability committees within hotels helps maintain momentum and encourages innovation. Collaborating with external stakeholders—such as suppliers, local communities, and sustainability certification bodies—ensures alignment across the value chain and enhances credibility.</w:t>
      </w:r>
    </w:p>
    <w:p w14:paraId="53776CC7"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Overall, the recommendations emphasize a holistic approach that combines technology, employee engagement, structured </w:t>
      </w:r>
      <w:proofErr w:type="gramStart"/>
      <w:r w:rsidRPr="001C729C">
        <w:rPr>
          <w:rFonts w:ascii="Times New Roman" w:hAnsi="Times New Roman" w:cs="Times New Roman"/>
          <w:color w:val="000000" w:themeColor="text1"/>
          <w:szCs w:val="24"/>
        </w:rPr>
        <w:t>policy-making</w:t>
      </w:r>
      <w:proofErr w:type="gramEnd"/>
      <w:r w:rsidRPr="001C729C">
        <w:rPr>
          <w:rFonts w:ascii="Times New Roman" w:hAnsi="Times New Roman" w:cs="Times New Roman"/>
          <w:color w:val="000000" w:themeColor="text1"/>
          <w:szCs w:val="24"/>
        </w:rPr>
        <w:t xml:space="preserve">, and consumer </w:t>
      </w:r>
      <w:proofErr w:type="spellStart"/>
      <w:r w:rsidRPr="001C729C">
        <w:rPr>
          <w:rFonts w:ascii="Times New Roman" w:hAnsi="Times New Roman" w:cs="Times New Roman"/>
          <w:color w:val="000000" w:themeColor="text1"/>
          <w:szCs w:val="24"/>
        </w:rPr>
        <w:t>behavior</w:t>
      </w:r>
      <w:proofErr w:type="spellEnd"/>
      <w:r w:rsidRPr="001C729C">
        <w:rPr>
          <w:rFonts w:ascii="Times New Roman" w:hAnsi="Times New Roman" w:cs="Times New Roman"/>
          <w:color w:val="000000" w:themeColor="text1"/>
          <w:szCs w:val="24"/>
        </w:rPr>
        <w:t xml:space="preserve"> strategies. When effectively implemented, these measures enhance environmental performance, reduce operational costs, and create a competitive edge in the increasingly eco-conscious tourism market.</w:t>
      </w:r>
    </w:p>
    <w:p w14:paraId="2794E609" w14:textId="77777777" w:rsidR="001C729C" w:rsidRPr="001C729C" w:rsidRDefault="00000000" w:rsidP="001C729C">
      <w:pPr>
        <w:spacing w:line="480" w:lineRule="auto"/>
        <w:rPr>
          <w:rFonts w:ascii="Times New Roman" w:hAnsi="Times New Roman" w:cs="Times New Roman"/>
          <w:color w:val="000000" w:themeColor="text1"/>
          <w:szCs w:val="24"/>
        </w:rPr>
      </w:pPr>
      <w:r>
        <w:rPr>
          <w:rFonts w:ascii="Times New Roman" w:hAnsi="Times New Roman" w:cs="Times New Roman"/>
          <w:color w:val="000000" w:themeColor="text1"/>
          <w:szCs w:val="24"/>
        </w:rPr>
        <w:pict w14:anchorId="2A8C7154">
          <v:rect id="_x0000_i1025" style="width:0;height:1.5pt" o:hralign="center" o:hrstd="t" o:hr="t" fillcolor="#a0a0a0" stroked="f"/>
        </w:pict>
      </w:r>
    </w:p>
    <w:p w14:paraId="1649B5A6" w14:textId="77777777"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t>7. CONCLUSION (≈300 words)</w:t>
      </w:r>
    </w:p>
    <w:p w14:paraId="24CA54A2"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Sustainability is no longer a supplementary feature within the tourism and hospitality </w:t>
      </w:r>
      <w:proofErr w:type="gramStart"/>
      <w:r w:rsidRPr="001C729C">
        <w:rPr>
          <w:rFonts w:ascii="Times New Roman" w:hAnsi="Times New Roman" w:cs="Times New Roman"/>
          <w:color w:val="000000" w:themeColor="text1"/>
          <w:szCs w:val="24"/>
        </w:rPr>
        <w:t>industry</w:t>
      </w:r>
      <w:proofErr w:type="gramEnd"/>
      <w:r w:rsidRPr="001C729C">
        <w:rPr>
          <w:rFonts w:ascii="Times New Roman" w:hAnsi="Times New Roman" w:cs="Times New Roman"/>
          <w:color w:val="000000" w:themeColor="text1"/>
          <w:szCs w:val="24"/>
        </w:rPr>
        <w:t xml:space="preserve"> but a central strategic priority driven by global environmental pressures, evolving consumer expectations, and competitive differentiation. This report has shown that improving sustainability requires an integrated, multi-layered approach that addresses waste reduction, energy efficiency, and customer engagement. The findings reveal that many businesses recognize the importance of sustainability yet struggle with inconsistent implementation due to financial constraints, limited staff training, and weak customer participation. However, technological innovation, informed </w:t>
      </w:r>
      <w:proofErr w:type="spellStart"/>
      <w:r w:rsidRPr="001C729C">
        <w:rPr>
          <w:rFonts w:ascii="Times New Roman" w:hAnsi="Times New Roman" w:cs="Times New Roman"/>
          <w:color w:val="000000" w:themeColor="text1"/>
          <w:szCs w:val="24"/>
        </w:rPr>
        <w:lastRenderedPageBreak/>
        <w:t>behavioral</w:t>
      </w:r>
      <w:proofErr w:type="spellEnd"/>
      <w:r w:rsidRPr="001C729C">
        <w:rPr>
          <w:rFonts w:ascii="Times New Roman" w:hAnsi="Times New Roman" w:cs="Times New Roman"/>
          <w:color w:val="000000" w:themeColor="text1"/>
          <w:szCs w:val="24"/>
        </w:rPr>
        <w:t xml:space="preserve"> strategies, and strong organizational culture offer viable pathways for closing these gaps.</w:t>
      </w:r>
    </w:p>
    <w:p w14:paraId="011D8E97"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The literature consistently supports the idea that sustainability efforts not only mitigate environmental impact but also enhance customer satisfaction, brand reputation, and long-term profitability. Hotels that adopt proactive and authentic environmental strategies are more likely to attract eco-conscious </w:t>
      </w:r>
      <w:proofErr w:type="spellStart"/>
      <w:r w:rsidRPr="001C729C">
        <w:rPr>
          <w:rFonts w:ascii="Times New Roman" w:hAnsi="Times New Roman" w:cs="Times New Roman"/>
          <w:color w:val="000000" w:themeColor="text1"/>
          <w:szCs w:val="24"/>
        </w:rPr>
        <w:t>travelers</w:t>
      </w:r>
      <w:proofErr w:type="spellEnd"/>
      <w:r w:rsidRPr="001C729C">
        <w:rPr>
          <w:rFonts w:ascii="Times New Roman" w:hAnsi="Times New Roman" w:cs="Times New Roman"/>
          <w:color w:val="000000" w:themeColor="text1"/>
          <w:szCs w:val="24"/>
        </w:rPr>
        <w:t xml:space="preserve"> and strengthen market positioning. Moreover, embedding sustainability within corporate culture ensures that green initiatives extend beyond superficial efforts and become an integral part of daily operations.</w:t>
      </w:r>
    </w:p>
    <w:p w14:paraId="65F3F21F"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The recommendations provided in this report emphasize practical strategies that balance environmental responsibility with operational feasibility. Waste management improvements, energy-efficient technologies, employee training, and interactive customer engagement programs create meaningful progress toward sustainable operations. Ultimately, achieving sustainability in hospitality requires collaboration between management, employees, guests, suppliers, and </w:t>
      </w:r>
      <w:proofErr w:type="gramStart"/>
      <w:r w:rsidRPr="001C729C">
        <w:rPr>
          <w:rFonts w:ascii="Times New Roman" w:hAnsi="Times New Roman" w:cs="Times New Roman"/>
          <w:color w:val="000000" w:themeColor="text1"/>
          <w:szCs w:val="24"/>
        </w:rPr>
        <w:t>policy-makers</w:t>
      </w:r>
      <w:proofErr w:type="gramEnd"/>
      <w:r w:rsidRPr="001C729C">
        <w:rPr>
          <w:rFonts w:ascii="Times New Roman" w:hAnsi="Times New Roman" w:cs="Times New Roman"/>
          <w:color w:val="000000" w:themeColor="text1"/>
          <w:szCs w:val="24"/>
        </w:rPr>
        <w:t>.</w:t>
      </w:r>
    </w:p>
    <w:p w14:paraId="5A9C831A"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In conclusion, this report underscores that sustainability is both an environmental necessity and a business opportunity. Hospitality organizations that embrace comprehensive, strategically aligned sustainability practices will be better positioned to contribute to global environmental goals and meet the expectations of future </w:t>
      </w:r>
      <w:proofErr w:type="spellStart"/>
      <w:r w:rsidRPr="001C729C">
        <w:rPr>
          <w:rFonts w:ascii="Times New Roman" w:hAnsi="Times New Roman" w:cs="Times New Roman"/>
          <w:color w:val="000000" w:themeColor="text1"/>
          <w:szCs w:val="24"/>
        </w:rPr>
        <w:t>travelers</w:t>
      </w:r>
      <w:proofErr w:type="spellEnd"/>
      <w:r w:rsidRPr="001C729C">
        <w:rPr>
          <w:rFonts w:ascii="Times New Roman" w:hAnsi="Times New Roman" w:cs="Times New Roman"/>
          <w:color w:val="000000" w:themeColor="text1"/>
          <w:szCs w:val="24"/>
        </w:rPr>
        <w:t>. The transition toward sustainable hospitality is ongoing, but with coordinated efforts and innovative solutions, the industry can achieve a more resilient and environmentally responsible future.</w:t>
      </w:r>
    </w:p>
    <w:p w14:paraId="415E5AB5" w14:textId="77777777" w:rsidR="001C729C" w:rsidRPr="001C729C" w:rsidRDefault="00000000" w:rsidP="001C729C">
      <w:pPr>
        <w:spacing w:line="480" w:lineRule="auto"/>
        <w:rPr>
          <w:rFonts w:ascii="Times New Roman" w:hAnsi="Times New Roman" w:cs="Times New Roman"/>
          <w:color w:val="000000" w:themeColor="text1"/>
          <w:szCs w:val="24"/>
        </w:rPr>
      </w:pPr>
      <w:r>
        <w:rPr>
          <w:rFonts w:ascii="Times New Roman" w:hAnsi="Times New Roman" w:cs="Times New Roman"/>
          <w:color w:val="000000" w:themeColor="text1"/>
          <w:szCs w:val="24"/>
        </w:rPr>
        <w:pict w14:anchorId="68E47137">
          <v:rect id="_x0000_i1026" style="width:0;height:1.5pt" o:hralign="center" o:hrstd="t" o:hr="t" fillcolor="#a0a0a0" stroked="f"/>
        </w:pict>
      </w:r>
    </w:p>
    <w:p w14:paraId="5BCA988F" w14:textId="77777777"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t>8. APA REFERENCES</w:t>
      </w:r>
    </w:p>
    <w:p w14:paraId="064B98BE"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lastRenderedPageBreak/>
        <w:t xml:space="preserve">Ajzen, I. (1991). The theory of planned </w:t>
      </w:r>
      <w:proofErr w:type="spellStart"/>
      <w:r w:rsidRPr="001C729C">
        <w:rPr>
          <w:rFonts w:ascii="Times New Roman" w:hAnsi="Times New Roman" w:cs="Times New Roman"/>
          <w:color w:val="000000" w:themeColor="text1"/>
          <w:szCs w:val="24"/>
        </w:rPr>
        <w:t>behavior</w:t>
      </w:r>
      <w:proofErr w:type="spellEnd"/>
      <w:r w:rsidRPr="001C729C">
        <w:rPr>
          <w:rFonts w:ascii="Times New Roman" w:hAnsi="Times New Roman" w:cs="Times New Roman"/>
          <w:color w:val="000000" w:themeColor="text1"/>
          <w:szCs w:val="24"/>
        </w:rPr>
        <w:t xml:space="preserve">. </w:t>
      </w:r>
      <w:r w:rsidRPr="001C729C">
        <w:rPr>
          <w:rFonts w:ascii="Times New Roman" w:hAnsi="Times New Roman" w:cs="Times New Roman"/>
          <w:i/>
          <w:iCs/>
          <w:color w:val="000000" w:themeColor="text1"/>
          <w:szCs w:val="24"/>
        </w:rPr>
        <w:t xml:space="preserve">Organizational </w:t>
      </w:r>
      <w:proofErr w:type="spellStart"/>
      <w:r w:rsidRPr="001C729C">
        <w:rPr>
          <w:rFonts w:ascii="Times New Roman" w:hAnsi="Times New Roman" w:cs="Times New Roman"/>
          <w:i/>
          <w:iCs/>
          <w:color w:val="000000" w:themeColor="text1"/>
          <w:szCs w:val="24"/>
        </w:rPr>
        <w:t>Behavior</w:t>
      </w:r>
      <w:proofErr w:type="spellEnd"/>
      <w:r w:rsidRPr="001C729C">
        <w:rPr>
          <w:rFonts w:ascii="Times New Roman" w:hAnsi="Times New Roman" w:cs="Times New Roman"/>
          <w:i/>
          <w:iCs/>
          <w:color w:val="000000" w:themeColor="text1"/>
          <w:szCs w:val="24"/>
        </w:rPr>
        <w:t xml:space="preserve"> and Human Decision Processes</w:t>
      </w:r>
      <w:r w:rsidRPr="001C729C">
        <w:rPr>
          <w:rFonts w:ascii="Times New Roman" w:hAnsi="Times New Roman" w:cs="Times New Roman"/>
          <w:color w:val="000000" w:themeColor="text1"/>
          <w:szCs w:val="24"/>
        </w:rPr>
        <w:t>, 50(2), 179–211.</w:t>
      </w:r>
    </w:p>
    <w:p w14:paraId="1D2F6EFE" w14:textId="77777777" w:rsidR="001C729C" w:rsidRPr="001C729C" w:rsidRDefault="001C729C" w:rsidP="001C729C">
      <w:pPr>
        <w:spacing w:line="480" w:lineRule="auto"/>
        <w:rPr>
          <w:rFonts w:ascii="Times New Roman" w:hAnsi="Times New Roman" w:cs="Times New Roman"/>
          <w:color w:val="000000" w:themeColor="text1"/>
          <w:szCs w:val="24"/>
        </w:rPr>
      </w:pPr>
      <w:proofErr w:type="spellStart"/>
      <w:r w:rsidRPr="001C729C">
        <w:rPr>
          <w:rFonts w:ascii="Times New Roman" w:hAnsi="Times New Roman" w:cs="Times New Roman"/>
          <w:color w:val="000000" w:themeColor="text1"/>
          <w:szCs w:val="24"/>
        </w:rPr>
        <w:t>Berezan</w:t>
      </w:r>
      <w:proofErr w:type="spellEnd"/>
      <w:r w:rsidRPr="001C729C">
        <w:rPr>
          <w:rFonts w:ascii="Times New Roman" w:hAnsi="Times New Roman" w:cs="Times New Roman"/>
          <w:color w:val="000000" w:themeColor="text1"/>
          <w:szCs w:val="24"/>
        </w:rPr>
        <w:t xml:space="preserve">, O., Raab, C., Yoo, M., &amp; Love, C. (2013). Sustainable hotel practices and nationality: The impact on guest satisfaction and guest intention to return. </w:t>
      </w:r>
      <w:r w:rsidRPr="001C729C">
        <w:rPr>
          <w:rFonts w:ascii="Times New Roman" w:hAnsi="Times New Roman" w:cs="Times New Roman"/>
          <w:i/>
          <w:iCs/>
          <w:color w:val="000000" w:themeColor="text1"/>
          <w:szCs w:val="24"/>
        </w:rPr>
        <w:t>International Journal of Hospitality Management</w:t>
      </w:r>
      <w:r w:rsidRPr="001C729C">
        <w:rPr>
          <w:rFonts w:ascii="Times New Roman" w:hAnsi="Times New Roman" w:cs="Times New Roman"/>
          <w:color w:val="000000" w:themeColor="text1"/>
          <w:szCs w:val="24"/>
        </w:rPr>
        <w:t>, 34, 227–233.</w:t>
      </w:r>
    </w:p>
    <w:p w14:paraId="3FC1C211" w14:textId="77777777" w:rsidR="001C729C" w:rsidRPr="001C729C" w:rsidRDefault="001C729C" w:rsidP="001C729C">
      <w:pPr>
        <w:spacing w:line="480" w:lineRule="auto"/>
        <w:rPr>
          <w:rFonts w:ascii="Times New Roman" w:hAnsi="Times New Roman" w:cs="Times New Roman"/>
          <w:color w:val="000000" w:themeColor="text1"/>
          <w:szCs w:val="24"/>
        </w:rPr>
      </w:pPr>
      <w:proofErr w:type="spellStart"/>
      <w:r w:rsidRPr="001C729C">
        <w:rPr>
          <w:rFonts w:ascii="Times New Roman" w:hAnsi="Times New Roman" w:cs="Times New Roman"/>
          <w:color w:val="000000" w:themeColor="text1"/>
          <w:szCs w:val="24"/>
        </w:rPr>
        <w:t>Bocken</w:t>
      </w:r>
      <w:proofErr w:type="spellEnd"/>
      <w:r w:rsidRPr="001C729C">
        <w:rPr>
          <w:rFonts w:ascii="Times New Roman" w:hAnsi="Times New Roman" w:cs="Times New Roman"/>
          <w:color w:val="000000" w:themeColor="text1"/>
          <w:szCs w:val="24"/>
        </w:rPr>
        <w:t xml:space="preserve">, N. M., Short, S. W., Rana, P., &amp; Evans, S. (2014). A literature and practice review to develop sustainable business model archetypes. </w:t>
      </w:r>
      <w:r w:rsidRPr="001C729C">
        <w:rPr>
          <w:rFonts w:ascii="Times New Roman" w:hAnsi="Times New Roman" w:cs="Times New Roman"/>
          <w:i/>
          <w:iCs/>
          <w:color w:val="000000" w:themeColor="text1"/>
          <w:szCs w:val="24"/>
        </w:rPr>
        <w:t>Journal of Cleaner Production</w:t>
      </w:r>
      <w:r w:rsidRPr="001C729C">
        <w:rPr>
          <w:rFonts w:ascii="Times New Roman" w:hAnsi="Times New Roman" w:cs="Times New Roman"/>
          <w:color w:val="000000" w:themeColor="text1"/>
          <w:szCs w:val="24"/>
        </w:rPr>
        <w:t>, 65, 42–56.</w:t>
      </w:r>
    </w:p>
    <w:p w14:paraId="073EDE12"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Bohdanowicz, P., &amp; Zientara, P. (2019). Environmental initiatives in the hotel industry. </w:t>
      </w:r>
      <w:r w:rsidRPr="001C729C">
        <w:rPr>
          <w:rFonts w:ascii="Times New Roman" w:hAnsi="Times New Roman" w:cs="Times New Roman"/>
          <w:i/>
          <w:iCs/>
          <w:color w:val="000000" w:themeColor="text1"/>
          <w:szCs w:val="24"/>
        </w:rPr>
        <w:t>International Journal of Hospitality Management</w:t>
      </w:r>
      <w:r w:rsidRPr="001C729C">
        <w:rPr>
          <w:rFonts w:ascii="Times New Roman" w:hAnsi="Times New Roman" w:cs="Times New Roman"/>
          <w:color w:val="000000" w:themeColor="text1"/>
          <w:szCs w:val="24"/>
        </w:rPr>
        <w:t>, 76, 15–25.</w:t>
      </w:r>
    </w:p>
    <w:p w14:paraId="11DA0E7E"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Chan, E. (2021). Barriers to sustainability in the hospitality industry. </w:t>
      </w:r>
      <w:r w:rsidRPr="001C729C">
        <w:rPr>
          <w:rFonts w:ascii="Times New Roman" w:hAnsi="Times New Roman" w:cs="Times New Roman"/>
          <w:i/>
          <w:iCs/>
          <w:color w:val="000000" w:themeColor="text1"/>
          <w:szCs w:val="24"/>
        </w:rPr>
        <w:t>Journal of Sustainable Tourism</w:t>
      </w:r>
      <w:r w:rsidRPr="001C729C">
        <w:rPr>
          <w:rFonts w:ascii="Times New Roman" w:hAnsi="Times New Roman" w:cs="Times New Roman"/>
          <w:color w:val="000000" w:themeColor="text1"/>
          <w:szCs w:val="24"/>
        </w:rPr>
        <w:t>, 29(3), 450–470.</w:t>
      </w:r>
    </w:p>
    <w:p w14:paraId="756AA2DB"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Chen, H., Liu, S., &amp; </w:t>
      </w:r>
      <w:proofErr w:type="spellStart"/>
      <w:r w:rsidRPr="001C729C">
        <w:rPr>
          <w:rFonts w:ascii="Times New Roman" w:hAnsi="Times New Roman" w:cs="Times New Roman"/>
          <w:color w:val="000000" w:themeColor="text1"/>
          <w:szCs w:val="24"/>
        </w:rPr>
        <w:t>Lv</w:t>
      </w:r>
      <w:proofErr w:type="spellEnd"/>
      <w:r w:rsidRPr="001C729C">
        <w:rPr>
          <w:rFonts w:ascii="Times New Roman" w:hAnsi="Times New Roman" w:cs="Times New Roman"/>
          <w:color w:val="000000" w:themeColor="text1"/>
          <w:szCs w:val="24"/>
        </w:rPr>
        <w:t xml:space="preserve">, Y. (2019). Smart energy management in hotels. </w:t>
      </w:r>
      <w:r w:rsidRPr="001C729C">
        <w:rPr>
          <w:rFonts w:ascii="Times New Roman" w:hAnsi="Times New Roman" w:cs="Times New Roman"/>
          <w:i/>
          <w:iCs/>
          <w:color w:val="000000" w:themeColor="text1"/>
          <w:szCs w:val="24"/>
        </w:rPr>
        <w:t>Energy Policy</w:t>
      </w:r>
      <w:r w:rsidRPr="001C729C">
        <w:rPr>
          <w:rFonts w:ascii="Times New Roman" w:hAnsi="Times New Roman" w:cs="Times New Roman"/>
          <w:color w:val="000000" w:themeColor="text1"/>
          <w:szCs w:val="24"/>
        </w:rPr>
        <w:t>, 133, 110887.</w:t>
      </w:r>
    </w:p>
    <w:p w14:paraId="16F69669"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Chong, Z., Tan, B., &amp; Wong, K. (2021). Smart waste management in hospitality. </w:t>
      </w:r>
      <w:r w:rsidRPr="001C729C">
        <w:rPr>
          <w:rFonts w:ascii="Times New Roman" w:hAnsi="Times New Roman" w:cs="Times New Roman"/>
          <w:i/>
          <w:iCs/>
          <w:color w:val="000000" w:themeColor="text1"/>
          <w:szCs w:val="24"/>
        </w:rPr>
        <w:t>Waste Management</w:t>
      </w:r>
      <w:r w:rsidRPr="001C729C">
        <w:rPr>
          <w:rFonts w:ascii="Times New Roman" w:hAnsi="Times New Roman" w:cs="Times New Roman"/>
          <w:color w:val="000000" w:themeColor="text1"/>
          <w:szCs w:val="24"/>
        </w:rPr>
        <w:t>, 123, 15–26.</w:t>
      </w:r>
    </w:p>
    <w:p w14:paraId="0CF4EE86"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Deng, S., &amp; Burnett, J. (2018). Energy use in hotels. </w:t>
      </w:r>
      <w:r w:rsidRPr="001C729C">
        <w:rPr>
          <w:rFonts w:ascii="Times New Roman" w:hAnsi="Times New Roman" w:cs="Times New Roman"/>
          <w:i/>
          <w:iCs/>
          <w:color w:val="000000" w:themeColor="text1"/>
          <w:szCs w:val="24"/>
        </w:rPr>
        <w:t>Energy and Buildings</w:t>
      </w:r>
      <w:r w:rsidRPr="001C729C">
        <w:rPr>
          <w:rFonts w:ascii="Times New Roman" w:hAnsi="Times New Roman" w:cs="Times New Roman"/>
          <w:color w:val="000000" w:themeColor="text1"/>
          <w:szCs w:val="24"/>
        </w:rPr>
        <w:t>, 38(1), 55–65.</w:t>
      </w:r>
    </w:p>
    <w:p w14:paraId="2B6F3CE2"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Elkington, J. (1998). </w:t>
      </w:r>
      <w:r w:rsidRPr="001C729C">
        <w:rPr>
          <w:rFonts w:ascii="Times New Roman" w:hAnsi="Times New Roman" w:cs="Times New Roman"/>
          <w:i/>
          <w:iCs/>
          <w:color w:val="000000" w:themeColor="text1"/>
          <w:szCs w:val="24"/>
        </w:rPr>
        <w:t>Cannibals with forks: The triple bottom line of 21st century business.</w:t>
      </w:r>
      <w:r w:rsidRPr="001C729C">
        <w:rPr>
          <w:rFonts w:ascii="Times New Roman" w:hAnsi="Times New Roman" w:cs="Times New Roman"/>
          <w:color w:val="000000" w:themeColor="text1"/>
          <w:szCs w:val="24"/>
        </w:rPr>
        <w:t xml:space="preserve"> New Society Publishers.</w:t>
      </w:r>
    </w:p>
    <w:p w14:paraId="657F7866"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Farr-Wharton, G., Foth, M., &amp; Choi, J. (2014). Identifying factors that promote consumer </w:t>
      </w:r>
      <w:proofErr w:type="spellStart"/>
      <w:r w:rsidRPr="001C729C">
        <w:rPr>
          <w:rFonts w:ascii="Times New Roman" w:hAnsi="Times New Roman" w:cs="Times New Roman"/>
          <w:color w:val="000000" w:themeColor="text1"/>
          <w:szCs w:val="24"/>
        </w:rPr>
        <w:t>behaviors</w:t>
      </w:r>
      <w:proofErr w:type="spellEnd"/>
      <w:r w:rsidRPr="001C729C">
        <w:rPr>
          <w:rFonts w:ascii="Times New Roman" w:hAnsi="Times New Roman" w:cs="Times New Roman"/>
          <w:color w:val="000000" w:themeColor="text1"/>
          <w:szCs w:val="24"/>
        </w:rPr>
        <w:t xml:space="preserve"> causing food waste. </w:t>
      </w:r>
      <w:r w:rsidRPr="001C729C">
        <w:rPr>
          <w:rFonts w:ascii="Times New Roman" w:hAnsi="Times New Roman" w:cs="Times New Roman"/>
          <w:i/>
          <w:iCs/>
          <w:color w:val="000000" w:themeColor="text1"/>
          <w:szCs w:val="24"/>
        </w:rPr>
        <w:t xml:space="preserve">Journal of Consumer </w:t>
      </w:r>
      <w:proofErr w:type="spellStart"/>
      <w:r w:rsidRPr="001C729C">
        <w:rPr>
          <w:rFonts w:ascii="Times New Roman" w:hAnsi="Times New Roman" w:cs="Times New Roman"/>
          <w:i/>
          <w:iCs/>
          <w:color w:val="000000" w:themeColor="text1"/>
          <w:szCs w:val="24"/>
        </w:rPr>
        <w:t>Behavior</w:t>
      </w:r>
      <w:proofErr w:type="spellEnd"/>
      <w:r w:rsidRPr="001C729C">
        <w:rPr>
          <w:rFonts w:ascii="Times New Roman" w:hAnsi="Times New Roman" w:cs="Times New Roman"/>
          <w:color w:val="000000" w:themeColor="text1"/>
          <w:szCs w:val="24"/>
        </w:rPr>
        <w:t>, 13(4), 221–229.</w:t>
      </w:r>
    </w:p>
    <w:p w14:paraId="663ADA23" w14:textId="77777777" w:rsidR="001C729C" w:rsidRPr="001C729C" w:rsidRDefault="001C729C" w:rsidP="001C729C">
      <w:pPr>
        <w:spacing w:line="480" w:lineRule="auto"/>
        <w:rPr>
          <w:rFonts w:ascii="Times New Roman" w:hAnsi="Times New Roman" w:cs="Times New Roman"/>
          <w:color w:val="000000" w:themeColor="text1"/>
          <w:szCs w:val="24"/>
        </w:rPr>
      </w:pPr>
      <w:proofErr w:type="spellStart"/>
      <w:r w:rsidRPr="001C729C">
        <w:rPr>
          <w:rFonts w:ascii="Times New Roman" w:hAnsi="Times New Roman" w:cs="Times New Roman"/>
          <w:color w:val="000000" w:themeColor="text1"/>
          <w:szCs w:val="24"/>
        </w:rPr>
        <w:lastRenderedPageBreak/>
        <w:t>Filimonau</w:t>
      </w:r>
      <w:proofErr w:type="spellEnd"/>
      <w:r w:rsidRPr="001C729C">
        <w:rPr>
          <w:rFonts w:ascii="Times New Roman" w:hAnsi="Times New Roman" w:cs="Times New Roman"/>
          <w:color w:val="000000" w:themeColor="text1"/>
          <w:szCs w:val="24"/>
        </w:rPr>
        <w:t xml:space="preserve">, V., &amp; De Coteau, D. (2019). Food waste management in hospitality. </w:t>
      </w:r>
      <w:r w:rsidRPr="001C729C">
        <w:rPr>
          <w:rFonts w:ascii="Times New Roman" w:hAnsi="Times New Roman" w:cs="Times New Roman"/>
          <w:i/>
          <w:iCs/>
          <w:color w:val="000000" w:themeColor="text1"/>
          <w:szCs w:val="24"/>
        </w:rPr>
        <w:t>Journal of Cleaner Production</w:t>
      </w:r>
      <w:r w:rsidRPr="001C729C">
        <w:rPr>
          <w:rFonts w:ascii="Times New Roman" w:hAnsi="Times New Roman" w:cs="Times New Roman"/>
          <w:color w:val="000000" w:themeColor="text1"/>
          <w:szCs w:val="24"/>
        </w:rPr>
        <w:t>, 240, 118158.</w:t>
      </w:r>
    </w:p>
    <w:p w14:paraId="7ACF5EEE"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Ghisellini, P., Cialani, C., &amp; </w:t>
      </w:r>
      <w:proofErr w:type="spellStart"/>
      <w:r w:rsidRPr="001C729C">
        <w:rPr>
          <w:rFonts w:ascii="Times New Roman" w:hAnsi="Times New Roman" w:cs="Times New Roman"/>
          <w:color w:val="000000" w:themeColor="text1"/>
          <w:szCs w:val="24"/>
        </w:rPr>
        <w:t>Ulgiati</w:t>
      </w:r>
      <w:proofErr w:type="spellEnd"/>
      <w:r w:rsidRPr="001C729C">
        <w:rPr>
          <w:rFonts w:ascii="Times New Roman" w:hAnsi="Times New Roman" w:cs="Times New Roman"/>
          <w:color w:val="000000" w:themeColor="text1"/>
          <w:szCs w:val="24"/>
        </w:rPr>
        <w:t xml:space="preserve">, S. (2016). A review on circular economy. </w:t>
      </w:r>
      <w:r w:rsidRPr="001C729C">
        <w:rPr>
          <w:rFonts w:ascii="Times New Roman" w:hAnsi="Times New Roman" w:cs="Times New Roman"/>
          <w:i/>
          <w:iCs/>
          <w:color w:val="000000" w:themeColor="text1"/>
          <w:szCs w:val="24"/>
        </w:rPr>
        <w:t>Journal of Cleaner Production</w:t>
      </w:r>
      <w:r w:rsidRPr="001C729C">
        <w:rPr>
          <w:rFonts w:ascii="Times New Roman" w:hAnsi="Times New Roman" w:cs="Times New Roman"/>
          <w:color w:val="000000" w:themeColor="text1"/>
          <w:szCs w:val="24"/>
        </w:rPr>
        <w:t>, 114, 11–32.</w:t>
      </w:r>
    </w:p>
    <w:p w14:paraId="0079D816" w14:textId="77777777" w:rsidR="001C729C" w:rsidRPr="001C729C" w:rsidRDefault="001C729C" w:rsidP="001C729C">
      <w:pPr>
        <w:spacing w:line="480" w:lineRule="auto"/>
        <w:rPr>
          <w:rFonts w:ascii="Times New Roman" w:hAnsi="Times New Roman" w:cs="Times New Roman"/>
          <w:color w:val="000000" w:themeColor="text1"/>
          <w:szCs w:val="24"/>
        </w:rPr>
      </w:pPr>
      <w:proofErr w:type="spellStart"/>
      <w:r w:rsidRPr="001C729C">
        <w:rPr>
          <w:rFonts w:ascii="Times New Roman" w:hAnsi="Times New Roman" w:cs="Times New Roman"/>
          <w:color w:val="000000" w:themeColor="text1"/>
          <w:szCs w:val="24"/>
        </w:rPr>
        <w:t>Gössling</w:t>
      </w:r>
      <w:proofErr w:type="spellEnd"/>
      <w:r w:rsidRPr="001C729C">
        <w:rPr>
          <w:rFonts w:ascii="Times New Roman" w:hAnsi="Times New Roman" w:cs="Times New Roman"/>
          <w:color w:val="000000" w:themeColor="text1"/>
          <w:szCs w:val="24"/>
        </w:rPr>
        <w:t xml:space="preserve">, S., &amp; Scott, D. (2018). Tourism and climate change mitigation. </w:t>
      </w:r>
      <w:r w:rsidRPr="001C729C">
        <w:rPr>
          <w:rFonts w:ascii="Times New Roman" w:hAnsi="Times New Roman" w:cs="Times New Roman"/>
          <w:i/>
          <w:iCs/>
          <w:color w:val="000000" w:themeColor="text1"/>
          <w:szCs w:val="24"/>
        </w:rPr>
        <w:t>Tourism Management</w:t>
      </w:r>
      <w:r w:rsidRPr="001C729C">
        <w:rPr>
          <w:rFonts w:ascii="Times New Roman" w:hAnsi="Times New Roman" w:cs="Times New Roman"/>
          <w:color w:val="000000" w:themeColor="text1"/>
          <w:szCs w:val="24"/>
        </w:rPr>
        <w:t>, 63, 1–15.</w:t>
      </w:r>
    </w:p>
    <w:p w14:paraId="5D636EC6"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Graci, S., &amp; Dodds, R. (2018). Why go green? The business case for environmental commitment. </w:t>
      </w:r>
      <w:r w:rsidRPr="001C729C">
        <w:rPr>
          <w:rFonts w:ascii="Times New Roman" w:hAnsi="Times New Roman" w:cs="Times New Roman"/>
          <w:i/>
          <w:iCs/>
          <w:color w:val="000000" w:themeColor="text1"/>
          <w:szCs w:val="24"/>
        </w:rPr>
        <w:t>Anatolia</w:t>
      </w:r>
      <w:r w:rsidRPr="001C729C">
        <w:rPr>
          <w:rFonts w:ascii="Times New Roman" w:hAnsi="Times New Roman" w:cs="Times New Roman"/>
          <w:color w:val="000000" w:themeColor="text1"/>
          <w:szCs w:val="24"/>
        </w:rPr>
        <w:t>, 29(2), 227–239.</w:t>
      </w:r>
    </w:p>
    <w:p w14:paraId="4A9D9745"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Han, H., &amp; Yoon, H. (2015). Hotel guests' environmental </w:t>
      </w:r>
      <w:proofErr w:type="spellStart"/>
      <w:r w:rsidRPr="001C729C">
        <w:rPr>
          <w:rFonts w:ascii="Times New Roman" w:hAnsi="Times New Roman" w:cs="Times New Roman"/>
          <w:color w:val="000000" w:themeColor="text1"/>
          <w:szCs w:val="24"/>
        </w:rPr>
        <w:t>behavior</w:t>
      </w:r>
      <w:proofErr w:type="spellEnd"/>
      <w:r w:rsidRPr="001C729C">
        <w:rPr>
          <w:rFonts w:ascii="Times New Roman" w:hAnsi="Times New Roman" w:cs="Times New Roman"/>
          <w:color w:val="000000" w:themeColor="text1"/>
          <w:szCs w:val="24"/>
        </w:rPr>
        <w:t xml:space="preserve">. </w:t>
      </w:r>
      <w:r w:rsidRPr="001C729C">
        <w:rPr>
          <w:rFonts w:ascii="Times New Roman" w:hAnsi="Times New Roman" w:cs="Times New Roman"/>
          <w:i/>
          <w:iCs/>
          <w:color w:val="000000" w:themeColor="text1"/>
          <w:szCs w:val="24"/>
        </w:rPr>
        <w:t>International Journal of Hospitality Management</w:t>
      </w:r>
      <w:r w:rsidRPr="001C729C">
        <w:rPr>
          <w:rFonts w:ascii="Times New Roman" w:hAnsi="Times New Roman" w:cs="Times New Roman"/>
          <w:color w:val="000000" w:themeColor="text1"/>
          <w:szCs w:val="24"/>
        </w:rPr>
        <w:t>, 45, 22–33.</w:t>
      </w:r>
    </w:p>
    <w:p w14:paraId="1AC1023E"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Juvan, E., &amp; </w:t>
      </w:r>
      <w:proofErr w:type="spellStart"/>
      <w:r w:rsidRPr="001C729C">
        <w:rPr>
          <w:rFonts w:ascii="Times New Roman" w:hAnsi="Times New Roman" w:cs="Times New Roman"/>
          <w:color w:val="000000" w:themeColor="text1"/>
          <w:szCs w:val="24"/>
        </w:rPr>
        <w:t>Dolnicar</w:t>
      </w:r>
      <w:proofErr w:type="spellEnd"/>
      <w:r w:rsidRPr="001C729C">
        <w:rPr>
          <w:rFonts w:ascii="Times New Roman" w:hAnsi="Times New Roman" w:cs="Times New Roman"/>
          <w:color w:val="000000" w:themeColor="text1"/>
          <w:szCs w:val="24"/>
        </w:rPr>
        <w:t>, S. (2014). The attitude-</w:t>
      </w:r>
      <w:proofErr w:type="spellStart"/>
      <w:r w:rsidRPr="001C729C">
        <w:rPr>
          <w:rFonts w:ascii="Times New Roman" w:hAnsi="Times New Roman" w:cs="Times New Roman"/>
          <w:color w:val="000000" w:themeColor="text1"/>
          <w:szCs w:val="24"/>
        </w:rPr>
        <w:t>behavior</w:t>
      </w:r>
      <w:proofErr w:type="spellEnd"/>
      <w:r w:rsidRPr="001C729C">
        <w:rPr>
          <w:rFonts w:ascii="Times New Roman" w:hAnsi="Times New Roman" w:cs="Times New Roman"/>
          <w:color w:val="000000" w:themeColor="text1"/>
          <w:szCs w:val="24"/>
        </w:rPr>
        <w:t xml:space="preserve"> gap in sustainable tourism. </w:t>
      </w:r>
      <w:r w:rsidRPr="001C729C">
        <w:rPr>
          <w:rFonts w:ascii="Times New Roman" w:hAnsi="Times New Roman" w:cs="Times New Roman"/>
          <w:i/>
          <w:iCs/>
          <w:color w:val="000000" w:themeColor="text1"/>
          <w:szCs w:val="24"/>
        </w:rPr>
        <w:t>Annals of Tourism Research</w:t>
      </w:r>
      <w:r w:rsidRPr="001C729C">
        <w:rPr>
          <w:rFonts w:ascii="Times New Roman" w:hAnsi="Times New Roman" w:cs="Times New Roman"/>
          <w:color w:val="000000" w:themeColor="text1"/>
          <w:szCs w:val="24"/>
        </w:rPr>
        <w:t>, 48, 76–95.</w:t>
      </w:r>
    </w:p>
    <w:p w14:paraId="797FC5A2"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Kang, J., Liu, Y., &amp; Kim, J. (2021). Gamification for sustainability participation. </w:t>
      </w:r>
      <w:r w:rsidRPr="001C729C">
        <w:rPr>
          <w:rFonts w:ascii="Times New Roman" w:hAnsi="Times New Roman" w:cs="Times New Roman"/>
          <w:i/>
          <w:iCs/>
          <w:color w:val="000000" w:themeColor="text1"/>
          <w:szCs w:val="24"/>
        </w:rPr>
        <w:t>Sustainability</w:t>
      </w:r>
      <w:r w:rsidRPr="001C729C">
        <w:rPr>
          <w:rFonts w:ascii="Times New Roman" w:hAnsi="Times New Roman" w:cs="Times New Roman"/>
          <w:color w:val="000000" w:themeColor="text1"/>
          <w:szCs w:val="24"/>
        </w:rPr>
        <w:t>, 13(2), 678.</w:t>
      </w:r>
    </w:p>
    <w:p w14:paraId="35CDD223"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Kim, S., &amp; Thapa, B. (2018). The influence of environmental values on tourist </w:t>
      </w:r>
      <w:proofErr w:type="spellStart"/>
      <w:r w:rsidRPr="001C729C">
        <w:rPr>
          <w:rFonts w:ascii="Times New Roman" w:hAnsi="Times New Roman" w:cs="Times New Roman"/>
          <w:color w:val="000000" w:themeColor="text1"/>
          <w:szCs w:val="24"/>
        </w:rPr>
        <w:t>behavior</w:t>
      </w:r>
      <w:proofErr w:type="spellEnd"/>
      <w:r w:rsidRPr="001C729C">
        <w:rPr>
          <w:rFonts w:ascii="Times New Roman" w:hAnsi="Times New Roman" w:cs="Times New Roman"/>
          <w:color w:val="000000" w:themeColor="text1"/>
          <w:szCs w:val="24"/>
        </w:rPr>
        <w:t xml:space="preserve">. </w:t>
      </w:r>
      <w:r w:rsidRPr="001C729C">
        <w:rPr>
          <w:rFonts w:ascii="Times New Roman" w:hAnsi="Times New Roman" w:cs="Times New Roman"/>
          <w:i/>
          <w:iCs/>
          <w:color w:val="000000" w:themeColor="text1"/>
          <w:szCs w:val="24"/>
        </w:rPr>
        <w:t>Tourism Management</w:t>
      </w:r>
      <w:r w:rsidRPr="001C729C">
        <w:rPr>
          <w:rFonts w:ascii="Times New Roman" w:hAnsi="Times New Roman" w:cs="Times New Roman"/>
          <w:color w:val="000000" w:themeColor="text1"/>
          <w:szCs w:val="24"/>
        </w:rPr>
        <w:t>, 67, 399–410.</w:t>
      </w:r>
    </w:p>
    <w:p w14:paraId="34034CFA"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Lenzen, M., Sun, Y., </w:t>
      </w:r>
      <w:proofErr w:type="spellStart"/>
      <w:r w:rsidRPr="001C729C">
        <w:rPr>
          <w:rFonts w:ascii="Times New Roman" w:hAnsi="Times New Roman" w:cs="Times New Roman"/>
          <w:color w:val="000000" w:themeColor="text1"/>
          <w:szCs w:val="24"/>
        </w:rPr>
        <w:t>Faturay</w:t>
      </w:r>
      <w:proofErr w:type="spellEnd"/>
      <w:r w:rsidRPr="001C729C">
        <w:rPr>
          <w:rFonts w:ascii="Times New Roman" w:hAnsi="Times New Roman" w:cs="Times New Roman"/>
          <w:color w:val="000000" w:themeColor="text1"/>
          <w:szCs w:val="24"/>
        </w:rPr>
        <w:t xml:space="preserve">, F., Ting, Y., Geschke, A., &amp; Malik, A. (2018). The carbon footprint of global tourism. </w:t>
      </w:r>
      <w:r w:rsidRPr="001C729C">
        <w:rPr>
          <w:rFonts w:ascii="Times New Roman" w:hAnsi="Times New Roman" w:cs="Times New Roman"/>
          <w:i/>
          <w:iCs/>
          <w:color w:val="000000" w:themeColor="text1"/>
          <w:szCs w:val="24"/>
        </w:rPr>
        <w:t>Nature Climate Change</w:t>
      </w:r>
      <w:r w:rsidRPr="001C729C">
        <w:rPr>
          <w:rFonts w:ascii="Times New Roman" w:hAnsi="Times New Roman" w:cs="Times New Roman"/>
          <w:color w:val="000000" w:themeColor="text1"/>
          <w:szCs w:val="24"/>
        </w:rPr>
        <w:t>, 8(6), 522–528.</w:t>
      </w:r>
    </w:p>
    <w:p w14:paraId="7DACD880"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Pirani, S., &amp; Arafat, H. (2016). Solid waste management in the hotel industry. </w:t>
      </w:r>
      <w:r w:rsidRPr="001C729C">
        <w:rPr>
          <w:rFonts w:ascii="Times New Roman" w:hAnsi="Times New Roman" w:cs="Times New Roman"/>
          <w:i/>
          <w:iCs/>
          <w:color w:val="000000" w:themeColor="text1"/>
          <w:szCs w:val="24"/>
        </w:rPr>
        <w:t>Waste Management</w:t>
      </w:r>
      <w:r w:rsidRPr="001C729C">
        <w:rPr>
          <w:rFonts w:ascii="Times New Roman" w:hAnsi="Times New Roman" w:cs="Times New Roman"/>
          <w:color w:val="000000" w:themeColor="text1"/>
          <w:szCs w:val="24"/>
        </w:rPr>
        <w:t>, 49, 326–336.</w:t>
      </w:r>
    </w:p>
    <w:p w14:paraId="6AFAA3DA"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Rogers, E. (2003). </w:t>
      </w:r>
      <w:r w:rsidRPr="001C729C">
        <w:rPr>
          <w:rFonts w:ascii="Times New Roman" w:hAnsi="Times New Roman" w:cs="Times New Roman"/>
          <w:i/>
          <w:iCs/>
          <w:color w:val="000000" w:themeColor="text1"/>
          <w:szCs w:val="24"/>
        </w:rPr>
        <w:t>Diffusion of innovations</w:t>
      </w:r>
      <w:r w:rsidRPr="001C729C">
        <w:rPr>
          <w:rFonts w:ascii="Times New Roman" w:hAnsi="Times New Roman" w:cs="Times New Roman"/>
          <w:color w:val="000000" w:themeColor="text1"/>
          <w:szCs w:val="24"/>
        </w:rPr>
        <w:t xml:space="preserve"> (5th ed.). Free Press.</w:t>
      </w:r>
    </w:p>
    <w:p w14:paraId="2C6CDE0E"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lastRenderedPageBreak/>
        <w:t xml:space="preserve">Schein, E. (2010). </w:t>
      </w:r>
      <w:r w:rsidRPr="001C729C">
        <w:rPr>
          <w:rFonts w:ascii="Times New Roman" w:hAnsi="Times New Roman" w:cs="Times New Roman"/>
          <w:i/>
          <w:iCs/>
          <w:color w:val="000000" w:themeColor="text1"/>
          <w:szCs w:val="24"/>
        </w:rPr>
        <w:t>Organizational culture and leadership.</w:t>
      </w:r>
      <w:r w:rsidRPr="001C729C">
        <w:rPr>
          <w:rFonts w:ascii="Times New Roman" w:hAnsi="Times New Roman" w:cs="Times New Roman"/>
          <w:color w:val="000000" w:themeColor="text1"/>
          <w:szCs w:val="24"/>
        </w:rPr>
        <w:t xml:space="preserve"> Jossey-Bass.</w:t>
      </w:r>
    </w:p>
    <w:p w14:paraId="678F7C4D"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Williams, P., Ponsford, I., &amp; Fennell, D. (2020). Waste minimization strategies in tourism. </w:t>
      </w:r>
      <w:r w:rsidRPr="001C729C">
        <w:rPr>
          <w:rFonts w:ascii="Times New Roman" w:hAnsi="Times New Roman" w:cs="Times New Roman"/>
          <w:i/>
          <w:iCs/>
          <w:color w:val="000000" w:themeColor="text1"/>
          <w:szCs w:val="24"/>
        </w:rPr>
        <w:t>Tourism Geographies</w:t>
      </w:r>
      <w:r w:rsidRPr="001C729C">
        <w:rPr>
          <w:rFonts w:ascii="Times New Roman" w:hAnsi="Times New Roman" w:cs="Times New Roman"/>
          <w:color w:val="000000" w:themeColor="text1"/>
          <w:szCs w:val="24"/>
        </w:rPr>
        <w:t>, 22(2), 245–261.</w:t>
      </w:r>
    </w:p>
    <w:p w14:paraId="18D123F1" w14:textId="06A07F2D" w:rsidR="00F11085" w:rsidRPr="001C729C" w:rsidRDefault="00F11085" w:rsidP="001C729C">
      <w:pPr>
        <w:spacing w:line="480" w:lineRule="auto"/>
        <w:rPr>
          <w:rFonts w:ascii="Times New Roman" w:hAnsi="Times New Roman" w:cs="Times New Roman"/>
          <w:szCs w:val="24"/>
        </w:rPr>
      </w:pPr>
    </w:p>
    <w:sectPr w:rsidR="00F11085" w:rsidRPr="001C729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5D2315"/>
    <w:multiLevelType w:val="multilevel"/>
    <w:tmpl w:val="04CE8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6855F3"/>
    <w:multiLevelType w:val="multilevel"/>
    <w:tmpl w:val="08CA9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CB7727"/>
    <w:multiLevelType w:val="hybridMultilevel"/>
    <w:tmpl w:val="A7B2F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E7C61E0"/>
    <w:multiLevelType w:val="multilevel"/>
    <w:tmpl w:val="56A8F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21972D7"/>
    <w:multiLevelType w:val="multilevel"/>
    <w:tmpl w:val="088AD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CA15853"/>
    <w:multiLevelType w:val="multilevel"/>
    <w:tmpl w:val="47306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3"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23"/>
  </w:num>
  <w:num w:numId="2" w16cid:durableId="1928492258">
    <w:abstractNumId w:val="27"/>
  </w:num>
  <w:num w:numId="3" w16cid:durableId="1950237153">
    <w:abstractNumId w:val="3"/>
  </w:num>
  <w:num w:numId="4" w16cid:durableId="1363168827">
    <w:abstractNumId w:val="33"/>
  </w:num>
  <w:num w:numId="5" w16cid:durableId="357974320">
    <w:abstractNumId w:val="8"/>
  </w:num>
  <w:num w:numId="6" w16cid:durableId="579674841">
    <w:abstractNumId w:val="9"/>
  </w:num>
  <w:num w:numId="7" w16cid:durableId="359084666">
    <w:abstractNumId w:val="7"/>
  </w:num>
  <w:num w:numId="8" w16cid:durableId="1333096502">
    <w:abstractNumId w:val="29"/>
  </w:num>
  <w:num w:numId="9" w16cid:durableId="897087251">
    <w:abstractNumId w:val="35"/>
  </w:num>
  <w:num w:numId="10" w16cid:durableId="1949465594">
    <w:abstractNumId w:val="37"/>
  </w:num>
  <w:num w:numId="11" w16cid:durableId="540483361">
    <w:abstractNumId w:val="32"/>
  </w:num>
  <w:num w:numId="12" w16cid:durableId="949244108">
    <w:abstractNumId w:val="36"/>
  </w:num>
  <w:num w:numId="13" w16cid:durableId="646470493">
    <w:abstractNumId w:val="22"/>
  </w:num>
  <w:num w:numId="14" w16cid:durableId="1633947311">
    <w:abstractNumId w:val="40"/>
  </w:num>
  <w:num w:numId="15" w16cid:durableId="958996080">
    <w:abstractNumId w:val="30"/>
  </w:num>
  <w:num w:numId="16" w16cid:durableId="1218054281">
    <w:abstractNumId w:val="14"/>
  </w:num>
  <w:num w:numId="17" w16cid:durableId="303777591">
    <w:abstractNumId w:val="24"/>
  </w:num>
  <w:num w:numId="18" w16cid:durableId="802387298">
    <w:abstractNumId w:val="38"/>
  </w:num>
  <w:num w:numId="19" w16cid:durableId="1948197075">
    <w:abstractNumId w:val="0"/>
  </w:num>
  <w:num w:numId="20" w16cid:durableId="1655917397">
    <w:abstractNumId w:val="13"/>
  </w:num>
  <w:num w:numId="21" w16cid:durableId="1052074971">
    <w:abstractNumId w:val="2"/>
  </w:num>
  <w:num w:numId="22" w16cid:durableId="98644351">
    <w:abstractNumId w:val="42"/>
  </w:num>
  <w:num w:numId="23" w16cid:durableId="1674335103">
    <w:abstractNumId w:val="43"/>
  </w:num>
  <w:num w:numId="24" w16cid:durableId="1212956802">
    <w:abstractNumId w:val="1"/>
  </w:num>
  <w:num w:numId="25" w16cid:durableId="1806390333">
    <w:abstractNumId w:val="39"/>
  </w:num>
  <w:num w:numId="26" w16cid:durableId="1089423568">
    <w:abstractNumId w:val="4"/>
  </w:num>
  <w:num w:numId="27" w16cid:durableId="1158611673">
    <w:abstractNumId w:val="31"/>
  </w:num>
  <w:num w:numId="28" w16cid:durableId="839468264">
    <w:abstractNumId w:val="15"/>
  </w:num>
  <w:num w:numId="29" w16cid:durableId="1218474286">
    <w:abstractNumId w:val="20"/>
  </w:num>
  <w:num w:numId="30" w16cid:durableId="1486164698">
    <w:abstractNumId w:val="41"/>
  </w:num>
  <w:num w:numId="31" w16cid:durableId="2007511022">
    <w:abstractNumId w:val="34"/>
  </w:num>
  <w:num w:numId="32" w16cid:durableId="1542473901">
    <w:abstractNumId w:val="25"/>
  </w:num>
  <w:num w:numId="33" w16cid:durableId="1299721726">
    <w:abstractNumId w:val="6"/>
  </w:num>
  <w:num w:numId="34" w16cid:durableId="1025254850">
    <w:abstractNumId w:val="26"/>
  </w:num>
  <w:num w:numId="35" w16cid:durableId="1306860426">
    <w:abstractNumId w:val="18"/>
  </w:num>
  <w:num w:numId="36" w16cid:durableId="911887162">
    <w:abstractNumId w:val="10"/>
  </w:num>
  <w:num w:numId="37" w16cid:durableId="1783645041">
    <w:abstractNumId w:val="5"/>
  </w:num>
  <w:num w:numId="38" w16cid:durableId="42750275">
    <w:abstractNumId w:val="17"/>
  </w:num>
  <w:num w:numId="39" w16cid:durableId="1865745932">
    <w:abstractNumId w:val="16"/>
  </w:num>
  <w:num w:numId="40" w16cid:durableId="954169146">
    <w:abstractNumId w:val="19"/>
  </w:num>
  <w:num w:numId="41" w16cid:durableId="980236142">
    <w:abstractNumId w:val="28"/>
  </w:num>
  <w:num w:numId="42" w16cid:durableId="1297031941">
    <w:abstractNumId w:val="21"/>
  </w:num>
  <w:num w:numId="43" w16cid:durableId="26219565">
    <w:abstractNumId w:val="11"/>
  </w:num>
  <w:num w:numId="44" w16cid:durableId="63256495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7BF0"/>
    <w:rsid w:val="00013B92"/>
    <w:rsid w:val="00013DBD"/>
    <w:rsid w:val="00023322"/>
    <w:rsid w:val="00046D3E"/>
    <w:rsid w:val="0008443C"/>
    <w:rsid w:val="000A31C2"/>
    <w:rsid w:val="000B6830"/>
    <w:rsid w:val="000C4AFA"/>
    <w:rsid w:val="000D12EF"/>
    <w:rsid w:val="000D1EAB"/>
    <w:rsid w:val="000D5FB8"/>
    <w:rsid w:val="000E04F4"/>
    <w:rsid w:val="000F2A84"/>
    <w:rsid w:val="00106D2C"/>
    <w:rsid w:val="001248D3"/>
    <w:rsid w:val="00151724"/>
    <w:rsid w:val="001517D0"/>
    <w:rsid w:val="00160E9C"/>
    <w:rsid w:val="001660DB"/>
    <w:rsid w:val="00166C1B"/>
    <w:rsid w:val="00174C04"/>
    <w:rsid w:val="00182346"/>
    <w:rsid w:val="0018722F"/>
    <w:rsid w:val="001B2094"/>
    <w:rsid w:val="001B4714"/>
    <w:rsid w:val="001C729C"/>
    <w:rsid w:val="001D1F89"/>
    <w:rsid w:val="001D3CDD"/>
    <w:rsid w:val="001D7A98"/>
    <w:rsid w:val="001F1C7B"/>
    <w:rsid w:val="00234B80"/>
    <w:rsid w:val="00243A7C"/>
    <w:rsid w:val="00257256"/>
    <w:rsid w:val="002576A9"/>
    <w:rsid w:val="002700C5"/>
    <w:rsid w:val="00275EAE"/>
    <w:rsid w:val="002C2D47"/>
    <w:rsid w:val="002E27AE"/>
    <w:rsid w:val="002F73F5"/>
    <w:rsid w:val="00333E43"/>
    <w:rsid w:val="00342C51"/>
    <w:rsid w:val="003448DA"/>
    <w:rsid w:val="00391380"/>
    <w:rsid w:val="00394C39"/>
    <w:rsid w:val="003A4FAA"/>
    <w:rsid w:val="003B22C9"/>
    <w:rsid w:val="003F1846"/>
    <w:rsid w:val="003F78D9"/>
    <w:rsid w:val="0040518D"/>
    <w:rsid w:val="00426078"/>
    <w:rsid w:val="00426EA7"/>
    <w:rsid w:val="00454AD6"/>
    <w:rsid w:val="004618E8"/>
    <w:rsid w:val="00461967"/>
    <w:rsid w:val="004A1F6F"/>
    <w:rsid w:val="004A2A0A"/>
    <w:rsid w:val="004B545C"/>
    <w:rsid w:val="004C1220"/>
    <w:rsid w:val="004C34DB"/>
    <w:rsid w:val="004D7D13"/>
    <w:rsid w:val="004E3186"/>
    <w:rsid w:val="004E3D1C"/>
    <w:rsid w:val="004F0734"/>
    <w:rsid w:val="004F293C"/>
    <w:rsid w:val="005236D9"/>
    <w:rsid w:val="00523E1B"/>
    <w:rsid w:val="005451DE"/>
    <w:rsid w:val="005636D9"/>
    <w:rsid w:val="005809E5"/>
    <w:rsid w:val="00582227"/>
    <w:rsid w:val="00590BBC"/>
    <w:rsid w:val="005B2DFD"/>
    <w:rsid w:val="005C1B21"/>
    <w:rsid w:val="005E61DA"/>
    <w:rsid w:val="005F274A"/>
    <w:rsid w:val="00607C62"/>
    <w:rsid w:val="00615398"/>
    <w:rsid w:val="006233F7"/>
    <w:rsid w:val="00626634"/>
    <w:rsid w:val="00650645"/>
    <w:rsid w:val="00654B4B"/>
    <w:rsid w:val="006640E0"/>
    <w:rsid w:val="006843B4"/>
    <w:rsid w:val="006918AA"/>
    <w:rsid w:val="006D483F"/>
    <w:rsid w:val="0073081D"/>
    <w:rsid w:val="00770D56"/>
    <w:rsid w:val="007B0823"/>
    <w:rsid w:val="007D6ADC"/>
    <w:rsid w:val="007F2D81"/>
    <w:rsid w:val="00806230"/>
    <w:rsid w:val="00810849"/>
    <w:rsid w:val="00816829"/>
    <w:rsid w:val="008302E2"/>
    <w:rsid w:val="00835BAE"/>
    <w:rsid w:val="00843EDD"/>
    <w:rsid w:val="00844D5C"/>
    <w:rsid w:val="00854D19"/>
    <w:rsid w:val="00867CF1"/>
    <w:rsid w:val="008778A3"/>
    <w:rsid w:val="00893C51"/>
    <w:rsid w:val="0089759A"/>
    <w:rsid w:val="008A79F5"/>
    <w:rsid w:val="008B7D13"/>
    <w:rsid w:val="008C04A8"/>
    <w:rsid w:val="00913F7C"/>
    <w:rsid w:val="0092274C"/>
    <w:rsid w:val="0095171B"/>
    <w:rsid w:val="009541AC"/>
    <w:rsid w:val="00986E2A"/>
    <w:rsid w:val="009B07D1"/>
    <w:rsid w:val="009B19DE"/>
    <w:rsid w:val="009B7EFF"/>
    <w:rsid w:val="009B7F6F"/>
    <w:rsid w:val="009C318E"/>
    <w:rsid w:val="009E4B24"/>
    <w:rsid w:val="00A22E5D"/>
    <w:rsid w:val="00A3483D"/>
    <w:rsid w:val="00A433D7"/>
    <w:rsid w:val="00A4564B"/>
    <w:rsid w:val="00A54EF6"/>
    <w:rsid w:val="00A76B20"/>
    <w:rsid w:val="00AD05F9"/>
    <w:rsid w:val="00AF2CB5"/>
    <w:rsid w:val="00B02610"/>
    <w:rsid w:val="00B06124"/>
    <w:rsid w:val="00B37028"/>
    <w:rsid w:val="00B425D9"/>
    <w:rsid w:val="00B6174C"/>
    <w:rsid w:val="00B654EB"/>
    <w:rsid w:val="00B77EDE"/>
    <w:rsid w:val="00B81268"/>
    <w:rsid w:val="00BC633F"/>
    <w:rsid w:val="00BC7259"/>
    <w:rsid w:val="00BD3C56"/>
    <w:rsid w:val="00BD4725"/>
    <w:rsid w:val="00BF0D10"/>
    <w:rsid w:val="00C03804"/>
    <w:rsid w:val="00C150CB"/>
    <w:rsid w:val="00C1597C"/>
    <w:rsid w:val="00C30977"/>
    <w:rsid w:val="00C579DE"/>
    <w:rsid w:val="00C82410"/>
    <w:rsid w:val="00CA0B43"/>
    <w:rsid w:val="00CA49B5"/>
    <w:rsid w:val="00CC17BF"/>
    <w:rsid w:val="00D1330E"/>
    <w:rsid w:val="00D33052"/>
    <w:rsid w:val="00D424BE"/>
    <w:rsid w:val="00D67892"/>
    <w:rsid w:val="00D74358"/>
    <w:rsid w:val="00D74A74"/>
    <w:rsid w:val="00D76B0C"/>
    <w:rsid w:val="00DD2AB5"/>
    <w:rsid w:val="00DD48B2"/>
    <w:rsid w:val="00DD4BFF"/>
    <w:rsid w:val="00DF3FD0"/>
    <w:rsid w:val="00E031DE"/>
    <w:rsid w:val="00E0339E"/>
    <w:rsid w:val="00E47DA5"/>
    <w:rsid w:val="00E53749"/>
    <w:rsid w:val="00E569FC"/>
    <w:rsid w:val="00E60F76"/>
    <w:rsid w:val="00E83A4B"/>
    <w:rsid w:val="00EA02D0"/>
    <w:rsid w:val="00EB37A9"/>
    <w:rsid w:val="00EC38DE"/>
    <w:rsid w:val="00ED1841"/>
    <w:rsid w:val="00ED21E5"/>
    <w:rsid w:val="00EE7BF4"/>
    <w:rsid w:val="00EF3999"/>
    <w:rsid w:val="00F11085"/>
    <w:rsid w:val="00F20A8A"/>
    <w:rsid w:val="00F43E3F"/>
    <w:rsid w:val="00F72ED2"/>
    <w:rsid w:val="00FD2546"/>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5668</Words>
  <Characters>32308</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Dipanshu</dc:creator>
  <cp:keywords/>
  <dc:description/>
  <cp:lastModifiedBy>Preeti (24131962)</cp:lastModifiedBy>
  <cp:revision>2</cp:revision>
  <dcterms:created xsi:type="dcterms:W3CDTF">2025-11-29T15:25:00Z</dcterms:created>
  <dcterms:modified xsi:type="dcterms:W3CDTF">2025-11-29T15:25:00Z</dcterms:modified>
</cp:coreProperties>
</file>