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E6E61" w14:textId="77777777" w:rsidR="0070246B" w:rsidRDefault="0070246B" w:rsidP="0019504D">
      <w:pPr>
        <w:rPr>
          <w:lang w:val="en-US"/>
        </w:rPr>
      </w:pPr>
    </w:p>
    <w:p w14:paraId="35D0CFCA" w14:textId="77777777" w:rsidR="00AE3BDD" w:rsidRDefault="0019504D" w:rsidP="00AE3BDD">
      <w:pPr>
        <w:rPr>
          <w:lang w:val="en-US"/>
        </w:rPr>
      </w:pPr>
      <w:r>
        <w:rPr>
          <w:noProof/>
          <w:lang w:val="en-US"/>
        </w:rPr>
        <w:drawing>
          <wp:anchor distT="0" distB="0" distL="114300" distR="114300" simplePos="0" relativeHeight="251658240" behindDoc="1" locked="0" layoutInCell="1" allowOverlap="1" wp14:anchorId="4FC2E4C1" wp14:editId="02CEB33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C056DF" w14:textId="77777777" w:rsidR="00AE3BDD" w:rsidRDefault="00AE3BDD" w:rsidP="00AE3BDD">
      <w:pPr>
        <w:rPr>
          <w:lang w:val="en-US"/>
        </w:rPr>
      </w:pPr>
      <w:r>
        <w:rPr>
          <w:noProof/>
          <w:lang w:val="en-US"/>
        </w:rPr>
        <w:drawing>
          <wp:anchor distT="0" distB="0" distL="114300" distR="114300" simplePos="0" relativeHeight="251660288" behindDoc="1" locked="0" layoutInCell="1" allowOverlap="1" wp14:anchorId="292AE4F9" wp14:editId="6D9EFDF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1060568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BD15E5C" w14:textId="77777777" w:rsidR="00AE3BDD" w:rsidRPr="0019504D" w:rsidRDefault="00AE3BDD" w:rsidP="00AE3BDD">
      <w:pPr>
        <w:rPr>
          <w:b/>
          <w:bCs/>
          <w:lang w:val="en-US"/>
        </w:rPr>
      </w:pPr>
      <w:r>
        <w:rPr>
          <w:b/>
          <w:bCs/>
          <w:lang w:val="en-US"/>
        </w:rPr>
        <w:t>Planning and Management of Sustainable Tourism Spaces</w:t>
      </w:r>
    </w:p>
    <w:p w14:paraId="6A1DD5D9" w14:textId="77777777" w:rsidR="00AE3BDD" w:rsidRDefault="00AE3BDD" w:rsidP="00AE3BDD">
      <w:pPr>
        <w:rPr>
          <w:lang w:val="en-US"/>
        </w:rPr>
      </w:pPr>
      <w:r w:rsidRPr="0019504D">
        <w:rPr>
          <w:lang w:val="en-US"/>
        </w:rPr>
        <w:t>Ass</w:t>
      </w:r>
      <w:r>
        <w:rPr>
          <w:lang w:val="en-US"/>
        </w:rPr>
        <w:t>ignment 11</w:t>
      </w:r>
    </w:p>
    <w:p w14:paraId="15A1CB4A" w14:textId="77777777" w:rsidR="00AE3BDD" w:rsidRDefault="00AE3BDD" w:rsidP="00AE3BDD">
      <w:pPr>
        <w:rPr>
          <w:lang w:val="en-US"/>
        </w:rPr>
      </w:pPr>
      <w:r>
        <w:rPr>
          <w:lang w:val="en-US"/>
        </w:rPr>
        <w:t>10.12.2025</w:t>
      </w:r>
    </w:p>
    <w:p w14:paraId="7B00871C" w14:textId="61BE5548" w:rsidR="00AE3BDD" w:rsidRPr="0019504D" w:rsidRDefault="00AE3BDD" w:rsidP="00AE3BDD">
      <w:pPr>
        <w:rPr>
          <w:lang w:val="en-US"/>
        </w:rPr>
      </w:pPr>
      <w:r>
        <w:rPr>
          <w:lang w:val="en-US"/>
        </w:rPr>
        <w:br/>
        <w:t xml:space="preserve">Student </w:t>
      </w:r>
      <w:proofErr w:type="gramStart"/>
      <w:r>
        <w:rPr>
          <w:lang w:val="en-US"/>
        </w:rPr>
        <w:t>Name</w:t>
      </w:r>
      <w:r w:rsidR="004A63E3">
        <w:rPr>
          <w:lang w:val="en-US"/>
        </w:rPr>
        <w:t xml:space="preserve"> :</w:t>
      </w:r>
      <w:proofErr w:type="gramEnd"/>
      <w:r w:rsidR="004A63E3">
        <w:rPr>
          <w:lang w:val="en-US"/>
        </w:rPr>
        <w:t xml:space="preserve"> Prateek Mehta</w:t>
      </w:r>
      <w:r>
        <w:rPr>
          <w:lang w:val="en-US"/>
        </w:rPr>
        <w:br/>
      </w:r>
    </w:p>
    <w:p w14:paraId="5E4C23F9" w14:textId="77777777" w:rsidR="00AE3BDD" w:rsidRDefault="00AE3BDD" w:rsidP="00AE3BDD"/>
    <w:p w14:paraId="2A0CE964" w14:textId="77777777" w:rsidR="00AE3BDD" w:rsidRDefault="00AE3BDD" w:rsidP="00AE3BDD"/>
    <w:p w14:paraId="4C626450" w14:textId="77777777" w:rsidR="00AE3BDD" w:rsidRDefault="00AE3BDD" w:rsidP="00AE3BDD"/>
    <w:p w14:paraId="75AF39BC" w14:textId="77777777" w:rsidR="00AE3BDD" w:rsidRDefault="00AE3BDD" w:rsidP="00AE3BDD"/>
    <w:p w14:paraId="5E46D7FB" w14:textId="77777777" w:rsidR="00AE3BDD" w:rsidRDefault="00AE3BDD" w:rsidP="00AE3BDD"/>
    <w:p w14:paraId="5ED8AD98" w14:textId="77777777" w:rsidR="00AE3BDD" w:rsidRDefault="00AE3BDD" w:rsidP="00AE3BDD"/>
    <w:p w14:paraId="39889243" w14:textId="77777777" w:rsidR="00AE3BDD" w:rsidRDefault="00AE3BDD" w:rsidP="00AE3BDD"/>
    <w:p w14:paraId="475FD959" w14:textId="77777777" w:rsidR="00AE3BDD" w:rsidRDefault="00AE3BDD" w:rsidP="00AE3BDD"/>
    <w:p w14:paraId="43221056" w14:textId="77777777" w:rsidR="00AE3BDD" w:rsidRDefault="00AE3BDD" w:rsidP="00AE3BDD"/>
    <w:p w14:paraId="0CD98764" w14:textId="77777777" w:rsidR="00AE3BDD" w:rsidRDefault="00AE3BDD" w:rsidP="00AE3BDD"/>
    <w:p w14:paraId="102BBA22" w14:textId="77777777" w:rsidR="00AE3BDD" w:rsidRDefault="00AE3BDD" w:rsidP="00AE3BDD"/>
    <w:p w14:paraId="789063AB" w14:textId="77777777" w:rsidR="00AE3BDD" w:rsidRDefault="00AE3BDD" w:rsidP="00AE3BDD">
      <w:pPr>
        <w:spacing w:line="276" w:lineRule="auto"/>
        <w:rPr>
          <w:b/>
          <w:bCs/>
          <w:lang w:val="en-US"/>
        </w:rPr>
      </w:pPr>
      <w:r w:rsidRPr="00EA737F">
        <w:rPr>
          <w:b/>
          <w:bCs/>
          <w:lang w:val="en-US"/>
        </w:rPr>
        <w:t xml:space="preserve">In no more than </w:t>
      </w:r>
      <w:r>
        <w:rPr>
          <w:b/>
          <w:bCs/>
          <w:lang w:val="en-US"/>
        </w:rPr>
        <w:t>1000</w:t>
      </w:r>
      <w:r w:rsidRPr="00EA737F">
        <w:rPr>
          <w:b/>
          <w:bCs/>
          <w:lang w:val="en-US"/>
        </w:rPr>
        <w:t xml:space="preserve"> words,</w:t>
      </w:r>
      <w:r>
        <w:rPr>
          <w:b/>
          <w:bCs/>
          <w:lang w:val="en-US"/>
        </w:rPr>
        <w:t xml:space="preserve"> and 2-3 references,</w:t>
      </w:r>
      <w:r w:rsidRPr="00EA737F">
        <w:rPr>
          <w:b/>
          <w:bCs/>
          <w:lang w:val="en-US"/>
        </w:rPr>
        <w:t xml:space="preserve"> </w:t>
      </w:r>
      <w:r w:rsidRPr="00237278">
        <w:rPr>
          <w:b/>
          <w:bCs/>
          <w:lang w:val="en-US"/>
        </w:rPr>
        <w:t>explain</w:t>
      </w:r>
      <w:r>
        <w:rPr>
          <w:b/>
          <w:bCs/>
          <w:lang w:val="en-US"/>
        </w:rPr>
        <w:t xml:space="preserve"> how,</w:t>
      </w:r>
    </w:p>
    <w:p w14:paraId="564C9599" w14:textId="77777777" w:rsidR="00AE3BDD" w:rsidRDefault="00AE3BDD" w:rsidP="00AE3BDD">
      <w:pPr>
        <w:spacing w:line="276" w:lineRule="auto"/>
        <w:rPr>
          <w:b/>
          <w:bCs/>
          <w:lang w:val="en-US"/>
        </w:rPr>
      </w:pPr>
    </w:p>
    <w:p w14:paraId="5313FFCC" w14:textId="77777777" w:rsidR="00AE3BDD" w:rsidRPr="0070246B" w:rsidRDefault="00AE3BDD" w:rsidP="00AE3BDD">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149208F" w14:textId="77777777" w:rsidR="00AE3BDD" w:rsidRPr="0070246B" w:rsidRDefault="00AE3BDD" w:rsidP="00AE3BDD">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48C96598" w14:textId="2D72D38F" w:rsidR="008B7C57" w:rsidRDefault="008B7C57" w:rsidP="00AE3BDD">
      <w:pPr>
        <w:rPr>
          <w:lang w:val="en-US"/>
        </w:rPr>
      </w:pPr>
    </w:p>
    <w:p w14:paraId="71B499D3" w14:textId="77777777" w:rsidR="008B7C57" w:rsidRDefault="008B7C57" w:rsidP="008B7C57">
      <w:pPr>
        <w:pStyle w:val="ListParagraph"/>
        <w:spacing w:line="276" w:lineRule="auto"/>
        <w:rPr>
          <w:lang w:val="en-US"/>
        </w:rPr>
      </w:pPr>
    </w:p>
    <w:p w14:paraId="5C19AFFF" w14:textId="77777777" w:rsidR="008B7C57" w:rsidRDefault="008B7C57" w:rsidP="008B7C57">
      <w:pPr>
        <w:pStyle w:val="ListParagraph"/>
        <w:spacing w:line="276" w:lineRule="auto"/>
        <w:rPr>
          <w:lang w:val="en-US"/>
        </w:rPr>
      </w:pPr>
    </w:p>
    <w:p w14:paraId="67D0F7D8" w14:textId="77777777" w:rsidR="008B7C57" w:rsidRDefault="008B7C57" w:rsidP="008B7C57">
      <w:pPr>
        <w:pStyle w:val="ListParagraph"/>
        <w:spacing w:line="276" w:lineRule="auto"/>
        <w:rPr>
          <w:lang w:val="en-US"/>
        </w:rPr>
      </w:pPr>
    </w:p>
    <w:p w14:paraId="472E223C" w14:textId="77777777" w:rsidR="008B7C57" w:rsidRDefault="008B7C57" w:rsidP="008B7C57">
      <w:pPr>
        <w:pStyle w:val="ListParagraph"/>
        <w:spacing w:line="276" w:lineRule="auto"/>
        <w:rPr>
          <w:lang w:val="en-US"/>
        </w:rPr>
      </w:pPr>
    </w:p>
    <w:p w14:paraId="032E0AEA" w14:textId="77777777" w:rsidR="008B7C57" w:rsidRDefault="008B7C57" w:rsidP="008B7C57">
      <w:pPr>
        <w:pStyle w:val="ListParagraph"/>
        <w:spacing w:line="276" w:lineRule="auto"/>
        <w:rPr>
          <w:lang w:val="en-US"/>
        </w:rPr>
      </w:pPr>
    </w:p>
    <w:p w14:paraId="02C66F7F" w14:textId="77777777" w:rsidR="008B7C57" w:rsidRDefault="008B7C57" w:rsidP="008B7C57">
      <w:pPr>
        <w:pStyle w:val="ListParagraph"/>
        <w:spacing w:line="276" w:lineRule="auto"/>
        <w:rPr>
          <w:lang w:val="en-US"/>
        </w:rPr>
      </w:pPr>
    </w:p>
    <w:p w14:paraId="292ABA5A" w14:textId="77777777" w:rsidR="008B7C57" w:rsidRDefault="008B7C57" w:rsidP="008B7C57">
      <w:pPr>
        <w:pStyle w:val="ListParagraph"/>
        <w:spacing w:line="276" w:lineRule="auto"/>
        <w:rPr>
          <w:lang w:val="en-US"/>
        </w:rPr>
      </w:pPr>
    </w:p>
    <w:p w14:paraId="7C0D72B6" w14:textId="77777777" w:rsidR="008B7C57" w:rsidRDefault="008B7C57" w:rsidP="008B7C57">
      <w:pPr>
        <w:pStyle w:val="ListParagraph"/>
        <w:spacing w:line="276" w:lineRule="auto"/>
        <w:rPr>
          <w:lang w:val="en-US"/>
        </w:rPr>
      </w:pPr>
    </w:p>
    <w:p w14:paraId="545B7105" w14:textId="77777777" w:rsidR="008B7C57" w:rsidRDefault="008B7C57" w:rsidP="008B7C57">
      <w:pPr>
        <w:pStyle w:val="ListParagraph"/>
        <w:spacing w:line="276" w:lineRule="auto"/>
        <w:rPr>
          <w:lang w:val="en-US"/>
        </w:rPr>
      </w:pPr>
    </w:p>
    <w:p w14:paraId="0483447D" w14:textId="77777777" w:rsidR="008B7C57" w:rsidRDefault="008B7C57" w:rsidP="008B7C57">
      <w:pPr>
        <w:pStyle w:val="ListParagraph"/>
        <w:spacing w:line="276" w:lineRule="auto"/>
        <w:rPr>
          <w:lang w:val="en-US"/>
        </w:rPr>
      </w:pPr>
    </w:p>
    <w:p w14:paraId="4DC82BF1" w14:textId="77777777" w:rsidR="008B7C57" w:rsidRDefault="008B7C57" w:rsidP="008B7C57">
      <w:pPr>
        <w:pStyle w:val="ListParagraph"/>
        <w:spacing w:line="276" w:lineRule="auto"/>
        <w:rPr>
          <w:lang w:val="en-US"/>
        </w:rPr>
      </w:pPr>
    </w:p>
    <w:p w14:paraId="2FF3E671" w14:textId="77777777" w:rsidR="008B7C57" w:rsidRDefault="008B7C57" w:rsidP="008B7C57">
      <w:pPr>
        <w:pStyle w:val="ListParagraph"/>
        <w:spacing w:line="276" w:lineRule="auto"/>
        <w:rPr>
          <w:lang w:val="en-US"/>
        </w:rPr>
      </w:pPr>
    </w:p>
    <w:p w14:paraId="2E5DC446" w14:textId="77777777" w:rsidR="008B7C57" w:rsidRDefault="008B7C57" w:rsidP="008B7C57">
      <w:pPr>
        <w:pStyle w:val="ListParagraph"/>
        <w:spacing w:line="276" w:lineRule="auto"/>
        <w:rPr>
          <w:lang w:val="en-US"/>
        </w:rPr>
      </w:pPr>
    </w:p>
    <w:p w14:paraId="44FFDC8F" w14:textId="77777777" w:rsidR="008B7C57" w:rsidRDefault="008B7C57" w:rsidP="008B7C57">
      <w:pPr>
        <w:pStyle w:val="ListParagraph"/>
        <w:spacing w:line="276" w:lineRule="auto"/>
        <w:rPr>
          <w:lang w:val="en-US"/>
        </w:rPr>
      </w:pPr>
    </w:p>
    <w:p w14:paraId="45196B4D" w14:textId="77777777" w:rsidR="008B7C57" w:rsidRDefault="008B7C57" w:rsidP="008B7C57">
      <w:pPr>
        <w:pStyle w:val="ListParagraph"/>
        <w:spacing w:line="276" w:lineRule="auto"/>
        <w:rPr>
          <w:lang w:val="en-US"/>
        </w:rPr>
      </w:pPr>
    </w:p>
    <w:p w14:paraId="2BC80465" w14:textId="77777777" w:rsidR="008B7C57" w:rsidRDefault="008B7C57" w:rsidP="008B7C57">
      <w:pPr>
        <w:pStyle w:val="ListParagraph"/>
        <w:spacing w:line="276" w:lineRule="auto"/>
        <w:rPr>
          <w:lang w:val="en-US"/>
        </w:rPr>
      </w:pPr>
    </w:p>
    <w:p w14:paraId="70F61692" w14:textId="6CAB616F" w:rsidR="008B7C57" w:rsidRDefault="00AE3BDD" w:rsidP="008B7C57">
      <w:pPr>
        <w:pStyle w:val="ListParagraph"/>
        <w:spacing w:line="276" w:lineRule="auto"/>
        <w:ind w:left="0"/>
        <w:rPr>
          <w:b/>
          <w:bCs/>
          <w:lang w:val="en-US"/>
        </w:rPr>
      </w:pPr>
      <w:r w:rsidRPr="00AE3BDD">
        <w:rPr>
          <w:b/>
          <w:bCs/>
        </w:rPr>
        <w:lastRenderedPageBreak/>
        <w:t>Applying the PATA Crisis Management Strategy to Tourism Recovery: The Case of Thailand’s COVID-19 Tourism Crisis</w:t>
      </w:r>
    </w:p>
    <w:p w14:paraId="1A940CCB" w14:textId="77777777" w:rsidR="004A63E3" w:rsidRDefault="004A63E3" w:rsidP="004A63E3">
      <w:pPr>
        <w:pStyle w:val="ListParagraph"/>
        <w:spacing w:line="276" w:lineRule="auto"/>
        <w:ind w:left="0"/>
        <w:rPr>
          <w:b/>
          <w:bCs/>
          <w:lang w:val="en-US"/>
        </w:rPr>
      </w:pPr>
    </w:p>
    <w:p w14:paraId="6300F5DB" w14:textId="5AD0E2A7" w:rsidR="004A63E3" w:rsidRPr="004A63E3" w:rsidRDefault="004A63E3" w:rsidP="004A63E3">
      <w:pPr>
        <w:pStyle w:val="ListParagraph"/>
        <w:spacing w:line="276" w:lineRule="auto"/>
        <w:ind w:left="0"/>
        <w:rPr>
          <w:b/>
          <w:bCs/>
          <w:lang w:val="en-US"/>
        </w:rPr>
      </w:pPr>
      <w:r w:rsidRPr="004A63E3">
        <w:rPr>
          <w:b/>
          <w:bCs/>
          <w:lang w:val="en-US"/>
        </w:rPr>
        <w:t>Introduction</w:t>
      </w:r>
    </w:p>
    <w:p w14:paraId="36E4B311" w14:textId="77777777" w:rsidR="004A63E3" w:rsidRPr="004A63E3" w:rsidRDefault="004A63E3" w:rsidP="004A63E3">
      <w:pPr>
        <w:pStyle w:val="ListParagraph"/>
        <w:spacing w:line="276" w:lineRule="auto"/>
        <w:rPr>
          <w:b/>
          <w:bCs/>
          <w:lang w:val="en-US"/>
        </w:rPr>
      </w:pPr>
    </w:p>
    <w:p w14:paraId="7EB66B37" w14:textId="77777777" w:rsidR="004A63E3" w:rsidRPr="004A63E3" w:rsidRDefault="004A63E3" w:rsidP="004A63E3">
      <w:pPr>
        <w:pStyle w:val="ListParagraph"/>
        <w:spacing w:line="276" w:lineRule="auto"/>
        <w:rPr>
          <w:b/>
          <w:bCs/>
          <w:lang w:val="en-US"/>
        </w:rPr>
      </w:pPr>
      <w:r w:rsidRPr="004A63E3">
        <w:rPr>
          <w:b/>
          <w:bCs/>
          <w:lang w:val="en-US"/>
        </w:rPr>
        <w:t>Pandemics, natural disasters, political instability, and security threats all pose significant risks to tourist destinations. These incidents have the potential to significantly disrupt tourism demand, harm the destination's image, and jeopardize local community livelihoods. To overcome such issues, organized crisis management frameworks are required. The Pacific Asia Travel Association (PATA) Crisis Management Strategy offers a complete approach that focuses on preparedness, reaction, recovery, and long-term resilience. This article applies the PATA crisis management technique to the COVID-19 tourist issue in Thailand, focusing on post-crisis recovery planning. The report illustrates how this approach helped to reduce impacts, restore tourist confidence, and promote long-term tourism recovery.</w:t>
      </w:r>
    </w:p>
    <w:p w14:paraId="373C073B" w14:textId="77777777" w:rsidR="004A63E3" w:rsidRPr="004A63E3" w:rsidRDefault="004A63E3" w:rsidP="004A63E3">
      <w:pPr>
        <w:pStyle w:val="ListParagraph"/>
        <w:spacing w:line="276" w:lineRule="auto"/>
        <w:rPr>
          <w:b/>
          <w:bCs/>
          <w:lang w:val="en-US"/>
        </w:rPr>
      </w:pPr>
    </w:p>
    <w:p w14:paraId="14EE2BCB" w14:textId="77777777" w:rsidR="004A63E3" w:rsidRPr="004A63E3" w:rsidRDefault="004A63E3" w:rsidP="004A63E3">
      <w:pPr>
        <w:pStyle w:val="ListParagraph"/>
        <w:spacing w:line="276" w:lineRule="auto"/>
        <w:rPr>
          <w:b/>
          <w:bCs/>
          <w:lang w:val="en-US"/>
        </w:rPr>
      </w:pPr>
      <w:r w:rsidRPr="004A63E3">
        <w:rPr>
          <w:b/>
          <w:bCs/>
          <w:lang w:val="en-US"/>
        </w:rPr>
        <w:t>Overview of PATA's Crisis Management Strategy</w:t>
      </w:r>
    </w:p>
    <w:p w14:paraId="1012B78E" w14:textId="77777777" w:rsidR="004A63E3" w:rsidRPr="004A63E3" w:rsidRDefault="004A63E3" w:rsidP="004A63E3">
      <w:pPr>
        <w:pStyle w:val="ListParagraph"/>
        <w:spacing w:line="276" w:lineRule="auto"/>
        <w:rPr>
          <w:b/>
          <w:bCs/>
          <w:lang w:val="en-US"/>
        </w:rPr>
      </w:pPr>
    </w:p>
    <w:p w14:paraId="39188DE4" w14:textId="77777777" w:rsidR="004A63E3" w:rsidRPr="004A63E3" w:rsidRDefault="004A63E3" w:rsidP="004A63E3">
      <w:pPr>
        <w:pStyle w:val="ListParagraph"/>
        <w:spacing w:line="276" w:lineRule="auto"/>
        <w:rPr>
          <w:b/>
          <w:bCs/>
          <w:lang w:val="en-US"/>
        </w:rPr>
      </w:pPr>
      <w:r w:rsidRPr="004A63E3">
        <w:rPr>
          <w:b/>
          <w:bCs/>
          <w:lang w:val="en-US"/>
        </w:rPr>
        <w:t>The PATA Crisis Management Strategy aims to assist tourism destinations in responding effectively to crises while ensuring long-term sustainability. The approach focuses on four interconnected phases: reduction and readiness, reaction, recuperation, and resolution. While immediate reaction focuses on safety and communication, post-crisis rehabilitation is critical for recovering demand, rebuilding destination image, and improving future readiness. The plan emphasizes coordinated leadership, open communication, stakeholder participation, and market reactivation as fundamental concepts to guide recovery efforts (PATA, 2011).</w:t>
      </w:r>
    </w:p>
    <w:p w14:paraId="7E082C5B" w14:textId="77777777" w:rsidR="004A63E3" w:rsidRPr="004A63E3" w:rsidRDefault="004A63E3" w:rsidP="004A63E3">
      <w:pPr>
        <w:pStyle w:val="ListParagraph"/>
        <w:spacing w:line="276" w:lineRule="auto"/>
        <w:rPr>
          <w:b/>
          <w:bCs/>
          <w:lang w:val="en-US"/>
        </w:rPr>
      </w:pPr>
    </w:p>
    <w:p w14:paraId="1A9A98AB" w14:textId="77777777" w:rsidR="004A63E3" w:rsidRPr="004A63E3" w:rsidRDefault="004A63E3" w:rsidP="004A63E3">
      <w:pPr>
        <w:pStyle w:val="ListParagraph"/>
        <w:spacing w:line="276" w:lineRule="auto"/>
        <w:rPr>
          <w:b/>
          <w:bCs/>
          <w:lang w:val="en-US"/>
        </w:rPr>
      </w:pPr>
      <w:r w:rsidRPr="004A63E3">
        <w:rPr>
          <w:b/>
          <w:bCs/>
          <w:lang w:val="en-US"/>
        </w:rPr>
        <w:t>Case Study Context: Thailand's COVID-19 Tourism Crisis.</w:t>
      </w:r>
    </w:p>
    <w:p w14:paraId="37DFAA78" w14:textId="77777777" w:rsidR="004A63E3" w:rsidRPr="004A63E3" w:rsidRDefault="004A63E3" w:rsidP="004A63E3">
      <w:pPr>
        <w:pStyle w:val="ListParagraph"/>
        <w:spacing w:line="276" w:lineRule="auto"/>
        <w:rPr>
          <w:b/>
          <w:bCs/>
          <w:lang w:val="en-US"/>
        </w:rPr>
      </w:pPr>
    </w:p>
    <w:p w14:paraId="1A9B88F9" w14:textId="77777777" w:rsidR="004A63E3" w:rsidRPr="004A63E3" w:rsidRDefault="004A63E3" w:rsidP="004A63E3">
      <w:pPr>
        <w:pStyle w:val="ListParagraph"/>
        <w:spacing w:line="276" w:lineRule="auto"/>
        <w:rPr>
          <w:b/>
          <w:bCs/>
          <w:lang w:val="en-US"/>
        </w:rPr>
      </w:pPr>
      <w:r w:rsidRPr="004A63E3">
        <w:rPr>
          <w:b/>
          <w:bCs/>
          <w:lang w:val="en-US"/>
        </w:rPr>
        <w:t>Thailand is one of the world's most tourism-dependent economies, with tourism making a considerable contribution to GDP and jobs. The COVID-19 pandemic resulted in an unusual drop in international immigration, border closures, business shutdowns, and severe job losses. Bangkok, Phuket, and Chiang Mai witnessed extended economic disruptions, while small tourism businesses suffered serious financial difficulties. The scope and duration of the crisis necessitated a systematic recovery framework linked with worldwide best practices, making Thailand an ideal candidate for implementing the PATA crisis management strategy.</w:t>
      </w:r>
    </w:p>
    <w:p w14:paraId="5BE287F4" w14:textId="77777777" w:rsidR="004A63E3" w:rsidRPr="004A63E3" w:rsidRDefault="004A63E3" w:rsidP="004A63E3">
      <w:pPr>
        <w:pStyle w:val="ListParagraph"/>
        <w:spacing w:line="276" w:lineRule="auto"/>
        <w:rPr>
          <w:b/>
          <w:bCs/>
          <w:lang w:val="en-US"/>
        </w:rPr>
      </w:pPr>
    </w:p>
    <w:p w14:paraId="1C869121" w14:textId="77777777" w:rsidR="004A63E3" w:rsidRPr="004A63E3" w:rsidRDefault="004A63E3" w:rsidP="004A63E3">
      <w:pPr>
        <w:pStyle w:val="ListParagraph"/>
        <w:spacing w:line="276" w:lineRule="auto"/>
        <w:rPr>
          <w:b/>
          <w:bCs/>
          <w:lang w:val="en-US"/>
        </w:rPr>
      </w:pPr>
      <w:r w:rsidRPr="004A63E3">
        <w:rPr>
          <w:b/>
          <w:bCs/>
          <w:lang w:val="en-US"/>
        </w:rPr>
        <w:t>Applying the PATA Strategy to Minimize Crisis Impacts</w:t>
      </w:r>
    </w:p>
    <w:p w14:paraId="717A71A2" w14:textId="77777777" w:rsidR="004A63E3" w:rsidRPr="004A63E3" w:rsidRDefault="004A63E3" w:rsidP="004A63E3">
      <w:pPr>
        <w:pStyle w:val="ListParagraph"/>
        <w:spacing w:line="276" w:lineRule="auto"/>
        <w:rPr>
          <w:b/>
          <w:bCs/>
          <w:lang w:val="en-US"/>
        </w:rPr>
      </w:pPr>
    </w:p>
    <w:p w14:paraId="01663B1B" w14:textId="77777777" w:rsidR="004A63E3" w:rsidRPr="004A63E3" w:rsidRDefault="004A63E3" w:rsidP="004A63E3">
      <w:pPr>
        <w:pStyle w:val="ListParagraph"/>
        <w:spacing w:line="276" w:lineRule="auto"/>
        <w:rPr>
          <w:b/>
          <w:bCs/>
          <w:lang w:val="en-US"/>
        </w:rPr>
      </w:pPr>
      <w:r w:rsidRPr="004A63E3">
        <w:rPr>
          <w:b/>
          <w:bCs/>
          <w:lang w:val="en-US"/>
        </w:rPr>
        <w:t xml:space="preserve">During the crisis response phase, Thailand prioritized health and safety measures, in line with PATA's emphasis on visitor and community protection. Clear communication from tourism authorities about travel limits, health measures, and safety standards </w:t>
      </w:r>
      <w:proofErr w:type="gramStart"/>
      <w:r w:rsidRPr="004A63E3">
        <w:rPr>
          <w:b/>
          <w:bCs/>
          <w:lang w:val="en-US"/>
        </w:rPr>
        <w:t>reduced</w:t>
      </w:r>
      <w:proofErr w:type="gramEnd"/>
      <w:r w:rsidRPr="004A63E3">
        <w:rPr>
          <w:b/>
          <w:bCs/>
          <w:lang w:val="en-US"/>
        </w:rPr>
        <w:t xml:space="preserve"> ambiguity among stakeholders. However, the PATA model was most effectively implemented during Thailand's post-crisis recovery phase, when the focus was on rebuilding tourism demand and destination credibility.</w:t>
      </w:r>
    </w:p>
    <w:p w14:paraId="49F639F9" w14:textId="77777777" w:rsidR="004A63E3" w:rsidRPr="004A63E3" w:rsidRDefault="004A63E3" w:rsidP="004A63E3">
      <w:pPr>
        <w:pStyle w:val="ListParagraph"/>
        <w:spacing w:line="276" w:lineRule="auto"/>
        <w:rPr>
          <w:b/>
          <w:bCs/>
          <w:lang w:val="en-US"/>
        </w:rPr>
      </w:pPr>
    </w:p>
    <w:p w14:paraId="061AE406" w14:textId="77777777" w:rsidR="004A63E3" w:rsidRPr="004A63E3" w:rsidRDefault="004A63E3" w:rsidP="004A63E3">
      <w:pPr>
        <w:pStyle w:val="ListParagraph"/>
        <w:spacing w:line="276" w:lineRule="auto"/>
        <w:rPr>
          <w:b/>
          <w:bCs/>
          <w:lang w:val="en-US"/>
        </w:rPr>
      </w:pPr>
      <w:r w:rsidRPr="004A63E3">
        <w:rPr>
          <w:b/>
          <w:bCs/>
          <w:lang w:val="en-US"/>
        </w:rPr>
        <w:t xml:space="preserve">Post-crisis recovery under the PATA framework emphasizes the significance of regaining trust through credible safety </w:t>
      </w:r>
      <w:proofErr w:type="gramStart"/>
      <w:r w:rsidRPr="004A63E3">
        <w:rPr>
          <w:b/>
          <w:bCs/>
          <w:lang w:val="en-US"/>
        </w:rPr>
        <w:t>guarantee</w:t>
      </w:r>
      <w:proofErr w:type="gramEnd"/>
      <w:r w:rsidRPr="004A63E3">
        <w:rPr>
          <w:b/>
          <w:bCs/>
          <w:lang w:val="en-US"/>
        </w:rPr>
        <w:t xml:space="preserve"> and phased reopening. Thailand developed internationally renowned health certification programs, including safety and hygiene regulations for hotels, transportation services, and attractions. These measures were consistent with PATA's instructions on demonstrating readiness and dependability to global markets. Thailand decreased perceived risk and comforted potential visitors by demonstrating health procedure compliance.</w:t>
      </w:r>
    </w:p>
    <w:p w14:paraId="50AA5B99" w14:textId="77777777" w:rsidR="004A63E3" w:rsidRPr="004A63E3" w:rsidRDefault="004A63E3" w:rsidP="004A63E3">
      <w:pPr>
        <w:pStyle w:val="ListParagraph"/>
        <w:spacing w:line="276" w:lineRule="auto"/>
        <w:rPr>
          <w:b/>
          <w:bCs/>
          <w:lang w:val="en-US"/>
        </w:rPr>
      </w:pPr>
    </w:p>
    <w:p w14:paraId="3288D6DF" w14:textId="77777777" w:rsidR="004A63E3" w:rsidRPr="004A63E3" w:rsidRDefault="004A63E3" w:rsidP="004A63E3">
      <w:pPr>
        <w:pStyle w:val="ListParagraph"/>
        <w:spacing w:line="276" w:lineRule="auto"/>
        <w:rPr>
          <w:b/>
          <w:bCs/>
          <w:lang w:val="en-US"/>
        </w:rPr>
      </w:pPr>
      <w:r w:rsidRPr="004A63E3">
        <w:rPr>
          <w:b/>
          <w:bCs/>
          <w:lang w:val="en-US"/>
        </w:rPr>
        <w:t>Another important component of recovery was market reactivation through focused marketing and diversification. Following PATA suggestions, Thailand first concentrated on domestic tourism to boost immediate demand and promote local enterprises. This was followed by a phased international reopening via transport corridors and sandbox programs, particularly in Phuket. These actions allowed tourism to continue while mitigating health hazards, demonstrating the strategic balance between economic recovery and disaster containment.</w:t>
      </w:r>
    </w:p>
    <w:p w14:paraId="46A7FE21" w14:textId="77777777" w:rsidR="004A63E3" w:rsidRPr="004A63E3" w:rsidRDefault="004A63E3" w:rsidP="004A63E3">
      <w:pPr>
        <w:pStyle w:val="ListParagraph"/>
        <w:spacing w:line="276" w:lineRule="auto"/>
        <w:rPr>
          <w:b/>
          <w:bCs/>
          <w:lang w:val="en-US"/>
        </w:rPr>
      </w:pPr>
    </w:p>
    <w:p w14:paraId="35CD1F04" w14:textId="77777777" w:rsidR="004A63E3" w:rsidRPr="004A63E3" w:rsidRDefault="004A63E3" w:rsidP="004A63E3">
      <w:pPr>
        <w:pStyle w:val="ListParagraph"/>
        <w:spacing w:line="276" w:lineRule="auto"/>
        <w:rPr>
          <w:b/>
          <w:bCs/>
          <w:lang w:val="en-US"/>
        </w:rPr>
      </w:pPr>
      <w:r w:rsidRPr="004A63E3">
        <w:rPr>
          <w:b/>
          <w:bCs/>
          <w:lang w:val="en-US"/>
        </w:rPr>
        <w:t>Post-crisis recovery planning and destination resilience</w:t>
      </w:r>
    </w:p>
    <w:p w14:paraId="192BACEE" w14:textId="77777777" w:rsidR="004A63E3" w:rsidRPr="004A63E3" w:rsidRDefault="004A63E3" w:rsidP="004A63E3">
      <w:pPr>
        <w:pStyle w:val="ListParagraph"/>
        <w:spacing w:line="276" w:lineRule="auto"/>
        <w:rPr>
          <w:b/>
          <w:bCs/>
          <w:lang w:val="en-US"/>
        </w:rPr>
      </w:pPr>
    </w:p>
    <w:p w14:paraId="3B95DD16" w14:textId="77777777" w:rsidR="004A63E3" w:rsidRPr="004A63E3" w:rsidRDefault="004A63E3" w:rsidP="004A63E3">
      <w:pPr>
        <w:pStyle w:val="ListParagraph"/>
        <w:spacing w:line="276" w:lineRule="auto"/>
        <w:rPr>
          <w:b/>
          <w:bCs/>
          <w:lang w:val="en-US"/>
        </w:rPr>
      </w:pPr>
      <w:r w:rsidRPr="004A63E3">
        <w:rPr>
          <w:b/>
          <w:bCs/>
          <w:lang w:val="en-US"/>
        </w:rPr>
        <w:t>PATA's crisis management strategy focuses on learning from crises to improve long-term resilience. In Thailand, post-crisis recovery planning went beyond short-term tourist numbers to include fundamental changes in tourism management. Authorities expanded their investment in digital tourism platforms, contactless services, and crisis monitoring systems to better prepare for future disruptions. The crisis also fueled a transition toward higher-value, more sustainable tourism models, lessening reliance on mass travel.</w:t>
      </w:r>
    </w:p>
    <w:p w14:paraId="7F4F586D" w14:textId="77777777" w:rsidR="004A63E3" w:rsidRPr="004A63E3" w:rsidRDefault="004A63E3" w:rsidP="004A63E3">
      <w:pPr>
        <w:pStyle w:val="ListParagraph"/>
        <w:spacing w:line="276" w:lineRule="auto"/>
        <w:rPr>
          <w:b/>
          <w:bCs/>
          <w:lang w:val="en-US"/>
        </w:rPr>
      </w:pPr>
    </w:p>
    <w:p w14:paraId="220039B9" w14:textId="77777777" w:rsidR="004A63E3" w:rsidRPr="004A63E3" w:rsidRDefault="004A63E3" w:rsidP="004A63E3">
      <w:pPr>
        <w:pStyle w:val="ListParagraph"/>
        <w:spacing w:line="276" w:lineRule="auto"/>
        <w:rPr>
          <w:b/>
          <w:bCs/>
          <w:lang w:val="en-US"/>
        </w:rPr>
      </w:pPr>
      <w:r w:rsidRPr="004A63E3">
        <w:rPr>
          <w:b/>
          <w:bCs/>
          <w:lang w:val="en-US"/>
        </w:rPr>
        <w:t>Community interaction was a key component of recovery strategy. PATA emphasizes the necessity of incorporating local stakeholders in ensuring equitable recovery outcomes. Thailand implemented assistance programs for small tourism businesses and community-based tourism projects, thereby restoring livelihoods and creating more inclusive tourism growth. This method lowered social vulnerability while increasing local support for tourism recovery efforts.</w:t>
      </w:r>
    </w:p>
    <w:p w14:paraId="7DB325E0" w14:textId="77777777" w:rsidR="004A63E3" w:rsidRPr="004A63E3" w:rsidRDefault="004A63E3" w:rsidP="004A63E3">
      <w:pPr>
        <w:pStyle w:val="ListParagraph"/>
        <w:spacing w:line="276" w:lineRule="auto"/>
        <w:rPr>
          <w:b/>
          <w:bCs/>
          <w:lang w:val="en-US"/>
        </w:rPr>
      </w:pPr>
    </w:p>
    <w:p w14:paraId="5CC10101" w14:textId="77777777" w:rsidR="004A63E3" w:rsidRPr="004A63E3" w:rsidRDefault="004A63E3" w:rsidP="004A63E3">
      <w:pPr>
        <w:pStyle w:val="ListParagraph"/>
        <w:spacing w:line="276" w:lineRule="auto"/>
        <w:rPr>
          <w:b/>
          <w:bCs/>
          <w:lang w:val="en-US"/>
        </w:rPr>
      </w:pPr>
      <w:r w:rsidRPr="004A63E3">
        <w:rPr>
          <w:b/>
          <w:bCs/>
          <w:lang w:val="en-US"/>
        </w:rPr>
        <w:lastRenderedPageBreak/>
        <w:t>Impacts on Tourism Management and Destination Image.</w:t>
      </w:r>
    </w:p>
    <w:p w14:paraId="73505C4D" w14:textId="77777777" w:rsidR="004A63E3" w:rsidRPr="004A63E3" w:rsidRDefault="004A63E3" w:rsidP="004A63E3">
      <w:pPr>
        <w:pStyle w:val="ListParagraph"/>
        <w:spacing w:line="276" w:lineRule="auto"/>
        <w:rPr>
          <w:b/>
          <w:bCs/>
          <w:lang w:val="en-US"/>
        </w:rPr>
      </w:pPr>
    </w:p>
    <w:p w14:paraId="6CF1E71D" w14:textId="77777777" w:rsidR="004A63E3" w:rsidRPr="004A63E3" w:rsidRDefault="004A63E3" w:rsidP="004A63E3">
      <w:pPr>
        <w:pStyle w:val="ListParagraph"/>
        <w:spacing w:line="276" w:lineRule="auto"/>
        <w:rPr>
          <w:b/>
          <w:bCs/>
          <w:lang w:val="en-US"/>
        </w:rPr>
      </w:pPr>
      <w:r w:rsidRPr="004A63E3">
        <w:rPr>
          <w:b/>
          <w:bCs/>
          <w:lang w:val="en-US"/>
        </w:rPr>
        <w:t>The PATA crisis management plan increased coordination among government agencies, tourism groups, and business partners. Structured recovery planning improved policy coherence and enabled speedier decision-making during the reopening phases. Transparent communication and visible safety precautions have helped Thailand redefine itself as a responsible and resilient destination.</w:t>
      </w:r>
    </w:p>
    <w:p w14:paraId="173C282B" w14:textId="77777777" w:rsidR="004A63E3" w:rsidRPr="004A63E3" w:rsidRDefault="004A63E3" w:rsidP="004A63E3">
      <w:pPr>
        <w:pStyle w:val="ListParagraph"/>
        <w:spacing w:line="276" w:lineRule="auto"/>
        <w:rPr>
          <w:b/>
          <w:bCs/>
          <w:lang w:val="en-US"/>
        </w:rPr>
      </w:pPr>
    </w:p>
    <w:p w14:paraId="79DDAAFF" w14:textId="77777777" w:rsidR="004A63E3" w:rsidRPr="004A63E3" w:rsidRDefault="004A63E3" w:rsidP="004A63E3">
      <w:pPr>
        <w:pStyle w:val="ListParagraph"/>
        <w:spacing w:line="276" w:lineRule="auto"/>
        <w:rPr>
          <w:b/>
          <w:bCs/>
          <w:lang w:val="en-US"/>
        </w:rPr>
      </w:pPr>
      <w:r w:rsidRPr="004A63E3">
        <w:rPr>
          <w:b/>
          <w:bCs/>
          <w:lang w:val="en-US"/>
        </w:rPr>
        <w:t>Although recovery has been delayed, the PATA framework has helped to mitigate long-term reputational damage and accelerate tourism return. Importantly, the incident demonstrated the importance of planning and adaptability, emphasizing the need for comprehensive crisis management plans in tourism-dependent areas.</w:t>
      </w:r>
    </w:p>
    <w:p w14:paraId="47F5ED60" w14:textId="77777777" w:rsidR="004A63E3" w:rsidRPr="004A63E3" w:rsidRDefault="004A63E3" w:rsidP="004A63E3">
      <w:pPr>
        <w:pStyle w:val="ListParagraph"/>
        <w:spacing w:line="276" w:lineRule="auto"/>
        <w:rPr>
          <w:b/>
          <w:bCs/>
          <w:lang w:val="en-US"/>
        </w:rPr>
      </w:pPr>
    </w:p>
    <w:p w14:paraId="40A055B7" w14:textId="77777777" w:rsidR="004A63E3" w:rsidRPr="004A63E3" w:rsidRDefault="004A63E3" w:rsidP="004A63E3">
      <w:pPr>
        <w:pStyle w:val="ListParagraph"/>
        <w:spacing w:line="276" w:lineRule="auto"/>
        <w:rPr>
          <w:b/>
          <w:bCs/>
          <w:lang w:val="en-US"/>
        </w:rPr>
      </w:pPr>
      <w:r w:rsidRPr="004A63E3">
        <w:rPr>
          <w:b/>
          <w:bCs/>
          <w:lang w:val="en-US"/>
        </w:rPr>
        <w:t>Conclusion</w:t>
      </w:r>
    </w:p>
    <w:p w14:paraId="62051F27" w14:textId="77777777" w:rsidR="004A63E3" w:rsidRPr="004A63E3" w:rsidRDefault="004A63E3" w:rsidP="004A63E3">
      <w:pPr>
        <w:pStyle w:val="ListParagraph"/>
        <w:spacing w:line="276" w:lineRule="auto"/>
        <w:rPr>
          <w:b/>
          <w:bCs/>
          <w:lang w:val="en-US"/>
        </w:rPr>
      </w:pPr>
    </w:p>
    <w:p w14:paraId="0869B02D" w14:textId="7988F48E" w:rsidR="00C14F66" w:rsidRDefault="004A63E3" w:rsidP="004A63E3">
      <w:pPr>
        <w:pStyle w:val="ListParagraph"/>
        <w:spacing w:line="276" w:lineRule="auto"/>
        <w:ind w:left="0"/>
        <w:rPr>
          <w:lang w:val="en-US"/>
        </w:rPr>
      </w:pPr>
      <w:r w:rsidRPr="004A63E3">
        <w:rPr>
          <w:b/>
          <w:bCs/>
          <w:lang w:val="en-US"/>
        </w:rPr>
        <w:t>Thailand's COVID-19 tourist crisis exemplifies how the PATA Crisis Management Strategy can effectively mitigate crisis effects and aid in post-crisis recovery. Thailand was able to restore tourist confidence and increase destination resilience by focusing on safety, open communication, market diversification, and stakeholder collaboration. The PATA framework was especially useful in supporting structured recovery planning, ensuring that tourism resurrection was compatible with sustainability and community well-being. This study demonstrates the significance of proactive crisis management measures in ensuring the long-term viability of tourism destinations.</w:t>
      </w:r>
    </w:p>
    <w:p w14:paraId="473B1E53" w14:textId="77777777" w:rsidR="00C14F66" w:rsidRDefault="00C14F66" w:rsidP="00C14F66">
      <w:pPr>
        <w:pStyle w:val="ListParagraph"/>
        <w:spacing w:line="276" w:lineRule="auto"/>
        <w:ind w:left="0"/>
        <w:rPr>
          <w:lang w:val="en-US"/>
        </w:rPr>
      </w:pPr>
    </w:p>
    <w:p w14:paraId="2611543E" w14:textId="77777777" w:rsidR="00C14F66" w:rsidRDefault="00C14F66" w:rsidP="00C14F66">
      <w:pPr>
        <w:pStyle w:val="ListParagraph"/>
        <w:spacing w:line="276" w:lineRule="auto"/>
        <w:ind w:left="0"/>
        <w:rPr>
          <w:lang w:val="en-US"/>
        </w:rPr>
      </w:pPr>
    </w:p>
    <w:p w14:paraId="1605CA7F" w14:textId="77777777" w:rsidR="00C14F66" w:rsidRDefault="00C14F66" w:rsidP="00C14F66">
      <w:pPr>
        <w:pStyle w:val="ListParagraph"/>
        <w:spacing w:line="276" w:lineRule="auto"/>
        <w:ind w:left="0"/>
        <w:rPr>
          <w:lang w:val="en-US"/>
        </w:rPr>
      </w:pPr>
    </w:p>
    <w:p w14:paraId="713AC2CB" w14:textId="77777777" w:rsidR="00C14F66" w:rsidRDefault="00C14F66" w:rsidP="00C14F66">
      <w:pPr>
        <w:pStyle w:val="ListParagraph"/>
        <w:spacing w:line="276" w:lineRule="auto"/>
        <w:ind w:left="0"/>
        <w:rPr>
          <w:lang w:val="en-US"/>
        </w:rPr>
      </w:pPr>
    </w:p>
    <w:p w14:paraId="72F8E43A" w14:textId="77777777" w:rsidR="00C14F66" w:rsidRDefault="00C14F66" w:rsidP="00C14F66">
      <w:pPr>
        <w:pStyle w:val="ListParagraph"/>
        <w:spacing w:line="276" w:lineRule="auto"/>
        <w:ind w:left="0"/>
        <w:rPr>
          <w:lang w:val="en-US"/>
        </w:rPr>
      </w:pPr>
    </w:p>
    <w:p w14:paraId="4B3A28F8" w14:textId="77777777" w:rsidR="00C14F66" w:rsidRDefault="00C14F66" w:rsidP="00C14F66">
      <w:pPr>
        <w:pStyle w:val="ListParagraph"/>
        <w:spacing w:line="276" w:lineRule="auto"/>
        <w:ind w:left="0"/>
        <w:rPr>
          <w:lang w:val="en-US"/>
        </w:rPr>
      </w:pPr>
    </w:p>
    <w:p w14:paraId="43B9A212" w14:textId="77777777" w:rsidR="00C14F66" w:rsidRDefault="00C14F66" w:rsidP="00C14F66">
      <w:pPr>
        <w:pStyle w:val="ListParagraph"/>
        <w:spacing w:line="276" w:lineRule="auto"/>
        <w:ind w:left="0"/>
        <w:rPr>
          <w:lang w:val="en-US"/>
        </w:rPr>
      </w:pPr>
    </w:p>
    <w:p w14:paraId="5539D08A" w14:textId="77777777" w:rsidR="00C14F66" w:rsidRDefault="00C14F66" w:rsidP="00C14F66">
      <w:pPr>
        <w:pStyle w:val="ListParagraph"/>
        <w:spacing w:line="276" w:lineRule="auto"/>
        <w:ind w:left="0"/>
        <w:rPr>
          <w:lang w:val="en-US"/>
        </w:rPr>
      </w:pPr>
    </w:p>
    <w:p w14:paraId="3B3E8788" w14:textId="77777777" w:rsidR="00C14F66" w:rsidRDefault="00C14F66" w:rsidP="00C14F66">
      <w:pPr>
        <w:pStyle w:val="ListParagraph"/>
        <w:spacing w:line="276" w:lineRule="auto"/>
        <w:ind w:left="0"/>
        <w:rPr>
          <w:lang w:val="en-US"/>
        </w:rPr>
      </w:pPr>
    </w:p>
    <w:p w14:paraId="4BF58D53" w14:textId="77777777" w:rsidR="00C14F66" w:rsidRDefault="00C14F66" w:rsidP="00C14F66">
      <w:pPr>
        <w:pStyle w:val="ListParagraph"/>
        <w:spacing w:line="276" w:lineRule="auto"/>
        <w:ind w:left="0"/>
        <w:rPr>
          <w:lang w:val="en-US"/>
        </w:rPr>
      </w:pPr>
    </w:p>
    <w:p w14:paraId="55DAA7E6" w14:textId="77777777" w:rsidR="00C14F66" w:rsidRDefault="00C14F66" w:rsidP="00C14F66">
      <w:pPr>
        <w:pStyle w:val="ListParagraph"/>
        <w:spacing w:line="276" w:lineRule="auto"/>
        <w:ind w:left="0"/>
        <w:rPr>
          <w:lang w:val="en-US"/>
        </w:rPr>
      </w:pPr>
    </w:p>
    <w:p w14:paraId="2FBBE824" w14:textId="77777777" w:rsidR="004A63E3" w:rsidRDefault="004A63E3" w:rsidP="00C14F66">
      <w:pPr>
        <w:pStyle w:val="ListParagraph"/>
        <w:spacing w:line="276" w:lineRule="auto"/>
        <w:ind w:left="0"/>
        <w:rPr>
          <w:lang w:val="en-US"/>
        </w:rPr>
      </w:pPr>
    </w:p>
    <w:p w14:paraId="7331B2E7" w14:textId="77777777" w:rsidR="004A63E3" w:rsidRDefault="004A63E3" w:rsidP="00C14F66">
      <w:pPr>
        <w:pStyle w:val="ListParagraph"/>
        <w:spacing w:line="276" w:lineRule="auto"/>
        <w:ind w:left="0"/>
        <w:rPr>
          <w:lang w:val="en-US"/>
        </w:rPr>
      </w:pPr>
    </w:p>
    <w:p w14:paraId="7AAB7CC0" w14:textId="77777777" w:rsidR="004A63E3" w:rsidRDefault="004A63E3" w:rsidP="00C14F66">
      <w:pPr>
        <w:pStyle w:val="ListParagraph"/>
        <w:spacing w:line="276" w:lineRule="auto"/>
        <w:ind w:left="0"/>
        <w:rPr>
          <w:lang w:val="en-US"/>
        </w:rPr>
      </w:pPr>
    </w:p>
    <w:p w14:paraId="1B173776" w14:textId="77777777" w:rsidR="004A63E3" w:rsidRDefault="004A63E3" w:rsidP="00C14F66">
      <w:pPr>
        <w:pStyle w:val="ListParagraph"/>
        <w:spacing w:line="276" w:lineRule="auto"/>
        <w:ind w:left="0"/>
        <w:rPr>
          <w:lang w:val="en-US"/>
        </w:rPr>
      </w:pPr>
    </w:p>
    <w:p w14:paraId="6DDD3897" w14:textId="77777777" w:rsidR="004A63E3" w:rsidRDefault="004A63E3" w:rsidP="00C14F66">
      <w:pPr>
        <w:pStyle w:val="ListParagraph"/>
        <w:spacing w:line="276" w:lineRule="auto"/>
        <w:ind w:left="0"/>
        <w:rPr>
          <w:lang w:val="en-US"/>
        </w:rPr>
      </w:pPr>
    </w:p>
    <w:p w14:paraId="723BC9FD" w14:textId="77777777" w:rsidR="00C14F66" w:rsidRDefault="00C14F66" w:rsidP="00C14F66">
      <w:pPr>
        <w:pStyle w:val="ListParagraph"/>
        <w:spacing w:line="276" w:lineRule="auto"/>
        <w:ind w:left="0"/>
        <w:rPr>
          <w:lang w:val="en-US"/>
        </w:rPr>
      </w:pPr>
    </w:p>
    <w:p w14:paraId="533544CD" w14:textId="77777777" w:rsidR="00C14F66" w:rsidRDefault="00C14F66" w:rsidP="00C14F66">
      <w:pPr>
        <w:pStyle w:val="ListParagraph"/>
        <w:spacing w:line="276" w:lineRule="auto"/>
        <w:ind w:left="0"/>
        <w:rPr>
          <w:lang w:val="en-US"/>
        </w:rPr>
      </w:pPr>
    </w:p>
    <w:p w14:paraId="1AF85BDC" w14:textId="77777777" w:rsidR="00CE724B" w:rsidRPr="00CE724B" w:rsidRDefault="00CE724B" w:rsidP="00CE724B">
      <w:pPr>
        <w:pStyle w:val="ListParagraph"/>
        <w:spacing w:line="276" w:lineRule="auto"/>
        <w:ind w:left="0"/>
        <w:rPr>
          <w:b/>
          <w:bCs/>
          <w:lang w:val="en-GB"/>
        </w:rPr>
      </w:pPr>
      <w:r w:rsidRPr="00CE724B">
        <w:rPr>
          <w:b/>
          <w:bCs/>
          <w:lang w:val="en-GB"/>
        </w:rPr>
        <w:lastRenderedPageBreak/>
        <w:t>References</w:t>
      </w:r>
    </w:p>
    <w:p w14:paraId="13DB0B25" w14:textId="77777777" w:rsidR="00CE724B" w:rsidRDefault="00CE724B" w:rsidP="00CE724B">
      <w:pPr>
        <w:pStyle w:val="ListParagraph"/>
        <w:spacing w:line="276" w:lineRule="auto"/>
        <w:ind w:left="0"/>
        <w:rPr>
          <w:lang w:val="en-GB"/>
        </w:rPr>
      </w:pPr>
    </w:p>
    <w:p w14:paraId="44E8B4EE" w14:textId="25ADB3E4" w:rsidR="00CE724B" w:rsidRPr="00CE724B" w:rsidRDefault="00CE724B" w:rsidP="00CE724B">
      <w:pPr>
        <w:pStyle w:val="ListParagraph"/>
        <w:spacing w:line="276" w:lineRule="auto"/>
        <w:ind w:left="0"/>
        <w:rPr>
          <w:lang w:val="en-GB"/>
        </w:rPr>
      </w:pPr>
      <w:proofErr w:type="spellStart"/>
      <w:r w:rsidRPr="00CE724B">
        <w:rPr>
          <w:lang w:val="en-GB"/>
        </w:rPr>
        <w:t>Buhalis</w:t>
      </w:r>
      <w:proofErr w:type="spellEnd"/>
      <w:r w:rsidRPr="00CE724B">
        <w:rPr>
          <w:lang w:val="en-GB"/>
        </w:rPr>
        <w:t xml:space="preserve">, D., &amp; </w:t>
      </w:r>
      <w:proofErr w:type="spellStart"/>
      <w:r w:rsidRPr="00CE724B">
        <w:rPr>
          <w:lang w:val="en-GB"/>
        </w:rPr>
        <w:t>Amaranggana</w:t>
      </w:r>
      <w:proofErr w:type="spellEnd"/>
      <w:r w:rsidRPr="00CE724B">
        <w:rPr>
          <w:lang w:val="en-GB"/>
        </w:rPr>
        <w:t xml:space="preserve">, A. (2015). Smart tourism destinations: Enhancing tourism experience through personalisation of services. </w:t>
      </w:r>
      <w:r w:rsidRPr="00CE724B">
        <w:rPr>
          <w:i/>
          <w:iCs/>
          <w:lang w:val="en-GB"/>
        </w:rPr>
        <w:t>Information and Communication Technologies in Tourism</w:t>
      </w:r>
      <w:r w:rsidRPr="00CE724B">
        <w:rPr>
          <w:lang w:val="en-GB"/>
        </w:rPr>
        <w:t>, 377–389. https://doi.org/10.1007/978-3-319-14343-9_28</w:t>
      </w:r>
    </w:p>
    <w:p w14:paraId="2C160FE7" w14:textId="77777777" w:rsidR="00CE724B" w:rsidRDefault="00CE724B" w:rsidP="00CE724B">
      <w:pPr>
        <w:pStyle w:val="ListParagraph"/>
        <w:spacing w:line="276" w:lineRule="auto"/>
        <w:ind w:left="0"/>
        <w:rPr>
          <w:lang w:val="en-GB"/>
        </w:rPr>
      </w:pPr>
    </w:p>
    <w:p w14:paraId="2E71D62B" w14:textId="554751B2" w:rsidR="00CE724B" w:rsidRPr="00CE724B" w:rsidRDefault="00CE724B" w:rsidP="00CE724B">
      <w:pPr>
        <w:pStyle w:val="ListParagraph"/>
        <w:spacing w:line="276" w:lineRule="auto"/>
        <w:ind w:left="0"/>
        <w:rPr>
          <w:lang w:val="en-GB"/>
        </w:rPr>
      </w:pPr>
      <w:proofErr w:type="spellStart"/>
      <w:r w:rsidRPr="00CE724B">
        <w:rPr>
          <w:lang w:val="en-GB"/>
        </w:rPr>
        <w:t>Gretzel</w:t>
      </w:r>
      <w:proofErr w:type="spellEnd"/>
      <w:r w:rsidRPr="00CE724B">
        <w:rPr>
          <w:lang w:val="en-GB"/>
        </w:rPr>
        <w:t xml:space="preserve">, U., Sigala, M., Xiang, Z., &amp; Koo, C. (2015). Smart tourism: Foundations and developments. </w:t>
      </w:r>
      <w:r w:rsidRPr="00CE724B">
        <w:rPr>
          <w:i/>
          <w:iCs/>
          <w:lang w:val="en-GB"/>
        </w:rPr>
        <w:t>Electronic Markets</w:t>
      </w:r>
      <w:r w:rsidRPr="00CE724B">
        <w:rPr>
          <w:lang w:val="en-GB"/>
        </w:rPr>
        <w:t xml:space="preserve">, 25(3), 179–188. </w:t>
      </w:r>
      <w:hyperlink r:id="rId6" w:tgtFrame="_new" w:history="1">
        <w:r w:rsidRPr="00CE724B">
          <w:rPr>
            <w:rStyle w:val="Hyperlink"/>
            <w:lang w:val="en-GB"/>
          </w:rPr>
          <w:t>https://doi.org/10.1007/s12525-015-0196-8</w:t>
        </w:r>
      </w:hyperlink>
    </w:p>
    <w:p w14:paraId="1C54BEB9" w14:textId="77777777" w:rsidR="00CE724B" w:rsidRDefault="00CE724B" w:rsidP="00CE724B">
      <w:pPr>
        <w:pStyle w:val="ListParagraph"/>
        <w:spacing w:line="276" w:lineRule="auto"/>
        <w:ind w:left="0"/>
        <w:rPr>
          <w:lang w:val="en-GB"/>
        </w:rPr>
      </w:pPr>
    </w:p>
    <w:p w14:paraId="603202F1" w14:textId="656CDC85" w:rsidR="00CE724B" w:rsidRPr="00CE724B" w:rsidRDefault="00CE724B" w:rsidP="00CE724B">
      <w:pPr>
        <w:pStyle w:val="ListParagraph"/>
        <w:spacing w:line="276" w:lineRule="auto"/>
        <w:ind w:left="0"/>
        <w:rPr>
          <w:lang w:val="en-GB"/>
        </w:rPr>
      </w:pPr>
      <w:r w:rsidRPr="00CE724B">
        <w:rPr>
          <w:lang w:val="en-GB"/>
        </w:rPr>
        <w:t xml:space="preserve">United Nations World Tourism Organization. (2019). </w:t>
      </w:r>
      <w:r w:rsidRPr="00CE724B">
        <w:rPr>
          <w:i/>
          <w:iCs/>
          <w:lang w:val="en-GB"/>
        </w:rPr>
        <w:t>Smart destinations: Making cities smarter</w:t>
      </w:r>
      <w:r w:rsidRPr="00CE724B">
        <w:rPr>
          <w:lang w:val="en-GB"/>
        </w:rPr>
        <w:t>. UNWTO.</w:t>
      </w:r>
    </w:p>
    <w:p w14:paraId="6300E754" w14:textId="77777777" w:rsidR="00C14F66" w:rsidRPr="00C14F66" w:rsidRDefault="00C14F66" w:rsidP="00C14F66">
      <w:pPr>
        <w:pStyle w:val="ListParagraph"/>
        <w:spacing w:line="276" w:lineRule="auto"/>
        <w:ind w:left="0"/>
        <w:rPr>
          <w:lang w:val="en-US"/>
        </w:rPr>
      </w:pPr>
    </w:p>
    <w:sectPr w:rsidR="00C14F66" w:rsidRPr="00C14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DB82457-2A91-4CF4-BC1E-9414451FA144}"/>
    <w:embedBold r:id="rId2" w:fontKey="{05D3ECF0-0D34-4E1F-8FDB-6D5941E9C99C}"/>
    <w:embedItalic r:id="rId3" w:fontKey="{FFC18BC6-FF56-4254-BEDC-3274EB3349F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0F97980-FF7B-4B0F-8C25-903B045DDC48}"/>
  </w:font>
  <w:font w:name="Calibri Light">
    <w:panose1 w:val="020F0302020204030204"/>
    <w:charset w:val="00"/>
    <w:family w:val="swiss"/>
    <w:pitch w:val="variable"/>
    <w:sig w:usb0="E4002EFF" w:usb1="C000247B" w:usb2="00000009" w:usb3="00000000" w:csb0="000001FF" w:csb1="00000000"/>
    <w:embedRegular r:id="rId5" w:fontKey="{0B22C5A8-DB5F-4CE8-98FA-B875276EB66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D110B"/>
    <w:rsid w:val="002F4AE0"/>
    <w:rsid w:val="00384E8A"/>
    <w:rsid w:val="003D1074"/>
    <w:rsid w:val="00426865"/>
    <w:rsid w:val="00477CAA"/>
    <w:rsid w:val="004A63E3"/>
    <w:rsid w:val="00502E29"/>
    <w:rsid w:val="005D6F0D"/>
    <w:rsid w:val="005E458B"/>
    <w:rsid w:val="00637F36"/>
    <w:rsid w:val="00661030"/>
    <w:rsid w:val="006F6FA4"/>
    <w:rsid w:val="0070246B"/>
    <w:rsid w:val="007335BE"/>
    <w:rsid w:val="00795108"/>
    <w:rsid w:val="00844EC2"/>
    <w:rsid w:val="008516FE"/>
    <w:rsid w:val="008B7C57"/>
    <w:rsid w:val="00903466"/>
    <w:rsid w:val="009673A4"/>
    <w:rsid w:val="009C1D0A"/>
    <w:rsid w:val="00A044F7"/>
    <w:rsid w:val="00A8150E"/>
    <w:rsid w:val="00AE3BDD"/>
    <w:rsid w:val="00B20343"/>
    <w:rsid w:val="00B85EA7"/>
    <w:rsid w:val="00BE65DD"/>
    <w:rsid w:val="00C14F66"/>
    <w:rsid w:val="00C21EBA"/>
    <w:rsid w:val="00C612A4"/>
    <w:rsid w:val="00CC6AD1"/>
    <w:rsid w:val="00CD620A"/>
    <w:rsid w:val="00CE724B"/>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268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724B"/>
    <w:rPr>
      <w:color w:val="0563C1" w:themeColor="hyperlink"/>
      <w:u w:val="single"/>
    </w:rPr>
  </w:style>
  <w:style w:type="character" w:styleId="UnresolvedMention">
    <w:name w:val="Unresolved Mention"/>
    <w:basedOn w:val="DefaultParagraphFont"/>
    <w:uiPriority w:val="99"/>
    <w:semiHidden/>
    <w:unhideWhenUsed/>
    <w:rsid w:val="00CE7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2025-12-24T23:21:00Z</dcterms:created>
  <dcterms:modified xsi:type="dcterms:W3CDTF">2025-12-24T23:21:00Z</dcterms:modified>
</cp:coreProperties>
</file>