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0DDEBE39" w14:textId="53CBCD8C" w:rsidR="00CD620A" w:rsidRPr="001F464F" w:rsidRDefault="001F464F">
      <w:pPr>
        <w:rPr>
          <w:rFonts w:asciiTheme="majorBidi" w:hAnsiTheme="majorBidi" w:cstheme="majorBidi"/>
          <w:b/>
          <w:bCs/>
        </w:rPr>
      </w:pPr>
      <w:r w:rsidRPr="001F464F">
        <w:rPr>
          <w:rFonts w:asciiTheme="majorBidi" w:hAnsiTheme="majorBidi" w:cstheme="majorBidi"/>
          <w:b/>
          <w:bCs/>
        </w:rPr>
        <w:t>Deepak chand ramola</w:t>
      </w: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6AE8D910" w14:textId="0967826F" w:rsidR="00A40CBB" w:rsidRDefault="00F037B7" w:rsidP="00A40CBB">
      <w:pPr>
        <w:spacing w:line="276" w:lineRule="auto"/>
        <w:rPr>
          <w:rFonts w:asciiTheme="majorBidi" w:hAnsiTheme="majorBidi" w:cstheme="majorBidi"/>
          <w:b/>
          <w:bCs/>
          <w:lang w:val="en-US"/>
        </w:rPr>
      </w:pPr>
      <w:r w:rsidRPr="00F037B7">
        <w:rPr>
          <w:rFonts w:asciiTheme="majorBidi" w:hAnsiTheme="majorBidi" w:cstheme="majorBidi"/>
          <w:b/>
          <w:bCs/>
        </w:rPr>
        <w:lastRenderedPageBreak/>
        <w:t>Q1. Explain the Different Types of Membership in the UN World Tourism Organization (UNWTO)</w:t>
      </w:r>
    </w:p>
    <w:p w14:paraId="1D6467ED" w14:textId="77777777" w:rsidR="00F037B7" w:rsidRPr="00F037B7" w:rsidRDefault="00F037B7" w:rsidP="00A40CBB">
      <w:pPr>
        <w:spacing w:line="276" w:lineRule="auto"/>
        <w:rPr>
          <w:rFonts w:asciiTheme="majorBidi" w:hAnsiTheme="majorBidi" w:cstheme="majorBidi"/>
          <w:b/>
          <w:bCs/>
          <w:lang w:val="en-US"/>
        </w:rPr>
      </w:pPr>
    </w:p>
    <w:p w14:paraId="51CA291A" w14:textId="77777777" w:rsidR="001F464F" w:rsidRPr="001F464F" w:rsidRDefault="001F464F" w:rsidP="001F464F">
      <w:pPr>
        <w:spacing w:line="276" w:lineRule="auto"/>
        <w:rPr>
          <w:rFonts w:asciiTheme="majorBidi" w:hAnsiTheme="majorBidi" w:cstheme="majorBidi"/>
          <w:lang w:val="en-GB"/>
        </w:rPr>
      </w:pPr>
      <w:r w:rsidRPr="001F464F">
        <w:rPr>
          <w:rFonts w:asciiTheme="majorBidi" w:hAnsiTheme="majorBidi" w:cstheme="majorBidi"/>
          <w:lang w:val="en-GB"/>
        </w:rPr>
        <w:t>The United Nations World Tourism Organization (UNWTO) is the major international authority in charge of ensuring that tourism development is sustainable, ethical, and inclusive. To ensure effective global involvement while retaining organized governance, the UNWTO has implemented a three-tier membership system comprised of Full Members, Associate Members, and Affiliate Members. Each category plays a specific function in the organization's decision-making and operational framework.</w:t>
      </w:r>
      <w:r w:rsidRPr="001F464F">
        <w:rPr>
          <w:rFonts w:asciiTheme="majorBidi" w:hAnsiTheme="majorBidi" w:cstheme="majorBidi"/>
          <w:lang w:val="en-GB"/>
        </w:rPr>
        <w:br/>
      </w:r>
      <w:r w:rsidRPr="001F464F">
        <w:rPr>
          <w:rFonts w:asciiTheme="majorBidi" w:hAnsiTheme="majorBidi" w:cstheme="majorBidi"/>
          <w:lang w:val="en-GB"/>
        </w:rPr>
        <w:br/>
        <w:t>Full Members are the foundation of the UNWTO's governing system. This category encompasses sovereign states that are members of the United Nations or one of its specialized agencies. Full Members have full voting rights at the UNWTO General Assembly, allowing them to influence global tourism policy, approve budgets, and implement strategic plans. Full Members play an active part in international tourist regulation, sustainable development efforts, crisis management frameworks, and ethical tourism standards. Their engagement ensures that tourist development matches with global economic, social, and environmental goals (UNWTO, 2023).</w:t>
      </w:r>
      <w:r w:rsidRPr="001F464F">
        <w:rPr>
          <w:rFonts w:asciiTheme="majorBidi" w:hAnsiTheme="majorBidi" w:cstheme="majorBidi"/>
          <w:lang w:val="en-GB"/>
        </w:rPr>
        <w:br/>
      </w:r>
      <w:r w:rsidRPr="001F464F">
        <w:rPr>
          <w:rFonts w:asciiTheme="majorBidi" w:hAnsiTheme="majorBidi" w:cstheme="majorBidi"/>
          <w:lang w:val="en-GB"/>
        </w:rPr>
        <w:br/>
        <w:t>Associate Members are territories or regions that are not totally sovereign but have control over tourist issues within their jurisdiction. Examples include autonomous regions and dependent territories. Associate Members are permitted to attend UNWTO meetings, technical programmes, and research initiatives. However, they are not eligible to vote in the General Assembly. This limitation reflects their international legal standing while allowing them to participate in global tourism collaboration, policy guidance, and capacity-building efforts (UNWTO, 2022).</w:t>
      </w:r>
      <w:r w:rsidRPr="001F464F">
        <w:rPr>
          <w:rFonts w:asciiTheme="majorBidi" w:hAnsiTheme="majorBidi" w:cstheme="majorBidi"/>
          <w:lang w:val="en-GB"/>
        </w:rPr>
        <w:br/>
      </w:r>
      <w:r w:rsidRPr="001F464F">
        <w:rPr>
          <w:rFonts w:asciiTheme="majorBidi" w:hAnsiTheme="majorBidi" w:cstheme="majorBidi"/>
          <w:lang w:val="en-GB"/>
        </w:rPr>
        <w:br/>
        <w:t>Affiliate Members include non-governmental groups and tourism-related institutions. This category comprises private tourist corporations, destination management organizations, universities, research institutions, tourism associations, and municipal governments. Although Affiliate Members do not participate in official decision-making, they make major contributions through industry knowledge, innovation, professional development, and research. Their involvement fosters public-private partnerships and improves the practical application of tourism policy at the local, national, and international levels (Sharpley, 2018).</w:t>
      </w:r>
      <w:r w:rsidRPr="001F464F">
        <w:rPr>
          <w:rFonts w:asciiTheme="majorBidi" w:hAnsiTheme="majorBidi" w:cstheme="majorBidi"/>
          <w:lang w:val="en-GB"/>
        </w:rPr>
        <w:br/>
      </w:r>
      <w:r w:rsidRPr="001F464F">
        <w:rPr>
          <w:rFonts w:asciiTheme="majorBidi" w:hAnsiTheme="majorBidi" w:cstheme="majorBidi"/>
          <w:lang w:val="en-GB"/>
        </w:rPr>
        <w:br/>
        <w:t>In essence, the UNWTO membership structure strikes a balance between state leadership, regional participation, and private-sector engagement. This inclusive structure allows for broad participation while maintaining the organization's intergovernmental character.</w:t>
      </w:r>
    </w:p>
    <w:p w14:paraId="3B6276F1" w14:textId="77777777" w:rsidR="007F3BD1" w:rsidRDefault="007F3BD1" w:rsidP="00A40CBB">
      <w:pPr>
        <w:spacing w:line="276" w:lineRule="auto"/>
        <w:rPr>
          <w:rFonts w:asciiTheme="majorBidi" w:hAnsiTheme="majorBidi" w:cstheme="majorBidi"/>
          <w:b/>
          <w:bCs/>
          <w:lang w:val="en-GB"/>
        </w:rPr>
      </w:pPr>
    </w:p>
    <w:p w14:paraId="14A4582A" w14:textId="77777777" w:rsidR="001F464F" w:rsidRDefault="001F464F" w:rsidP="00A40CBB">
      <w:pPr>
        <w:spacing w:line="276" w:lineRule="auto"/>
        <w:rPr>
          <w:rFonts w:asciiTheme="majorBidi" w:hAnsiTheme="majorBidi" w:cstheme="majorBidi"/>
          <w:b/>
          <w:bCs/>
          <w:lang w:val="en-GB"/>
        </w:rPr>
      </w:pPr>
    </w:p>
    <w:p w14:paraId="7725C08C" w14:textId="77777777" w:rsidR="001F464F" w:rsidRDefault="001F464F" w:rsidP="00A40CBB">
      <w:pPr>
        <w:spacing w:line="276" w:lineRule="auto"/>
        <w:rPr>
          <w:rFonts w:asciiTheme="majorBidi" w:hAnsiTheme="majorBidi" w:cstheme="majorBidi"/>
          <w:b/>
          <w:bCs/>
          <w:lang w:val="en-GB"/>
        </w:rPr>
      </w:pPr>
    </w:p>
    <w:p w14:paraId="2E4F1814" w14:textId="77777777" w:rsidR="001F464F" w:rsidRDefault="001F464F" w:rsidP="00A40CBB">
      <w:pPr>
        <w:spacing w:line="276" w:lineRule="auto"/>
        <w:rPr>
          <w:rFonts w:asciiTheme="majorBidi" w:hAnsiTheme="majorBidi" w:cstheme="majorBidi"/>
          <w:b/>
          <w:bCs/>
          <w:lang w:val="en-GB"/>
        </w:rPr>
      </w:pPr>
    </w:p>
    <w:p w14:paraId="4F271129" w14:textId="77777777" w:rsidR="007F3BD1" w:rsidRDefault="007F3BD1" w:rsidP="00A40CBB">
      <w:pPr>
        <w:spacing w:line="276" w:lineRule="auto"/>
        <w:rPr>
          <w:rFonts w:asciiTheme="majorBidi" w:hAnsiTheme="majorBidi" w:cstheme="majorBidi"/>
          <w:b/>
          <w:bCs/>
          <w:lang w:val="en-GB"/>
        </w:rPr>
      </w:pPr>
    </w:p>
    <w:p w14:paraId="6ECE9F09" w14:textId="77777777" w:rsidR="007F3BD1" w:rsidRPr="00A40CBB" w:rsidRDefault="007F3BD1" w:rsidP="00A40CBB">
      <w:pPr>
        <w:spacing w:line="276" w:lineRule="auto"/>
        <w:rPr>
          <w:rFonts w:asciiTheme="majorBidi" w:hAnsiTheme="majorBidi" w:cstheme="majorBidi"/>
          <w:b/>
          <w:bCs/>
          <w:lang w:val="en-GB"/>
        </w:rPr>
      </w:pPr>
    </w:p>
    <w:p w14:paraId="7408B0E6" w14:textId="77777777"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lastRenderedPageBreak/>
        <w:t>Q2. Who Qualifies as a Full Member of UNWTO?</w:t>
      </w:r>
    </w:p>
    <w:p w14:paraId="0C776896" w14:textId="77777777" w:rsidR="007F3BD1" w:rsidRPr="001F464F" w:rsidRDefault="007F3BD1" w:rsidP="007F3BD1">
      <w:pPr>
        <w:spacing w:line="276" w:lineRule="auto"/>
        <w:rPr>
          <w:rFonts w:asciiTheme="majorBidi" w:hAnsiTheme="majorBidi" w:cstheme="majorBidi"/>
          <w:lang w:val="en-GB"/>
        </w:rPr>
      </w:pPr>
    </w:p>
    <w:p w14:paraId="66EA6ED3" w14:textId="77777777" w:rsidR="001F464F" w:rsidRPr="001F464F" w:rsidRDefault="001F464F" w:rsidP="001F464F">
      <w:pPr>
        <w:spacing w:line="276" w:lineRule="auto"/>
        <w:rPr>
          <w:rFonts w:asciiTheme="majorBidi" w:hAnsiTheme="majorBidi" w:cstheme="majorBidi"/>
          <w:lang w:val="en-GB"/>
        </w:rPr>
      </w:pPr>
      <w:r w:rsidRPr="001F464F">
        <w:rPr>
          <w:rFonts w:asciiTheme="majorBidi" w:hAnsiTheme="majorBidi" w:cstheme="majorBidi"/>
          <w:lang w:val="en-GB"/>
        </w:rPr>
        <w:t>Full membership in the UNWTO is reserved for sovereign states that meet certain legal, political, and institutional requirements. To be eligible, a country must be a recognised member of the United Nations or one of its specialised agencies. This need guarantees that the UNWTO operates within the larger international governance framework and complies with international law and diplomatic norms (UNWTO, 2023).</w:t>
      </w:r>
      <w:r w:rsidRPr="001F464F">
        <w:rPr>
          <w:rFonts w:asciiTheme="majorBidi" w:hAnsiTheme="majorBidi" w:cstheme="majorBidi"/>
          <w:lang w:val="en-GB"/>
        </w:rPr>
        <w:br/>
      </w:r>
      <w:r w:rsidRPr="001F464F">
        <w:rPr>
          <w:rFonts w:asciiTheme="majorBidi" w:hAnsiTheme="majorBidi" w:cstheme="majorBidi"/>
          <w:lang w:val="en-GB"/>
        </w:rPr>
        <w:br/>
        <w:t>To become a Full Member, the applicant state's government must submit a formal application. This application has been examined and must be approved by the UNWTO General Assembly. Upon acceptance, the state commits to follow the UNWTO Statutes, which define the organization's goals, values, and obligations. These laws emphasize pledges to sustainable tourism development, ethical behaviour, international cooperation, and cultural and environmental stewardship (UNWTO, 2022).</w:t>
      </w:r>
      <w:r w:rsidRPr="001F464F">
        <w:rPr>
          <w:rFonts w:asciiTheme="majorBidi" w:hAnsiTheme="majorBidi" w:cstheme="majorBidi"/>
          <w:lang w:val="en-GB"/>
        </w:rPr>
        <w:br/>
      </w:r>
      <w:r w:rsidRPr="001F464F">
        <w:rPr>
          <w:rFonts w:asciiTheme="majorBidi" w:hAnsiTheme="majorBidi" w:cstheme="majorBidi"/>
          <w:lang w:val="en-GB"/>
        </w:rPr>
        <w:br/>
        <w:t>Full Members have full participation rights, including voting ability, in the General Assembly. This gives them the ability to influence important decisions such as strategic priorities, policy suggestions, and international tourism frameworks. Full Members also help to elect executive bodies and approve budgets and programming. In exchange, member nations are expected to meet financial requirements by making annual membership fees that support UNWTO research, technical assistance, and development activities (Hall, 2019).</w:t>
      </w:r>
      <w:r w:rsidRPr="001F464F">
        <w:rPr>
          <w:rFonts w:asciiTheme="majorBidi" w:hAnsiTheme="majorBidi" w:cstheme="majorBidi"/>
          <w:lang w:val="en-GB"/>
        </w:rPr>
        <w:br/>
      </w:r>
      <w:r w:rsidRPr="001F464F">
        <w:rPr>
          <w:rFonts w:asciiTheme="majorBidi" w:hAnsiTheme="majorBidi" w:cstheme="majorBidi"/>
          <w:lang w:val="en-GB"/>
        </w:rPr>
        <w:br/>
        <w:t>Aside from financial contributions, Full Members are urged to actively participate in tourist data sharing, policy discourse, and joint projects. Membership includes access to tourist statistics, global best practices, training programs, and crisis response assistance. These resources assist member states in strengthening their tourism sectors, increasing governance capacity, and promoting sustainable and resilient tourism development.</w:t>
      </w:r>
      <w:r w:rsidRPr="001F464F">
        <w:rPr>
          <w:rFonts w:asciiTheme="majorBidi" w:hAnsiTheme="majorBidi" w:cstheme="majorBidi"/>
          <w:lang w:val="en-GB"/>
        </w:rPr>
        <w:br/>
      </w:r>
      <w:r w:rsidRPr="001F464F">
        <w:rPr>
          <w:rFonts w:asciiTheme="majorBidi" w:hAnsiTheme="majorBidi" w:cstheme="majorBidi"/>
          <w:lang w:val="en-GB"/>
        </w:rPr>
        <w:br/>
        <w:t>Overall, full membership in the UNWTO is both a privilege and a responsibility. It gives sovereign governments the flexibility to establish global tourist governance while adhering to principles that promote long-term economic growth, social inclusion, and environmental sustainability.</w:t>
      </w:r>
    </w:p>
    <w:p w14:paraId="3EB4D79A" w14:textId="77777777" w:rsidR="007F3BD1" w:rsidRDefault="007F3BD1" w:rsidP="007F3BD1">
      <w:pPr>
        <w:spacing w:line="276" w:lineRule="auto"/>
        <w:rPr>
          <w:rFonts w:asciiTheme="majorBidi" w:hAnsiTheme="majorBidi" w:cstheme="majorBidi"/>
          <w:b/>
          <w:bCs/>
          <w:lang w:val="en-GB"/>
        </w:rPr>
      </w:pPr>
    </w:p>
    <w:p w14:paraId="36657B5B" w14:textId="77777777" w:rsidR="001F464F" w:rsidRDefault="001F464F" w:rsidP="007F3BD1">
      <w:pPr>
        <w:spacing w:line="276" w:lineRule="auto"/>
        <w:rPr>
          <w:rFonts w:asciiTheme="majorBidi" w:hAnsiTheme="majorBidi" w:cstheme="majorBidi"/>
          <w:b/>
          <w:bCs/>
          <w:lang w:val="en-GB"/>
        </w:rPr>
      </w:pPr>
    </w:p>
    <w:p w14:paraId="45600E82" w14:textId="77777777" w:rsidR="001F464F" w:rsidRDefault="001F464F" w:rsidP="007F3BD1">
      <w:pPr>
        <w:spacing w:line="276" w:lineRule="auto"/>
        <w:rPr>
          <w:rFonts w:asciiTheme="majorBidi" w:hAnsiTheme="majorBidi" w:cstheme="majorBidi"/>
          <w:b/>
          <w:bCs/>
          <w:lang w:val="en-GB"/>
        </w:rPr>
      </w:pPr>
    </w:p>
    <w:p w14:paraId="15F6CAD1" w14:textId="77777777" w:rsidR="001F464F" w:rsidRDefault="001F464F" w:rsidP="007F3BD1">
      <w:pPr>
        <w:spacing w:line="276" w:lineRule="auto"/>
        <w:rPr>
          <w:rFonts w:asciiTheme="majorBidi" w:hAnsiTheme="majorBidi" w:cstheme="majorBidi"/>
          <w:b/>
          <w:bCs/>
          <w:lang w:val="en-GB"/>
        </w:rPr>
      </w:pPr>
    </w:p>
    <w:p w14:paraId="2E22C509" w14:textId="77777777" w:rsidR="001F464F" w:rsidRDefault="001F464F" w:rsidP="007F3BD1">
      <w:pPr>
        <w:spacing w:line="276" w:lineRule="auto"/>
        <w:rPr>
          <w:rFonts w:asciiTheme="majorBidi" w:hAnsiTheme="majorBidi" w:cstheme="majorBidi"/>
          <w:b/>
          <w:bCs/>
          <w:lang w:val="en-GB"/>
        </w:rPr>
      </w:pPr>
    </w:p>
    <w:p w14:paraId="67EE55D8" w14:textId="77777777" w:rsidR="001F464F" w:rsidRDefault="001F464F" w:rsidP="007F3BD1">
      <w:pPr>
        <w:spacing w:line="276" w:lineRule="auto"/>
        <w:rPr>
          <w:rFonts w:asciiTheme="majorBidi" w:hAnsiTheme="majorBidi" w:cstheme="majorBidi"/>
          <w:b/>
          <w:bCs/>
          <w:lang w:val="en-GB"/>
        </w:rPr>
      </w:pPr>
    </w:p>
    <w:p w14:paraId="2FF3411B" w14:textId="77777777" w:rsidR="001F464F" w:rsidRDefault="001F464F" w:rsidP="007F3BD1">
      <w:pPr>
        <w:spacing w:line="276" w:lineRule="auto"/>
        <w:rPr>
          <w:rFonts w:asciiTheme="majorBidi" w:hAnsiTheme="majorBidi" w:cstheme="majorBidi"/>
          <w:b/>
          <w:bCs/>
          <w:lang w:val="en-GB"/>
        </w:rPr>
      </w:pPr>
    </w:p>
    <w:p w14:paraId="2DDA70A2" w14:textId="77777777" w:rsidR="001F464F" w:rsidRDefault="001F464F" w:rsidP="007F3BD1">
      <w:pPr>
        <w:spacing w:line="276" w:lineRule="auto"/>
        <w:rPr>
          <w:rFonts w:asciiTheme="majorBidi" w:hAnsiTheme="majorBidi" w:cstheme="majorBidi"/>
          <w:b/>
          <w:bCs/>
          <w:lang w:val="en-GB"/>
        </w:rPr>
      </w:pPr>
    </w:p>
    <w:p w14:paraId="4EC1318B" w14:textId="77777777" w:rsidR="001F464F" w:rsidRDefault="001F464F" w:rsidP="007F3BD1">
      <w:pPr>
        <w:spacing w:line="276" w:lineRule="auto"/>
        <w:rPr>
          <w:rFonts w:asciiTheme="majorBidi" w:hAnsiTheme="majorBidi" w:cstheme="majorBidi"/>
          <w:b/>
          <w:bCs/>
          <w:lang w:val="en-GB"/>
        </w:rPr>
      </w:pPr>
    </w:p>
    <w:p w14:paraId="7BAA680D" w14:textId="77777777" w:rsidR="001F464F" w:rsidRPr="007F3BD1" w:rsidRDefault="001F464F" w:rsidP="007F3BD1">
      <w:pPr>
        <w:spacing w:line="276" w:lineRule="auto"/>
        <w:rPr>
          <w:rFonts w:asciiTheme="majorBidi" w:hAnsiTheme="majorBidi" w:cstheme="majorBidi"/>
          <w:b/>
          <w:bCs/>
          <w:lang w:val="en-GB"/>
        </w:rPr>
      </w:pPr>
    </w:p>
    <w:p w14:paraId="4E95F9EE" w14:textId="77777777" w:rsidR="007F3BD1" w:rsidRPr="007F3BD1" w:rsidRDefault="007F3BD1" w:rsidP="007F3BD1">
      <w:pPr>
        <w:spacing w:line="276" w:lineRule="auto"/>
        <w:rPr>
          <w:rFonts w:asciiTheme="majorBidi" w:hAnsiTheme="majorBidi" w:cstheme="majorBidi"/>
          <w:b/>
          <w:bCs/>
          <w:lang w:val="en-GB"/>
        </w:rPr>
      </w:pPr>
    </w:p>
    <w:p w14:paraId="6AA1F6E6" w14:textId="3AC00676"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t xml:space="preserve">References </w:t>
      </w:r>
    </w:p>
    <w:p w14:paraId="6289D4C8" w14:textId="77777777" w:rsidR="007F3BD1" w:rsidRPr="007F3BD1" w:rsidRDefault="007F3BD1" w:rsidP="007F3BD1">
      <w:pPr>
        <w:spacing w:line="276" w:lineRule="auto"/>
        <w:rPr>
          <w:rFonts w:asciiTheme="majorBidi" w:hAnsiTheme="majorBidi" w:cstheme="majorBidi"/>
          <w:b/>
          <w:bCs/>
          <w:lang w:val="en-GB"/>
        </w:rPr>
      </w:pPr>
    </w:p>
    <w:p w14:paraId="5CB4E6D4"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Hall, C. M. (2019). Tourism governance and public policy. Journal of Sustainable Tourism, 27(7), 1068–1084. https://doi.org/10.1080/09669582.2019.1605302</w:t>
      </w:r>
    </w:p>
    <w:p w14:paraId="23083B9E" w14:textId="77777777" w:rsidR="007F3BD1" w:rsidRPr="007F3BD1" w:rsidRDefault="007F3BD1" w:rsidP="007F3BD1">
      <w:pPr>
        <w:spacing w:line="276" w:lineRule="auto"/>
        <w:rPr>
          <w:rFonts w:asciiTheme="majorBidi" w:hAnsiTheme="majorBidi" w:cstheme="majorBidi"/>
          <w:lang w:val="en-GB"/>
        </w:rPr>
      </w:pPr>
    </w:p>
    <w:p w14:paraId="0DE3E5C2"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Sharpley, R. (2018). Tourism, tourists and society. Routledge.</w:t>
      </w:r>
    </w:p>
    <w:p w14:paraId="7AF1F048" w14:textId="77777777" w:rsidR="007F3BD1" w:rsidRPr="007F3BD1" w:rsidRDefault="007F3BD1" w:rsidP="007F3BD1">
      <w:pPr>
        <w:spacing w:line="276" w:lineRule="auto"/>
        <w:rPr>
          <w:rFonts w:asciiTheme="majorBidi" w:hAnsiTheme="majorBidi" w:cstheme="majorBidi"/>
          <w:lang w:val="en-GB"/>
        </w:rPr>
      </w:pPr>
    </w:p>
    <w:p w14:paraId="2E9BEBD3" w14:textId="77777777" w:rsidR="007F3BD1" w:rsidRPr="007F3BD1" w:rsidRDefault="007F3BD1" w:rsidP="007F3BD1">
      <w:pPr>
        <w:spacing w:line="276" w:lineRule="auto"/>
        <w:rPr>
          <w:rFonts w:asciiTheme="majorBidi" w:hAnsiTheme="majorBidi" w:cstheme="majorBidi"/>
          <w:lang w:val="en-GB"/>
        </w:rPr>
      </w:pPr>
      <w:r w:rsidRPr="007F3BD1">
        <w:rPr>
          <w:rFonts w:asciiTheme="majorBidi" w:hAnsiTheme="majorBidi" w:cstheme="majorBidi"/>
          <w:lang w:val="en-GB"/>
        </w:rPr>
        <w:t>UNWTO. (2022). Statutes of the World Tourism Organization. https://www.unwto.org</w:t>
      </w:r>
    </w:p>
    <w:p w14:paraId="2EB2C642" w14:textId="77777777" w:rsidR="007F3BD1" w:rsidRPr="007F3BD1" w:rsidRDefault="007F3BD1" w:rsidP="007F3BD1">
      <w:pPr>
        <w:spacing w:line="276" w:lineRule="auto"/>
        <w:rPr>
          <w:rFonts w:asciiTheme="majorBidi" w:hAnsiTheme="majorBidi" w:cstheme="majorBidi"/>
          <w:lang w:val="en-GB"/>
        </w:rPr>
      </w:pPr>
    </w:p>
    <w:p w14:paraId="21BDB2B4" w14:textId="1B6CAC31" w:rsidR="00B87DFB" w:rsidRPr="007F3BD1" w:rsidRDefault="007F3BD1" w:rsidP="007F3BD1">
      <w:pPr>
        <w:spacing w:line="276" w:lineRule="auto"/>
        <w:rPr>
          <w:rFonts w:asciiTheme="majorBidi" w:hAnsiTheme="majorBidi" w:cstheme="majorBidi"/>
          <w:lang w:val="en-US"/>
        </w:rPr>
      </w:pPr>
      <w:r w:rsidRPr="007F3BD1">
        <w:rPr>
          <w:rFonts w:asciiTheme="majorBidi" w:hAnsiTheme="majorBidi" w:cstheme="majorBidi"/>
          <w:lang w:val="en-GB"/>
        </w:rPr>
        <w:t>UNWTO. (2023). UNWTO membership and governance framework. https://www.unwto.org</w:t>
      </w:r>
    </w:p>
    <w:sectPr w:rsidR="00B87DFB" w:rsidRPr="007F3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1467E004-F450-465A-B92B-3897EF705BB0}"/>
    <w:embedBold r:id="rId2" w:fontKey="{86A72E80-1C90-498E-81A8-89AA7CF16F7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334273BE-0EF1-4522-A684-C32EE96B3BC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2AF8BE67-E0DC-4D56-8877-E31E139BFA4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1F464F"/>
    <w:rsid w:val="00224FD9"/>
    <w:rsid w:val="002F4AE0"/>
    <w:rsid w:val="0031630E"/>
    <w:rsid w:val="00384E8A"/>
    <w:rsid w:val="003D1074"/>
    <w:rsid w:val="00426865"/>
    <w:rsid w:val="004444DE"/>
    <w:rsid w:val="00477CAA"/>
    <w:rsid w:val="00481859"/>
    <w:rsid w:val="00502E29"/>
    <w:rsid w:val="0059476D"/>
    <w:rsid w:val="005E458B"/>
    <w:rsid w:val="00635572"/>
    <w:rsid w:val="00661030"/>
    <w:rsid w:val="007F3BD1"/>
    <w:rsid w:val="00844EC2"/>
    <w:rsid w:val="008516FE"/>
    <w:rsid w:val="008731EC"/>
    <w:rsid w:val="00903466"/>
    <w:rsid w:val="009C1D0A"/>
    <w:rsid w:val="00A044F7"/>
    <w:rsid w:val="00A40CBB"/>
    <w:rsid w:val="00A8150E"/>
    <w:rsid w:val="00AE0CD3"/>
    <w:rsid w:val="00B20343"/>
    <w:rsid w:val="00B2485B"/>
    <w:rsid w:val="00B85EA7"/>
    <w:rsid w:val="00B87DFB"/>
    <w:rsid w:val="00BE65DD"/>
    <w:rsid w:val="00BF4A05"/>
    <w:rsid w:val="00C21EBA"/>
    <w:rsid w:val="00C612A4"/>
    <w:rsid w:val="00CC6AD1"/>
    <w:rsid w:val="00CD620A"/>
    <w:rsid w:val="00CF5CD6"/>
    <w:rsid w:val="00E6778A"/>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825</Words>
  <Characters>4705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2026-01-20T03:03:00Z</dcterms:created>
  <dcterms:modified xsi:type="dcterms:W3CDTF">2026-01-20T03:03:00Z</dcterms:modified>
</cp:coreProperties>
</file>