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D0CA6" w14:textId="2AE27DAF" w:rsidR="00EB3BF0" w:rsidRDefault="00EB3BF0" w:rsidP="009A40EC">
      <w:pPr>
        <w:jc w:val="center"/>
        <w:rPr>
          <w:rFonts w:cs="Times New Roman"/>
          <w:b/>
          <w:bCs/>
          <w:sz w:val="32"/>
          <w:szCs w:val="32"/>
        </w:rPr>
      </w:pPr>
      <w:r>
        <w:rPr>
          <w:noProof/>
        </w:rPr>
        <w:drawing>
          <wp:inline distT="0" distB="0" distL="0" distR="0" wp14:anchorId="4DFC68C8" wp14:editId="13A074DC">
            <wp:extent cx="1721485" cy="1580515"/>
            <wp:effectExtent l="0" t="0" r="0" b="635"/>
            <wp:docPr id="1854781294"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descr="A blue and white logo&#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p>
    <w:p w14:paraId="78709F69" w14:textId="77777777" w:rsidR="00E93A51" w:rsidRDefault="00E93A51" w:rsidP="009A40EC">
      <w:pPr>
        <w:jc w:val="center"/>
        <w:rPr>
          <w:rFonts w:cs="Times New Roman"/>
          <w:b/>
          <w:bCs/>
          <w:sz w:val="32"/>
          <w:szCs w:val="32"/>
        </w:rPr>
      </w:pPr>
    </w:p>
    <w:p w14:paraId="3D9D9985" w14:textId="45E1CEFD" w:rsidR="0013607B" w:rsidRPr="0013607B" w:rsidRDefault="00611B27" w:rsidP="009A40EC">
      <w:pPr>
        <w:jc w:val="center"/>
        <w:rPr>
          <w:rFonts w:cs="Times New Roman"/>
          <w:b/>
          <w:bCs/>
          <w:sz w:val="32"/>
          <w:szCs w:val="32"/>
        </w:rPr>
      </w:pPr>
      <w:r w:rsidRPr="00611B27">
        <w:rPr>
          <w:rFonts w:cs="Times New Roman"/>
          <w:b/>
          <w:bCs/>
          <w:sz w:val="32"/>
          <w:szCs w:val="32"/>
        </w:rPr>
        <w:t>The Impact of Communicable and Non-communicable Diseases on Destinations and Crisis Management Strategies</w:t>
      </w:r>
    </w:p>
    <w:p w14:paraId="3307CECD" w14:textId="77777777" w:rsidR="0013607B" w:rsidRPr="009A40EC" w:rsidRDefault="0013607B" w:rsidP="009A40EC">
      <w:pPr>
        <w:rPr>
          <w:rFonts w:cs="Times New Roman"/>
        </w:rPr>
      </w:pPr>
    </w:p>
    <w:p w14:paraId="736029D1" w14:textId="77777777" w:rsidR="0013607B" w:rsidRPr="009A40EC" w:rsidRDefault="0013607B" w:rsidP="009A40EC">
      <w:pPr>
        <w:rPr>
          <w:rFonts w:cs="Times New Roman"/>
        </w:rPr>
      </w:pPr>
    </w:p>
    <w:p w14:paraId="36C70538" w14:textId="77777777" w:rsidR="0013607B" w:rsidRPr="009A40EC" w:rsidRDefault="0013607B" w:rsidP="009A40EC">
      <w:pPr>
        <w:rPr>
          <w:rFonts w:cs="Times New Roman"/>
        </w:rPr>
      </w:pPr>
    </w:p>
    <w:p w14:paraId="466BDECE" w14:textId="77777777" w:rsidR="0013607B" w:rsidRPr="009A40EC" w:rsidRDefault="0013607B" w:rsidP="009A40EC">
      <w:pPr>
        <w:rPr>
          <w:rFonts w:cs="Times New Roman"/>
        </w:rPr>
      </w:pPr>
    </w:p>
    <w:p w14:paraId="62174660" w14:textId="4D4B424C" w:rsidR="0013607B" w:rsidRDefault="0013607B" w:rsidP="009A40EC">
      <w:pPr>
        <w:rPr>
          <w:rFonts w:cs="Times New Roman"/>
        </w:rPr>
      </w:pPr>
      <w:r w:rsidRPr="0013607B">
        <w:rPr>
          <w:rFonts w:cs="Times New Roman"/>
          <w:b/>
          <w:bCs/>
        </w:rPr>
        <w:t>Student Name</w:t>
      </w:r>
      <w:r w:rsidRPr="009A40EC">
        <w:rPr>
          <w:rFonts w:cs="Times New Roman"/>
          <w:b/>
          <w:bCs/>
        </w:rPr>
        <w:t xml:space="preserve">: </w:t>
      </w:r>
      <w:r w:rsidR="00D21B03" w:rsidRPr="002716FF">
        <w:rPr>
          <w:rFonts w:cs="Times New Roman"/>
        </w:rPr>
        <w:t>Safin Arafat</w:t>
      </w:r>
    </w:p>
    <w:p w14:paraId="0A270450" w14:textId="571552E8" w:rsidR="00524D03" w:rsidRPr="002716FF" w:rsidRDefault="00524D03" w:rsidP="009A40EC">
      <w:pPr>
        <w:rPr>
          <w:rFonts w:cs="Times New Roman"/>
        </w:rPr>
      </w:pPr>
      <w:r w:rsidRPr="00524D03">
        <w:rPr>
          <w:rFonts w:cs="Times New Roman"/>
          <w:b/>
          <w:bCs/>
        </w:rPr>
        <w:t>ID:</w:t>
      </w:r>
      <w:r>
        <w:rPr>
          <w:rFonts w:cs="Times New Roman"/>
        </w:rPr>
        <w:t xml:space="preserve"> </w:t>
      </w:r>
      <w:r w:rsidRPr="00524D03">
        <w:rPr>
          <w:rFonts w:cs="Times New Roman"/>
        </w:rPr>
        <w:t>DE240023</w:t>
      </w:r>
    </w:p>
    <w:p w14:paraId="0BD41EC5" w14:textId="47EDE6CA" w:rsidR="000736CA" w:rsidRDefault="0013607B" w:rsidP="000736CA">
      <w:pPr>
        <w:rPr>
          <w:rFonts w:cs="Times New Roman"/>
        </w:rPr>
      </w:pPr>
      <w:r w:rsidRPr="0013607B">
        <w:rPr>
          <w:rFonts w:cs="Times New Roman"/>
          <w:b/>
          <w:bCs/>
        </w:rPr>
        <w:t>Subject and Class</w:t>
      </w:r>
      <w:r w:rsidRPr="009A40EC">
        <w:rPr>
          <w:rFonts w:cs="Times New Roman"/>
          <w:b/>
          <w:bCs/>
        </w:rPr>
        <w:t xml:space="preserve">: </w:t>
      </w:r>
      <w:r w:rsidR="00CF6C47" w:rsidRPr="00CF6C47">
        <w:rPr>
          <w:rFonts w:cs="Times New Roman"/>
        </w:rPr>
        <w:t>Health Threats in Tourism Course</w:t>
      </w:r>
    </w:p>
    <w:p w14:paraId="6BAD9D1C" w14:textId="52DA0B76" w:rsidR="00CF6C47" w:rsidRPr="000736CA" w:rsidRDefault="00CF6C47" w:rsidP="000736CA">
      <w:pPr>
        <w:rPr>
          <w:rFonts w:cs="Times New Roman"/>
        </w:rPr>
      </w:pPr>
      <w:r w:rsidRPr="00CF6C47">
        <w:rPr>
          <w:rFonts w:cs="Times New Roman"/>
          <w:b/>
          <w:bCs/>
        </w:rPr>
        <w:t>Lecturer</w:t>
      </w:r>
      <w:r w:rsidRPr="00CF6C47">
        <w:rPr>
          <w:rFonts w:cs="Times New Roman"/>
        </w:rPr>
        <w:t>: Mahmoud Abdou</w:t>
      </w:r>
    </w:p>
    <w:p w14:paraId="6F2D7A84" w14:textId="71A72F0F" w:rsidR="0013607B" w:rsidRPr="0013607B" w:rsidRDefault="0013607B" w:rsidP="009A40EC">
      <w:pPr>
        <w:rPr>
          <w:rFonts w:cs="Times New Roman"/>
        </w:rPr>
      </w:pPr>
      <w:r w:rsidRPr="0013607B">
        <w:rPr>
          <w:rFonts w:cs="Times New Roman"/>
          <w:b/>
          <w:bCs/>
        </w:rPr>
        <w:t>Submission Date</w:t>
      </w:r>
      <w:r w:rsidRPr="009A40EC">
        <w:rPr>
          <w:rFonts w:cs="Times New Roman"/>
        </w:rPr>
        <w:t xml:space="preserve">: </w:t>
      </w:r>
      <w:r w:rsidR="00CF6C47">
        <w:rPr>
          <w:rFonts w:cs="Times New Roman"/>
        </w:rPr>
        <w:t>15</w:t>
      </w:r>
      <w:r w:rsidRPr="009A40EC">
        <w:rPr>
          <w:rFonts w:cs="Times New Roman"/>
        </w:rPr>
        <w:t xml:space="preserve"> </w:t>
      </w:r>
      <w:r w:rsidR="00CF6C47">
        <w:rPr>
          <w:rFonts w:cs="Times New Roman"/>
        </w:rPr>
        <w:t>September</w:t>
      </w:r>
      <w:r w:rsidRPr="009A40EC">
        <w:rPr>
          <w:rFonts w:cs="Times New Roman"/>
        </w:rPr>
        <w:t xml:space="preserve"> 2025</w:t>
      </w:r>
      <w:r w:rsidR="007D7C66">
        <w:rPr>
          <w:rFonts w:cs="Times New Roman"/>
        </w:rPr>
        <w:t xml:space="preserve"> </w:t>
      </w:r>
    </w:p>
    <w:p w14:paraId="451201FE" w14:textId="44C66A30" w:rsidR="000E2AC8" w:rsidRPr="009A40EC" w:rsidRDefault="0013607B" w:rsidP="009A40EC">
      <w:pPr>
        <w:rPr>
          <w:rFonts w:cs="Times New Roman"/>
        </w:rPr>
      </w:pPr>
      <w:r w:rsidRPr="009A40EC">
        <w:rPr>
          <w:rFonts w:cs="Times New Roman"/>
          <w:b/>
          <w:bCs/>
        </w:rPr>
        <w:t xml:space="preserve">Institution Name: </w:t>
      </w:r>
      <w:r w:rsidRPr="009A40EC">
        <w:rPr>
          <w:rFonts w:cs="Times New Roman"/>
        </w:rPr>
        <w:t>European Institute of Innovation, Entrepreneurship, and Technology</w:t>
      </w:r>
    </w:p>
    <w:p w14:paraId="30303EEA" w14:textId="77777777" w:rsidR="00D13C5A" w:rsidRPr="009A40EC" w:rsidRDefault="00D13C5A" w:rsidP="009A40EC">
      <w:pPr>
        <w:rPr>
          <w:rFonts w:cs="Times New Roman"/>
        </w:rPr>
      </w:pPr>
    </w:p>
    <w:p w14:paraId="5977EF9C" w14:textId="77777777" w:rsidR="00366B26" w:rsidRDefault="00366B26">
      <w:pPr>
        <w:spacing w:line="278" w:lineRule="auto"/>
        <w:jc w:val="left"/>
      </w:pPr>
      <w:r>
        <w:br w:type="page"/>
      </w:r>
    </w:p>
    <w:sdt>
      <w:sdtPr>
        <w:rPr>
          <w:rFonts w:ascii="Times New Roman" w:eastAsiaTheme="minorHAnsi" w:hAnsi="Times New Roman" w:cs="Times New Roman"/>
          <w:b/>
          <w:bCs/>
          <w:color w:val="auto"/>
          <w:kern w:val="2"/>
          <w:sz w:val="24"/>
          <w:szCs w:val="24"/>
          <w14:ligatures w14:val="standardContextual"/>
        </w:rPr>
        <w:id w:val="-1313409812"/>
        <w:docPartObj>
          <w:docPartGallery w:val="Table of Contents"/>
          <w:docPartUnique/>
        </w:docPartObj>
      </w:sdtPr>
      <w:sdtEndPr>
        <w:rPr>
          <w:noProof/>
        </w:rPr>
      </w:sdtEndPr>
      <w:sdtContent>
        <w:p w14:paraId="2D4FC5F3" w14:textId="74E25647" w:rsidR="00DD7110" w:rsidRPr="009A4FB9" w:rsidRDefault="00DD7110" w:rsidP="009A40EC">
          <w:pPr>
            <w:pStyle w:val="TOCHeading"/>
            <w:spacing w:line="360" w:lineRule="auto"/>
            <w:rPr>
              <w:rFonts w:ascii="Times New Roman" w:hAnsi="Times New Roman" w:cs="Times New Roman"/>
              <w:b/>
              <w:bCs/>
            </w:rPr>
          </w:pPr>
          <w:r w:rsidRPr="009A4FB9">
            <w:rPr>
              <w:rFonts w:ascii="Times New Roman" w:hAnsi="Times New Roman" w:cs="Times New Roman"/>
              <w:b/>
              <w:bCs/>
            </w:rPr>
            <w:t>Table of Contents</w:t>
          </w:r>
        </w:p>
        <w:p w14:paraId="642D54C2" w14:textId="3EFB8DBD" w:rsidR="00A9137A" w:rsidRDefault="00DD7110">
          <w:pPr>
            <w:pStyle w:val="TOC1"/>
            <w:tabs>
              <w:tab w:val="right" w:leader="dot" w:pos="9350"/>
            </w:tabs>
            <w:rPr>
              <w:rFonts w:asciiTheme="minorHAnsi" w:eastAsiaTheme="minorEastAsia" w:hAnsiTheme="minorHAnsi"/>
              <w:noProof/>
            </w:rPr>
          </w:pPr>
          <w:r w:rsidRPr="009A40EC">
            <w:rPr>
              <w:rFonts w:cs="Times New Roman"/>
            </w:rPr>
            <w:fldChar w:fldCharType="begin"/>
          </w:r>
          <w:r w:rsidRPr="009A40EC">
            <w:rPr>
              <w:rFonts w:cs="Times New Roman"/>
            </w:rPr>
            <w:instrText xml:space="preserve"> TOC \o "1-3" \h \z \u </w:instrText>
          </w:r>
          <w:r w:rsidRPr="009A40EC">
            <w:rPr>
              <w:rFonts w:cs="Times New Roman"/>
            </w:rPr>
            <w:fldChar w:fldCharType="separate"/>
          </w:r>
          <w:hyperlink w:anchor="_Toc208785777" w:history="1">
            <w:r w:rsidR="00A9137A" w:rsidRPr="004D157A">
              <w:rPr>
                <w:rStyle w:val="Hyperlink"/>
                <w:noProof/>
              </w:rPr>
              <w:t>Introduction</w:t>
            </w:r>
            <w:r w:rsidR="00A9137A">
              <w:rPr>
                <w:noProof/>
                <w:webHidden/>
              </w:rPr>
              <w:tab/>
            </w:r>
            <w:r w:rsidR="00A9137A">
              <w:rPr>
                <w:noProof/>
                <w:webHidden/>
              </w:rPr>
              <w:fldChar w:fldCharType="begin"/>
            </w:r>
            <w:r w:rsidR="00A9137A">
              <w:rPr>
                <w:noProof/>
                <w:webHidden/>
              </w:rPr>
              <w:instrText xml:space="preserve"> PAGEREF _Toc208785777 \h </w:instrText>
            </w:r>
            <w:r w:rsidR="00A9137A">
              <w:rPr>
                <w:noProof/>
                <w:webHidden/>
              </w:rPr>
            </w:r>
            <w:r w:rsidR="00A9137A">
              <w:rPr>
                <w:noProof/>
                <w:webHidden/>
              </w:rPr>
              <w:fldChar w:fldCharType="separate"/>
            </w:r>
            <w:r w:rsidR="00A9137A">
              <w:rPr>
                <w:noProof/>
                <w:webHidden/>
              </w:rPr>
              <w:t>3</w:t>
            </w:r>
            <w:r w:rsidR="00A9137A">
              <w:rPr>
                <w:noProof/>
                <w:webHidden/>
              </w:rPr>
              <w:fldChar w:fldCharType="end"/>
            </w:r>
          </w:hyperlink>
        </w:p>
        <w:p w14:paraId="3A19934F" w14:textId="726B9A5A" w:rsidR="00A9137A" w:rsidRDefault="00A9137A">
          <w:pPr>
            <w:pStyle w:val="TOC1"/>
            <w:tabs>
              <w:tab w:val="right" w:leader="dot" w:pos="9350"/>
            </w:tabs>
            <w:rPr>
              <w:rFonts w:asciiTheme="minorHAnsi" w:eastAsiaTheme="minorEastAsia" w:hAnsiTheme="minorHAnsi"/>
              <w:noProof/>
            </w:rPr>
          </w:pPr>
          <w:hyperlink w:anchor="_Toc208785778" w:history="1">
            <w:r w:rsidRPr="004D157A">
              <w:rPr>
                <w:rStyle w:val="Hyperlink"/>
                <w:noProof/>
              </w:rPr>
              <w:t>Main Body</w:t>
            </w:r>
            <w:r>
              <w:rPr>
                <w:noProof/>
                <w:webHidden/>
              </w:rPr>
              <w:tab/>
            </w:r>
            <w:r>
              <w:rPr>
                <w:noProof/>
                <w:webHidden/>
              </w:rPr>
              <w:fldChar w:fldCharType="begin"/>
            </w:r>
            <w:r>
              <w:rPr>
                <w:noProof/>
                <w:webHidden/>
              </w:rPr>
              <w:instrText xml:space="preserve"> PAGEREF _Toc208785778 \h </w:instrText>
            </w:r>
            <w:r>
              <w:rPr>
                <w:noProof/>
                <w:webHidden/>
              </w:rPr>
            </w:r>
            <w:r>
              <w:rPr>
                <w:noProof/>
                <w:webHidden/>
              </w:rPr>
              <w:fldChar w:fldCharType="separate"/>
            </w:r>
            <w:r>
              <w:rPr>
                <w:noProof/>
                <w:webHidden/>
              </w:rPr>
              <w:t>4</w:t>
            </w:r>
            <w:r>
              <w:rPr>
                <w:noProof/>
                <w:webHidden/>
              </w:rPr>
              <w:fldChar w:fldCharType="end"/>
            </w:r>
          </w:hyperlink>
        </w:p>
        <w:p w14:paraId="023508B5" w14:textId="0D2DF8DB" w:rsidR="00A9137A" w:rsidRDefault="00A9137A">
          <w:pPr>
            <w:pStyle w:val="TOC2"/>
            <w:tabs>
              <w:tab w:val="right" w:leader="dot" w:pos="9350"/>
            </w:tabs>
            <w:rPr>
              <w:rFonts w:asciiTheme="minorHAnsi" w:eastAsiaTheme="minorEastAsia" w:hAnsiTheme="minorHAnsi"/>
              <w:noProof/>
            </w:rPr>
          </w:pPr>
          <w:hyperlink w:anchor="_Toc208785779" w:history="1">
            <w:r w:rsidRPr="004D157A">
              <w:rPr>
                <w:rStyle w:val="Hyperlink"/>
                <w:noProof/>
              </w:rPr>
              <w:t>Communicable Diseases and Tourism</w:t>
            </w:r>
            <w:r>
              <w:rPr>
                <w:noProof/>
                <w:webHidden/>
              </w:rPr>
              <w:tab/>
            </w:r>
            <w:r>
              <w:rPr>
                <w:noProof/>
                <w:webHidden/>
              </w:rPr>
              <w:fldChar w:fldCharType="begin"/>
            </w:r>
            <w:r>
              <w:rPr>
                <w:noProof/>
                <w:webHidden/>
              </w:rPr>
              <w:instrText xml:space="preserve"> PAGEREF _Toc208785779 \h </w:instrText>
            </w:r>
            <w:r>
              <w:rPr>
                <w:noProof/>
                <w:webHidden/>
              </w:rPr>
            </w:r>
            <w:r>
              <w:rPr>
                <w:noProof/>
                <w:webHidden/>
              </w:rPr>
              <w:fldChar w:fldCharType="separate"/>
            </w:r>
            <w:r>
              <w:rPr>
                <w:noProof/>
                <w:webHidden/>
              </w:rPr>
              <w:t>4</w:t>
            </w:r>
            <w:r>
              <w:rPr>
                <w:noProof/>
                <w:webHidden/>
              </w:rPr>
              <w:fldChar w:fldCharType="end"/>
            </w:r>
          </w:hyperlink>
        </w:p>
        <w:p w14:paraId="479BB469" w14:textId="107931EF" w:rsidR="00A9137A" w:rsidRDefault="00A9137A">
          <w:pPr>
            <w:pStyle w:val="TOC2"/>
            <w:tabs>
              <w:tab w:val="right" w:leader="dot" w:pos="9350"/>
            </w:tabs>
            <w:rPr>
              <w:rFonts w:asciiTheme="minorHAnsi" w:eastAsiaTheme="minorEastAsia" w:hAnsiTheme="minorHAnsi"/>
              <w:noProof/>
            </w:rPr>
          </w:pPr>
          <w:hyperlink w:anchor="_Toc208785780" w:history="1">
            <w:r w:rsidRPr="004D157A">
              <w:rPr>
                <w:rStyle w:val="Hyperlink"/>
                <w:noProof/>
              </w:rPr>
              <w:t>Non-communicable Diseases and Tourism</w:t>
            </w:r>
            <w:r>
              <w:rPr>
                <w:noProof/>
                <w:webHidden/>
              </w:rPr>
              <w:tab/>
            </w:r>
            <w:r>
              <w:rPr>
                <w:noProof/>
                <w:webHidden/>
              </w:rPr>
              <w:fldChar w:fldCharType="begin"/>
            </w:r>
            <w:r>
              <w:rPr>
                <w:noProof/>
                <w:webHidden/>
              </w:rPr>
              <w:instrText xml:space="preserve"> PAGEREF _Toc208785780 \h </w:instrText>
            </w:r>
            <w:r>
              <w:rPr>
                <w:noProof/>
                <w:webHidden/>
              </w:rPr>
            </w:r>
            <w:r>
              <w:rPr>
                <w:noProof/>
                <w:webHidden/>
              </w:rPr>
              <w:fldChar w:fldCharType="separate"/>
            </w:r>
            <w:r>
              <w:rPr>
                <w:noProof/>
                <w:webHidden/>
              </w:rPr>
              <w:t>5</w:t>
            </w:r>
            <w:r>
              <w:rPr>
                <w:noProof/>
                <w:webHidden/>
              </w:rPr>
              <w:fldChar w:fldCharType="end"/>
            </w:r>
          </w:hyperlink>
        </w:p>
        <w:p w14:paraId="3B6503E1" w14:textId="2520BA1B" w:rsidR="00A9137A" w:rsidRDefault="00A9137A">
          <w:pPr>
            <w:pStyle w:val="TOC2"/>
            <w:tabs>
              <w:tab w:val="right" w:leader="dot" w:pos="9350"/>
            </w:tabs>
            <w:rPr>
              <w:rFonts w:asciiTheme="minorHAnsi" w:eastAsiaTheme="minorEastAsia" w:hAnsiTheme="minorHAnsi"/>
              <w:noProof/>
            </w:rPr>
          </w:pPr>
          <w:hyperlink w:anchor="_Toc208785781" w:history="1">
            <w:r w:rsidRPr="004D157A">
              <w:rPr>
                <w:rStyle w:val="Hyperlink"/>
                <w:noProof/>
              </w:rPr>
              <w:t>Crisis Management Strategies in Tourism</w:t>
            </w:r>
            <w:r>
              <w:rPr>
                <w:noProof/>
                <w:webHidden/>
              </w:rPr>
              <w:tab/>
            </w:r>
            <w:r>
              <w:rPr>
                <w:noProof/>
                <w:webHidden/>
              </w:rPr>
              <w:fldChar w:fldCharType="begin"/>
            </w:r>
            <w:r>
              <w:rPr>
                <w:noProof/>
                <w:webHidden/>
              </w:rPr>
              <w:instrText xml:space="preserve"> PAGEREF _Toc208785781 \h </w:instrText>
            </w:r>
            <w:r>
              <w:rPr>
                <w:noProof/>
                <w:webHidden/>
              </w:rPr>
            </w:r>
            <w:r>
              <w:rPr>
                <w:noProof/>
                <w:webHidden/>
              </w:rPr>
              <w:fldChar w:fldCharType="separate"/>
            </w:r>
            <w:r>
              <w:rPr>
                <w:noProof/>
                <w:webHidden/>
              </w:rPr>
              <w:t>7</w:t>
            </w:r>
            <w:r>
              <w:rPr>
                <w:noProof/>
                <w:webHidden/>
              </w:rPr>
              <w:fldChar w:fldCharType="end"/>
            </w:r>
          </w:hyperlink>
        </w:p>
        <w:p w14:paraId="2D529027" w14:textId="055CAEBC" w:rsidR="00A9137A" w:rsidRDefault="00A9137A">
          <w:pPr>
            <w:pStyle w:val="TOC2"/>
            <w:tabs>
              <w:tab w:val="right" w:leader="dot" w:pos="9350"/>
            </w:tabs>
            <w:rPr>
              <w:rFonts w:asciiTheme="minorHAnsi" w:eastAsiaTheme="minorEastAsia" w:hAnsiTheme="minorHAnsi"/>
              <w:noProof/>
            </w:rPr>
          </w:pPr>
          <w:hyperlink w:anchor="_Toc208785782" w:history="1">
            <w:r w:rsidRPr="004D157A">
              <w:rPr>
                <w:rStyle w:val="Hyperlink"/>
                <w:noProof/>
              </w:rPr>
              <w:t>Recovery and Resilience in Crisis Management</w:t>
            </w:r>
            <w:r>
              <w:rPr>
                <w:noProof/>
                <w:webHidden/>
              </w:rPr>
              <w:tab/>
            </w:r>
            <w:r>
              <w:rPr>
                <w:noProof/>
                <w:webHidden/>
              </w:rPr>
              <w:fldChar w:fldCharType="begin"/>
            </w:r>
            <w:r>
              <w:rPr>
                <w:noProof/>
                <w:webHidden/>
              </w:rPr>
              <w:instrText xml:space="preserve"> PAGEREF _Toc208785782 \h </w:instrText>
            </w:r>
            <w:r>
              <w:rPr>
                <w:noProof/>
                <w:webHidden/>
              </w:rPr>
            </w:r>
            <w:r>
              <w:rPr>
                <w:noProof/>
                <w:webHidden/>
              </w:rPr>
              <w:fldChar w:fldCharType="separate"/>
            </w:r>
            <w:r>
              <w:rPr>
                <w:noProof/>
                <w:webHidden/>
              </w:rPr>
              <w:t>8</w:t>
            </w:r>
            <w:r>
              <w:rPr>
                <w:noProof/>
                <w:webHidden/>
              </w:rPr>
              <w:fldChar w:fldCharType="end"/>
            </w:r>
          </w:hyperlink>
        </w:p>
        <w:p w14:paraId="5370F199" w14:textId="7E805CCA" w:rsidR="00A9137A" w:rsidRDefault="00A9137A">
          <w:pPr>
            <w:pStyle w:val="TOC2"/>
            <w:tabs>
              <w:tab w:val="right" w:leader="dot" w:pos="9350"/>
            </w:tabs>
            <w:rPr>
              <w:rFonts w:asciiTheme="minorHAnsi" w:eastAsiaTheme="minorEastAsia" w:hAnsiTheme="minorHAnsi"/>
              <w:noProof/>
            </w:rPr>
          </w:pPr>
          <w:hyperlink w:anchor="_Toc208785783" w:history="1">
            <w:r w:rsidRPr="004D157A">
              <w:rPr>
                <w:rStyle w:val="Hyperlink"/>
                <w:noProof/>
              </w:rPr>
              <w:t>Future Considerations for Tourism Destinations</w:t>
            </w:r>
            <w:r>
              <w:rPr>
                <w:noProof/>
                <w:webHidden/>
              </w:rPr>
              <w:tab/>
            </w:r>
            <w:r>
              <w:rPr>
                <w:noProof/>
                <w:webHidden/>
              </w:rPr>
              <w:fldChar w:fldCharType="begin"/>
            </w:r>
            <w:r>
              <w:rPr>
                <w:noProof/>
                <w:webHidden/>
              </w:rPr>
              <w:instrText xml:space="preserve"> PAGEREF _Toc208785783 \h </w:instrText>
            </w:r>
            <w:r>
              <w:rPr>
                <w:noProof/>
                <w:webHidden/>
              </w:rPr>
            </w:r>
            <w:r>
              <w:rPr>
                <w:noProof/>
                <w:webHidden/>
              </w:rPr>
              <w:fldChar w:fldCharType="separate"/>
            </w:r>
            <w:r>
              <w:rPr>
                <w:noProof/>
                <w:webHidden/>
              </w:rPr>
              <w:t>9</w:t>
            </w:r>
            <w:r>
              <w:rPr>
                <w:noProof/>
                <w:webHidden/>
              </w:rPr>
              <w:fldChar w:fldCharType="end"/>
            </w:r>
          </w:hyperlink>
        </w:p>
        <w:p w14:paraId="2EF154B9" w14:textId="1DD6BB62" w:rsidR="00A9137A" w:rsidRDefault="00A9137A">
          <w:pPr>
            <w:pStyle w:val="TOC1"/>
            <w:tabs>
              <w:tab w:val="right" w:leader="dot" w:pos="9350"/>
            </w:tabs>
            <w:rPr>
              <w:rFonts w:asciiTheme="minorHAnsi" w:eastAsiaTheme="minorEastAsia" w:hAnsiTheme="minorHAnsi"/>
              <w:noProof/>
            </w:rPr>
          </w:pPr>
          <w:hyperlink w:anchor="_Toc208785784" w:history="1">
            <w:r w:rsidRPr="004D157A">
              <w:rPr>
                <w:rStyle w:val="Hyperlink"/>
                <w:noProof/>
              </w:rPr>
              <w:t>Conclusion</w:t>
            </w:r>
            <w:r>
              <w:rPr>
                <w:noProof/>
                <w:webHidden/>
              </w:rPr>
              <w:tab/>
            </w:r>
            <w:r>
              <w:rPr>
                <w:noProof/>
                <w:webHidden/>
              </w:rPr>
              <w:fldChar w:fldCharType="begin"/>
            </w:r>
            <w:r>
              <w:rPr>
                <w:noProof/>
                <w:webHidden/>
              </w:rPr>
              <w:instrText xml:space="preserve"> PAGEREF _Toc208785784 \h </w:instrText>
            </w:r>
            <w:r>
              <w:rPr>
                <w:noProof/>
                <w:webHidden/>
              </w:rPr>
            </w:r>
            <w:r>
              <w:rPr>
                <w:noProof/>
                <w:webHidden/>
              </w:rPr>
              <w:fldChar w:fldCharType="separate"/>
            </w:r>
            <w:r>
              <w:rPr>
                <w:noProof/>
                <w:webHidden/>
              </w:rPr>
              <w:t>10</w:t>
            </w:r>
            <w:r>
              <w:rPr>
                <w:noProof/>
                <w:webHidden/>
              </w:rPr>
              <w:fldChar w:fldCharType="end"/>
            </w:r>
          </w:hyperlink>
        </w:p>
        <w:p w14:paraId="7B4C0463" w14:textId="026797E5" w:rsidR="00A9137A" w:rsidRDefault="00A9137A">
          <w:pPr>
            <w:pStyle w:val="TOC1"/>
            <w:tabs>
              <w:tab w:val="right" w:leader="dot" w:pos="9350"/>
            </w:tabs>
            <w:rPr>
              <w:rFonts w:asciiTheme="minorHAnsi" w:eastAsiaTheme="minorEastAsia" w:hAnsiTheme="minorHAnsi"/>
              <w:noProof/>
            </w:rPr>
          </w:pPr>
          <w:hyperlink w:anchor="_Toc208785785" w:history="1">
            <w:r w:rsidRPr="004D157A">
              <w:rPr>
                <w:rStyle w:val="Hyperlink"/>
                <w:noProof/>
              </w:rPr>
              <w:t>References</w:t>
            </w:r>
            <w:r>
              <w:rPr>
                <w:noProof/>
                <w:webHidden/>
              </w:rPr>
              <w:tab/>
            </w:r>
            <w:r>
              <w:rPr>
                <w:noProof/>
                <w:webHidden/>
              </w:rPr>
              <w:fldChar w:fldCharType="begin"/>
            </w:r>
            <w:r>
              <w:rPr>
                <w:noProof/>
                <w:webHidden/>
              </w:rPr>
              <w:instrText xml:space="preserve"> PAGEREF _Toc208785785 \h </w:instrText>
            </w:r>
            <w:r>
              <w:rPr>
                <w:noProof/>
                <w:webHidden/>
              </w:rPr>
            </w:r>
            <w:r>
              <w:rPr>
                <w:noProof/>
                <w:webHidden/>
              </w:rPr>
              <w:fldChar w:fldCharType="separate"/>
            </w:r>
            <w:r>
              <w:rPr>
                <w:noProof/>
                <w:webHidden/>
              </w:rPr>
              <w:t>12</w:t>
            </w:r>
            <w:r>
              <w:rPr>
                <w:noProof/>
                <w:webHidden/>
              </w:rPr>
              <w:fldChar w:fldCharType="end"/>
            </w:r>
          </w:hyperlink>
        </w:p>
        <w:p w14:paraId="6869C827" w14:textId="2E51393C" w:rsidR="00DD7110" w:rsidRPr="009A40EC" w:rsidRDefault="00DD7110" w:rsidP="009A40EC">
          <w:pPr>
            <w:rPr>
              <w:rFonts w:cs="Times New Roman"/>
            </w:rPr>
          </w:pPr>
          <w:r w:rsidRPr="009A40EC">
            <w:rPr>
              <w:rFonts w:cs="Times New Roman"/>
              <w:b/>
              <w:bCs/>
              <w:noProof/>
            </w:rPr>
            <w:fldChar w:fldCharType="end"/>
          </w:r>
        </w:p>
      </w:sdtContent>
    </w:sdt>
    <w:p w14:paraId="1B99FA2E" w14:textId="24637291" w:rsidR="00DD7110" w:rsidRPr="009A40EC" w:rsidRDefault="00DD7110" w:rsidP="009A40EC">
      <w:pPr>
        <w:jc w:val="left"/>
        <w:rPr>
          <w:rFonts w:cs="Times New Roman"/>
          <w:b/>
          <w:bCs/>
        </w:rPr>
      </w:pPr>
      <w:r w:rsidRPr="009A40EC">
        <w:rPr>
          <w:rFonts w:cs="Times New Roman"/>
          <w:b/>
          <w:bCs/>
        </w:rPr>
        <w:br w:type="page"/>
      </w:r>
    </w:p>
    <w:p w14:paraId="0E51C71F" w14:textId="77777777" w:rsidR="005D41BB" w:rsidRPr="005D41BB" w:rsidRDefault="005D41BB" w:rsidP="00C44449">
      <w:pPr>
        <w:pStyle w:val="Heading1"/>
      </w:pPr>
      <w:bookmarkStart w:id="0" w:name="_Toc208785777"/>
      <w:r w:rsidRPr="005D41BB">
        <w:lastRenderedPageBreak/>
        <w:t>Introduction</w:t>
      </w:r>
      <w:bookmarkEnd w:id="0"/>
    </w:p>
    <w:p w14:paraId="3ED3E156" w14:textId="4D2C3F91" w:rsidR="009B420E" w:rsidRPr="009B420E" w:rsidRDefault="009B420E" w:rsidP="009B420E">
      <w:r w:rsidRPr="009B420E">
        <w:t xml:space="preserve">From a tourist perspective, infectious and NCDs pose a threat. And these threats don’t only </w:t>
      </w:r>
      <w:r w:rsidR="00584F63" w:rsidRPr="009B420E">
        <w:t>jeopardize</w:t>
      </w:r>
      <w:r w:rsidRPr="009B420E">
        <w:t xml:space="preserve"> the health of vacationers they also foster economic politics and tourism destination image. The catastrophe of COVID-19 that has spread around the world will provide a case study of how a world </w:t>
      </w:r>
      <w:r w:rsidR="00584F63" w:rsidRPr="009B420E">
        <w:t>disaster</w:t>
      </w:r>
      <w:r w:rsidRPr="009B420E">
        <w:t xml:space="preserve"> turned the economy tragically against tourism and left us with an industry decimated. In the crisis, arrival numbers of some countries and tourism-affected destinations immediately fell due to health concerns, quarantine and travel advisories. It isn’t just communicating diseases that are associated with health crises non-communicable disease (NCDs) can be too, including heart disease, cancer and diabetes. But these diseases do have an impact on tourism everywhere in the world” particularly now that people give more thought to what they do for health protection and where they will or won’t go (McAuley, 2015).</w:t>
      </w:r>
    </w:p>
    <w:p w14:paraId="61786CBE" w14:textId="5975575B" w:rsidR="009B420E" w:rsidRPr="009B420E" w:rsidRDefault="00584F63" w:rsidP="009B420E">
      <w:r w:rsidRPr="009B420E">
        <w:t>This</w:t>
      </w:r>
      <w:r w:rsidR="009B420E" w:rsidRPr="009B420E">
        <w:t xml:space="preserve"> type of industry is particularly at risk because people from all over the world travel to new places. One single event of infectious outbreak even </w:t>
      </w:r>
      <w:r w:rsidR="00750F5B" w:rsidRPr="009B420E">
        <w:t>has</w:t>
      </w:r>
      <w:r w:rsidR="009B420E" w:rsidRPr="009B420E">
        <w:t xml:space="preserve"> negative impact on reputation from </w:t>
      </w:r>
      <w:proofErr w:type="gramStart"/>
      <w:r w:rsidR="009B420E" w:rsidRPr="009B420E">
        <w:t>the destination</w:t>
      </w:r>
      <w:proofErr w:type="gramEnd"/>
      <w:r w:rsidR="009B420E" w:rsidRPr="009B420E">
        <w:t xml:space="preserve"> abroad, and a higher prevalence rate of NCDs will add to tourists`</w:t>
      </w:r>
      <w:r w:rsidR="00750F5B">
        <w:t xml:space="preserve"> </w:t>
      </w:r>
      <w:r w:rsidR="009B420E" w:rsidRPr="009B420E">
        <w:t>perception and decision-making directly. In such a scenario, destinations should have a good emergency-management plan in place to manage the potential public health risks and to prevent the industry from being wrecked along with its own famous name. And it, if properly handled, can reverse damaging stereotypical impressions of a place, reignite tourism and stop doing long-term economic damage. This paper considers the impact of non-communicable and communicable diseases on tourist destinations, investigating crisis management strategies in response to health risk.</w:t>
      </w:r>
    </w:p>
    <w:p w14:paraId="63F0A052" w14:textId="30154C68" w:rsidR="009B420E" w:rsidRPr="009B420E" w:rsidRDefault="009B420E" w:rsidP="009B420E">
      <w:r w:rsidRPr="009B420E">
        <w:t xml:space="preserve">In the first chapter of </w:t>
      </w:r>
      <w:r w:rsidR="00697A62">
        <w:t>the</w:t>
      </w:r>
      <w:r w:rsidRPr="009B420E">
        <w:t xml:space="preserve"> </w:t>
      </w:r>
      <w:r w:rsidR="00750F5B" w:rsidRPr="009B420E">
        <w:t>article,</w:t>
      </w:r>
      <w:r w:rsidRPr="009B420E">
        <w:t xml:space="preserve"> </w:t>
      </w:r>
      <w:proofErr w:type="gramStart"/>
      <w:r w:rsidRPr="009B420E">
        <w:t>focus</w:t>
      </w:r>
      <w:proofErr w:type="gramEnd"/>
      <w:r w:rsidRPr="009B420E">
        <w:t xml:space="preserve"> on community diseases and spent impact to tourism, as well the destination image for futures. The second part of this article examines NCDs in relation to tourism, focusing on an emerging type of </w:t>
      </w:r>
      <w:proofErr w:type="gramStart"/>
      <w:r w:rsidRPr="009B420E">
        <w:t>tourism</w:t>
      </w:r>
      <w:proofErr w:type="gramEnd"/>
      <w:r w:rsidRPr="009B420E">
        <w:t xml:space="preserve"> </w:t>
      </w:r>
      <w:r w:rsidR="00697A62">
        <w:t xml:space="preserve">is </w:t>
      </w:r>
      <w:r w:rsidRPr="009B420E">
        <w:t xml:space="preserve">Wellness Tourism. </w:t>
      </w:r>
      <w:r w:rsidR="00697A62" w:rsidRPr="009B420E">
        <w:t>Also</w:t>
      </w:r>
      <w:r w:rsidRPr="009B420E">
        <w:t xml:space="preserve"> introduce crisis-management response measures that destinations can engage to rebound and shift attention back </w:t>
      </w:r>
      <w:r w:rsidR="00750F5B" w:rsidRPr="009B420E">
        <w:t>to</w:t>
      </w:r>
      <w:r w:rsidRPr="009B420E">
        <w:t xml:space="preserve"> health </w:t>
      </w:r>
      <w:r w:rsidR="00750F5B" w:rsidRPr="009B420E">
        <w:t>crises and</w:t>
      </w:r>
      <w:r w:rsidRPr="009B420E">
        <w:t xml:space="preserve"> protect sectoral resilience becoming ever more demanded of the health-sensitive world.</w:t>
      </w:r>
    </w:p>
    <w:p w14:paraId="62306F9B" w14:textId="77777777" w:rsidR="00750F5B" w:rsidRDefault="00750F5B" w:rsidP="00750F5B">
      <w:pPr>
        <w:pStyle w:val="Heading1"/>
      </w:pPr>
      <w:bookmarkStart w:id="1" w:name="_Toc208785778"/>
      <w:r>
        <w:lastRenderedPageBreak/>
        <w:t>Main Body</w:t>
      </w:r>
      <w:bookmarkEnd w:id="1"/>
    </w:p>
    <w:p w14:paraId="214347D4" w14:textId="4EAD1CA3" w:rsidR="009B420E" w:rsidRPr="009B420E" w:rsidRDefault="009B420E" w:rsidP="00750F5B">
      <w:pPr>
        <w:pStyle w:val="Heading2"/>
      </w:pPr>
      <w:bookmarkStart w:id="2" w:name="_Toc208785779"/>
      <w:r w:rsidRPr="009B420E">
        <w:t>Communicable Diseases and Tourism</w:t>
      </w:r>
      <w:bookmarkEnd w:id="2"/>
    </w:p>
    <w:p w14:paraId="2D2741EB" w14:textId="2C086ED2" w:rsidR="009B420E" w:rsidRPr="009B420E" w:rsidRDefault="009B420E" w:rsidP="009B420E">
      <w:r w:rsidRPr="009B420E">
        <w:t xml:space="preserve">Infectious diseases such as (seasonal) influenza, malaria and in </w:t>
      </w:r>
      <w:r w:rsidR="00750F5B" w:rsidRPr="009B420E">
        <w:t>recent months</w:t>
      </w:r>
      <w:r w:rsidRPr="009B420E">
        <w:t>,</w:t>
      </w:r>
      <w:r w:rsidR="00750F5B">
        <w:t xml:space="preserve"> </w:t>
      </w:r>
      <w:r w:rsidRPr="009B420E">
        <w:t xml:space="preserve">the coronavirus disease 2019 (COVID-19), immediately </w:t>
      </w:r>
      <w:r w:rsidR="00750F5B" w:rsidRPr="009B420E">
        <w:t>have a</w:t>
      </w:r>
      <w:r w:rsidRPr="009B420E">
        <w:t xml:space="preserve"> significant effect </w:t>
      </w:r>
      <w:r w:rsidR="00750F5B" w:rsidRPr="009B420E">
        <w:t>on tourist</w:t>
      </w:r>
      <w:r w:rsidRPr="009B420E">
        <w:t xml:space="preserve"> destinations. The diseases were going </w:t>
      </w:r>
      <w:proofErr w:type="gramStart"/>
      <w:r w:rsidRPr="009B420E">
        <w:t>really fast</w:t>
      </w:r>
      <w:proofErr w:type="gramEnd"/>
      <w:r w:rsidRPr="009B420E">
        <w:t xml:space="preserve"> and there was also </w:t>
      </w:r>
      <w:proofErr w:type="gramStart"/>
      <w:r w:rsidRPr="009B420E">
        <w:t>a fear</w:t>
      </w:r>
      <w:proofErr w:type="gramEnd"/>
      <w:r w:rsidRPr="009B420E">
        <w:t xml:space="preserve">, everyone got very </w:t>
      </w:r>
      <w:r w:rsidR="00750F5B" w:rsidRPr="009B420E">
        <w:t>frightened,</w:t>
      </w:r>
      <w:r w:rsidRPr="009B420E">
        <w:t xml:space="preserve"> and no one wanted to go down. For instance, one illustrative case is the COVID-19 for which</w:t>
      </w:r>
      <w:r w:rsidR="00D701BB">
        <w:t>.</w:t>
      </w:r>
      <w:r w:rsidRPr="009B420E">
        <w:t xml:space="preserve"> Global tourism was stagnated as millions of trips were cancelled and </w:t>
      </w:r>
      <w:r w:rsidR="00750F5B" w:rsidRPr="009B420E">
        <w:t>governments-imposed</w:t>
      </w:r>
      <w:r w:rsidRPr="009B420E">
        <w:t xml:space="preserve"> quarantine or travel constraints to prevent diseases from spreading''' (Zhang &amp; Zhang, 2020). The obvious </w:t>
      </w:r>
      <w:proofErr w:type="gramStart"/>
      <w:r w:rsidRPr="009B420E">
        <w:t>upshot</w:t>
      </w:r>
      <w:proofErr w:type="gramEnd"/>
      <w:r w:rsidRPr="009B420E">
        <w:t xml:space="preserve"> of an outbreak is a sudden drop in international tourism figures. As COVID-19 (novel coronavirus) is an example, it is necessary to help tourism since it can offset (to some extent), the tourist arrivals </w:t>
      </w:r>
      <w:r w:rsidR="00750F5B" w:rsidRPr="009B420E">
        <w:t>fall</w:t>
      </w:r>
      <w:r w:rsidRPr="009B420E">
        <w:t xml:space="preserve"> in different destinations and indirectly financial losses on firms that depend </w:t>
      </w:r>
      <w:r w:rsidR="00750F5B" w:rsidRPr="009B420E">
        <w:t>on</w:t>
      </w:r>
      <w:r w:rsidRPr="009B420E">
        <w:t xml:space="preserve"> tourism activity (Rosselló &amp; Santana-Gallego, 2017).</w:t>
      </w:r>
    </w:p>
    <w:p w14:paraId="5618AD29" w14:textId="77777777" w:rsidR="009B420E" w:rsidRPr="009B420E" w:rsidRDefault="009B420E" w:rsidP="009B420E">
      <w:r w:rsidRPr="009B420E">
        <w:t>Though the economic impact varies, such virulent diseases can all but destroy a place’s reputation. Now there’s the sup a chance of being sickened by that country.” In 2014 an explosion of Ebola that ravaged West Africa devastated the tourism industries of countries affected by it despite most never imposing sweeping travel bans. At the same time, a growing number of tourists were staying away from the area because they feared catching the virus. It is this knee-jerk reaction driven by sensationalist media and hysterical culture that results in irreputable damage to a person’s image in the long run. The receiving destination may consume it after a decade of outbreak thus the receiver destination is there for evaluation and rebuilding the destination could be infeasible (</w:t>
      </w:r>
      <w:proofErr w:type="spellStart"/>
      <w:r w:rsidRPr="009B420E">
        <w:t>Hajibaba</w:t>
      </w:r>
      <w:proofErr w:type="spellEnd"/>
      <w:r w:rsidRPr="009B420E">
        <w:t xml:space="preserve"> et al., 2015).</w:t>
      </w:r>
    </w:p>
    <w:p w14:paraId="0BB7E11A" w14:textId="77777777" w:rsidR="009B420E" w:rsidRPr="009B420E" w:rsidRDefault="009B420E" w:rsidP="009B420E">
      <w:r w:rsidRPr="009B420E">
        <w:t xml:space="preserve">When it comes to tourism, the cost of contagious diseases is exponentially higher than that caused by a reduced number of tourists. In the absence of an immediate retort, the effect of these reported outbreaks would survive in destination image. Destinations, such as those who went through a public health emergency (e.g., the risky destination with SARS and H1N1 or regarding Zika virus) made expenditures to fund part of their investments in the infrastructure, promotion, and crisis management underpinning tourism; they could then aspire for “renewal” with returning tourists León et al. And a lot of those places just never came back, because it was so long before they could </w:t>
      </w:r>
      <w:r w:rsidRPr="009B420E">
        <w:lastRenderedPageBreak/>
        <w:t>get their customers and guests back to their place of business that they had had before the epidemic; there always remained an element of fear over those places and everyone avoided them.</w:t>
      </w:r>
    </w:p>
    <w:p w14:paraId="284368CE" w14:textId="33FFFEFE" w:rsidR="009B420E" w:rsidRPr="009B420E" w:rsidRDefault="009B420E" w:rsidP="009B420E">
      <w:r w:rsidRPr="009B420E">
        <w:t xml:space="preserve">Effective crisis </w:t>
      </w:r>
      <w:r w:rsidR="00750F5B" w:rsidRPr="009B420E">
        <w:t>management</w:t>
      </w:r>
      <w:r w:rsidRPr="009B420E">
        <w:t xml:space="preserve">, from the perspective of infectious control, is crucial not only to help reduce the overall impact on the outbreak but also limit its output damage for travel and tourism destinations. In this </w:t>
      </w:r>
      <w:proofErr w:type="gramStart"/>
      <w:r w:rsidRPr="009B420E">
        <w:t>particular case</w:t>
      </w:r>
      <w:proofErr w:type="gramEnd"/>
      <w:r w:rsidRPr="009B420E">
        <w:t>, that complex systems assemblage is being called a crisis management plan, which encompasses not just pre-emption (health screening, quarantining and the like) but responsive and reparative responses when widespread panic hits</w:t>
      </w:r>
      <w:r w:rsidR="00D701BB">
        <w:t xml:space="preserve"> </w:t>
      </w:r>
      <w:r w:rsidRPr="009B420E">
        <w:t xml:space="preserve">travel bans or restrictions, effective mass communication with tourists and joint decisions taken with international bodies (McAuley 2015). In the COVID-19 pandemic, it was clear that fast and transparent communication from health agencies and governments </w:t>
      </w:r>
      <w:proofErr w:type="gramStart"/>
      <w:r w:rsidRPr="009B420E">
        <w:t>were</w:t>
      </w:r>
      <w:proofErr w:type="gramEnd"/>
      <w:r w:rsidRPr="009B420E">
        <w:t xml:space="preserve"> crucial in public-health crises. Those countries which demonstrate understanding of the latter process by their facilities, testing and period for quarantine (a stay in accommodation after test) that is where to get vaccinated</w:t>
      </w:r>
      <w:r w:rsidR="00750F5B">
        <w:t xml:space="preserve"> </w:t>
      </w:r>
      <w:r w:rsidRPr="009B420E">
        <w:t>attracted travelers back now calling towards</w:t>
      </w:r>
      <w:r w:rsidR="00750F5B">
        <w:t xml:space="preserve"> </w:t>
      </w:r>
      <w:r w:rsidRPr="009B420E">
        <w:t>home (</w:t>
      </w:r>
      <w:proofErr w:type="spellStart"/>
      <w:r w:rsidRPr="009B420E">
        <w:t>Berbekova</w:t>
      </w:r>
      <w:proofErr w:type="spellEnd"/>
      <w:r w:rsidRPr="009B420E">
        <w:t xml:space="preserve"> &amp; Mair, 2021).</w:t>
      </w:r>
    </w:p>
    <w:p w14:paraId="3D186FD1" w14:textId="7973FC7C" w:rsidR="009B420E" w:rsidRPr="009B420E" w:rsidRDefault="009B420E" w:rsidP="009B420E">
      <w:r w:rsidRPr="009B420E">
        <w:t xml:space="preserve">And let's not forget the role played by media and digital platforms in shaping a community's understanding of health crisis either. “Good and bad news about how safe destinations </w:t>
      </w:r>
      <w:proofErr w:type="gramStart"/>
      <w:r w:rsidRPr="009B420E">
        <w:t>are</w:t>
      </w:r>
      <w:proofErr w:type="gramEnd"/>
      <w:r w:rsidRPr="009B420E">
        <w:t xml:space="preserve"> is reaching people more from social media. Those destinations that had sent messaged out commitment toward public health and safety through social media news, press releases or healthy lifestyle sponsored events would be in a better position to rebuild trust of tourists (Casal-Ribeiro et al., 2023).</w:t>
      </w:r>
    </w:p>
    <w:p w14:paraId="6D867B9E" w14:textId="77777777" w:rsidR="009B420E" w:rsidRPr="009B420E" w:rsidRDefault="009B420E" w:rsidP="00750F5B">
      <w:pPr>
        <w:pStyle w:val="Heading2"/>
      </w:pPr>
      <w:bookmarkStart w:id="3" w:name="_Toc208785780"/>
      <w:r w:rsidRPr="009B420E">
        <w:t>Non-communicable Diseases and Tourism</w:t>
      </w:r>
      <w:bookmarkEnd w:id="3"/>
    </w:p>
    <w:p w14:paraId="5B413C4E" w14:textId="321A6986" w:rsidR="009B420E" w:rsidRPr="009B420E" w:rsidRDefault="009B420E" w:rsidP="009B420E">
      <w:r w:rsidRPr="009B420E">
        <w:t xml:space="preserve">Non-communicable diseases (NCDs) are less widely factored in with respect to health crises associated with </w:t>
      </w:r>
      <w:r w:rsidR="00750F5B" w:rsidRPr="009B420E">
        <w:t>tourism yet</w:t>
      </w:r>
      <w:r w:rsidRPr="009B420E">
        <w:t xml:space="preserve"> have wide-ranging implications for the global tourist system. No communicable diseases (NCDs) spread person-to-person like infectious </w:t>
      </w:r>
      <w:r w:rsidR="00750F5B" w:rsidRPr="009B420E">
        <w:t>diseases,</w:t>
      </w:r>
      <w:r w:rsidRPr="009B420E">
        <w:t xml:space="preserve"> but they have been a rising problem for tourism. "At the peak of personal health awareness, People Core consumers today are seeking destinations centered around community that offer them access to products &amp; services to support building their healthy and holistic life. This gave birth to wellness tourism which is a result of keeping </w:t>
      </w:r>
      <w:r w:rsidR="00697A62">
        <w:t>the</w:t>
      </w:r>
      <w:r w:rsidRPr="009B420E">
        <w:t xml:space="preserve"> body and mind in good shape such as performing yoga, spa treatment, physical exercise </w:t>
      </w:r>
      <w:r w:rsidR="00750F5B" w:rsidRPr="009B420E">
        <w:t>etc.</w:t>
      </w:r>
      <w:r w:rsidR="00750F5B" w:rsidRPr="009B420E">
        <w:t xml:space="preserve"> </w:t>
      </w:r>
      <w:r w:rsidRPr="009B420E">
        <w:t>(Li &amp;Wang, 2022)</w:t>
      </w:r>
      <w:r w:rsidR="00750F5B">
        <w:t>.</w:t>
      </w:r>
    </w:p>
    <w:p w14:paraId="70B3695B" w14:textId="1386E379" w:rsidR="009B420E" w:rsidRPr="009B420E" w:rsidRDefault="009B420E" w:rsidP="009B420E">
      <w:r w:rsidRPr="009B420E">
        <w:lastRenderedPageBreak/>
        <w:t xml:space="preserve">Many forces are converging to drive the apparent uptick in wellness tourism. For one, there is a more acute </w:t>
      </w:r>
      <w:r w:rsidR="00750F5B" w:rsidRPr="009B420E">
        <w:t>realization</w:t>
      </w:r>
      <w:r w:rsidRPr="009B420E">
        <w:t xml:space="preserve"> of health hazards and issues such as obesity and diabetes are symptomatic of lifestyle diseases. With these diseases increasing globally (mainly in developed countries) “tourists are more interested to visit destinations with vibes that allows them to find healthy food (organic, at least), sports facilities and outdoor activities” (</w:t>
      </w:r>
      <w:proofErr w:type="spellStart"/>
      <w:r w:rsidRPr="009B420E">
        <w:t>Afshardoost</w:t>
      </w:r>
      <w:proofErr w:type="spellEnd"/>
      <w:r w:rsidRPr="009B420E">
        <w:t xml:space="preserve"> &amp; Eshaghi, 2020). Secondly, there are plenty who want to come and reside at such places when they know what their health is like (Rehab practice or could be medical tourism too). Systems like </w:t>
      </w:r>
      <w:proofErr w:type="spellStart"/>
      <w:r w:rsidRPr="009B420E">
        <w:t>Boosarak</w:t>
      </w:r>
      <w:proofErr w:type="spellEnd"/>
      <w:r w:rsidRPr="009B420E">
        <w:t xml:space="preserve"> (2014) in Thailand or India and Turkey as an increasingly offering </w:t>
      </w:r>
      <w:proofErr w:type="gramStart"/>
      <w:r w:rsidRPr="009B420E">
        <w:t>low priced high quality</w:t>
      </w:r>
      <w:proofErr w:type="gramEnd"/>
      <w:r w:rsidRPr="009B420E">
        <w:t xml:space="preserve"> operations to patients from Europe, seeking medical services that may cost less or are even not available at their home country (Jiménez-García et al., 2025).</w:t>
      </w:r>
    </w:p>
    <w:p w14:paraId="2DDDACEA" w14:textId="0BE96F71" w:rsidR="009B420E" w:rsidRPr="009B420E" w:rsidRDefault="009B420E" w:rsidP="009B420E">
      <w:r w:rsidRPr="009B420E">
        <w:t xml:space="preserve">There are other comparable issues related to how NCD affects tourism demand. Perhaps in the case of the number of tourists getting ill and they need that facility, being met on that level. This could mean services to help a person make it to a particular type of health care treatment, assist them with getting around or </w:t>
      </w:r>
      <w:r w:rsidR="004E3C1F" w:rsidRPr="009B420E">
        <w:t>meeting</w:t>
      </w:r>
      <w:r w:rsidRPr="009B420E">
        <w:t xml:space="preserve"> special dietary needs. </w:t>
      </w:r>
      <w:r w:rsidR="004E3C1F" w:rsidRPr="009B420E">
        <w:t>Non-care</w:t>
      </w:r>
      <w:r w:rsidRPr="009B420E">
        <w:t xml:space="preserve">-providing travelling destinations for patients suffering from chronic disease and </w:t>
      </w:r>
      <w:r w:rsidR="004E3C1F" w:rsidRPr="009B420E">
        <w:t>non-alternative</w:t>
      </w:r>
      <w:r w:rsidRPr="009B420E">
        <w:t xml:space="preserve"> to current standard care might seem unappealing to this emerging phenomenon. For instance, Diabetic can turn into a </w:t>
      </w:r>
      <w:r w:rsidR="004E3C1F" w:rsidRPr="009B420E">
        <w:t>tourist</w:t>
      </w:r>
      <w:r w:rsidRPr="009B420E">
        <w:t xml:space="preserve"> and prefer to visit the place insulin and other medical supplies are available easily whereas </w:t>
      </w:r>
      <w:r w:rsidR="004E3C1F" w:rsidRPr="009B420E">
        <w:t>heart disease</w:t>
      </w:r>
      <w:r w:rsidRPr="009B420E">
        <w:t xml:space="preserve"> </w:t>
      </w:r>
      <w:proofErr w:type="gramStart"/>
      <w:r w:rsidRPr="009B420E">
        <w:t>patients they</w:t>
      </w:r>
      <w:proofErr w:type="gramEnd"/>
      <w:r w:rsidRPr="009B420E">
        <w:t xml:space="preserve"> may look for Low air Pollution or chances for Physical activities (Majeed &amp; Majeed, 2022).</w:t>
      </w:r>
    </w:p>
    <w:p w14:paraId="2C3F535E" w14:textId="77777777" w:rsidR="009B420E" w:rsidRPr="009B420E" w:rsidRDefault="009B420E" w:rsidP="009B420E">
      <w:r w:rsidRPr="009B420E">
        <w:t xml:space="preserve">Due to this paradigm shift of lifestyle, some leisure tourist destinations are already offering </w:t>
      </w:r>
      <w:proofErr w:type="gramStart"/>
      <w:r w:rsidRPr="009B420E">
        <w:t>health</w:t>
      </w:r>
      <w:proofErr w:type="gramEnd"/>
      <w:r w:rsidRPr="009B420E">
        <w:t xml:space="preserve"> tourism options. These days, wellness tourism is a multibillion-dollar sector, and destinations peddling the good life face stiff competition. Health A booming wellness resort industry, mindful eating and living programs and the natural beauty of landscapes are turning today’s travel itineraries into metaphysical quests. Places offering healthy supplies of the natural environment (fresh air, green space and places to do outdoor physical activities) for relaxation or self-care need or for mental get away from stress and its effects on physical health have become popular destinations among tourists who envisioned it as holiday (Li &amp; Wang, 2022).</w:t>
      </w:r>
    </w:p>
    <w:p w14:paraId="146E0622" w14:textId="35214210" w:rsidR="009B420E" w:rsidRPr="009B420E" w:rsidRDefault="009B420E" w:rsidP="009B420E">
      <w:r w:rsidRPr="009B420E">
        <w:t xml:space="preserve">The dynamics of NCDs have influenced the marketing profile of </w:t>
      </w:r>
      <w:r w:rsidR="004E3C1F" w:rsidRPr="009B420E">
        <w:t>destination- specific</w:t>
      </w:r>
      <w:r w:rsidRPr="009B420E">
        <w:t xml:space="preserve"> tourism as well. The groovy wellness destinations have promised to be sanctuaries of stress-release, physical rejuvenation and mental clarity. It’s an evolution, too, of our identity as tourists of how </w:t>
      </w:r>
      <w:r w:rsidR="00697A62">
        <w:t>people</w:t>
      </w:r>
      <w:r w:rsidRPr="009B420E">
        <w:t xml:space="preserve"> </w:t>
      </w:r>
      <w:r w:rsidRPr="009B420E">
        <w:lastRenderedPageBreak/>
        <w:t xml:space="preserve">want to be seen as traveling because tastes for tourism are changing and health is on many a traveler’s wish list. Destinations promoting the </w:t>
      </w:r>
      <w:r w:rsidR="004E3C1F" w:rsidRPr="009B420E">
        <w:t>brand use</w:t>
      </w:r>
      <w:r w:rsidRPr="009B420E">
        <w:t xml:space="preserve"> or identity to healthy living and commodities like hiking, biking, fitness classes </w:t>
      </w:r>
      <w:proofErr w:type="gramStart"/>
      <w:r w:rsidRPr="009B420E">
        <w:t>is</w:t>
      </w:r>
      <w:proofErr w:type="gramEnd"/>
      <w:r w:rsidRPr="009B420E">
        <w:t xml:space="preserve"> tapping into a growing profitable segment as people worldwide become more aware of their health (Casal-Ribeiro et al., 2023).</w:t>
      </w:r>
    </w:p>
    <w:p w14:paraId="5BEDF6AE" w14:textId="612334C0" w:rsidR="009B420E" w:rsidRPr="009B420E" w:rsidRDefault="009B420E" w:rsidP="009B420E">
      <w:r w:rsidRPr="009B420E">
        <w:t>There is also a growth of medical tourism and the wellness tourism boom. “Medical tourism” is a phrase used to describe the act of people who travel to other countries for medical, dental and surgical care that are more affordable for their own country. India, Thailand and Mexico are now some of the leading destinations of medical tourism where patients go not only for cosmetic surgery purposes, but also so that they can undergo complex operations such as hearts surgeries or any organ transplantations (</w:t>
      </w:r>
      <w:proofErr w:type="spellStart"/>
      <w:r w:rsidRPr="009B420E">
        <w:t>Berbekova</w:t>
      </w:r>
      <w:proofErr w:type="spellEnd"/>
      <w:r w:rsidRPr="009B420E">
        <w:t xml:space="preserve">, &amp; Mair, 2021). In the meantime, though, NCDs are on the </w:t>
      </w:r>
      <w:r w:rsidR="007C709E" w:rsidRPr="009B420E">
        <w:t>rise,</w:t>
      </w:r>
      <w:r w:rsidRPr="009B420E">
        <w:t xml:space="preserve"> and </w:t>
      </w:r>
      <w:r w:rsidR="00697A62">
        <w:t>people</w:t>
      </w:r>
      <w:r w:rsidRPr="009B420E">
        <w:t xml:space="preserve"> must only guess that by consequence </w:t>
      </w:r>
      <w:r w:rsidR="00861F48" w:rsidRPr="009B420E">
        <w:t>the rapidly growing</w:t>
      </w:r>
      <w:r w:rsidRPr="009B420E">
        <w:t xml:space="preserve"> medical tourism sector is likely to attract more ‘players’ into </w:t>
      </w:r>
      <w:r w:rsidR="007C709E" w:rsidRPr="009B420E">
        <w:t>it</w:t>
      </w:r>
      <w:r w:rsidRPr="009B420E">
        <w:t xml:space="preserve"> resound robust </w:t>
      </w:r>
      <w:r w:rsidR="007C709E" w:rsidRPr="009B420E">
        <w:t>marketplace</w:t>
      </w:r>
      <w:r w:rsidRPr="009B420E">
        <w:t>.</w:t>
      </w:r>
    </w:p>
    <w:p w14:paraId="531D511E" w14:textId="77777777" w:rsidR="009B420E" w:rsidRPr="009B420E" w:rsidRDefault="009B420E" w:rsidP="007C709E">
      <w:pPr>
        <w:pStyle w:val="Heading2"/>
      </w:pPr>
      <w:bookmarkStart w:id="4" w:name="_Toc208785781"/>
      <w:r w:rsidRPr="009B420E">
        <w:t>Crisis Management Strategies in Tourism</w:t>
      </w:r>
      <w:bookmarkEnd w:id="4"/>
    </w:p>
    <w:p w14:paraId="26BDD8EC" w14:textId="77777777" w:rsidR="009B420E" w:rsidRPr="009B420E" w:rsidRDefault="009B420E" w:rsidP="009B420E">
      <w:r w:rsidRPr="009B420E">
        <w:t xml:space="preserve">The reactions </w:t>
      </w:r>
      <w:proofErr w:type="gramStart"/>
      <w:r w:rsidRPr="009B420E">
        <w:t>subsequent to</w:t>
      </w:r>
      <w:proofErr w:type="gramEnd"/>
      <w:r w:rsidRPr="009B420E">
        <w:t xml:space="preserve"> the crisis need to be addressed </w:t>
      </w:r>
      <w:proofErr w:type="gramStart"/>
      <w:r w:rsidRPr="009B420E">
        <w:t>in order to</w:t>
      </w:r>
      <w:proofErr w:type="gramEnd"/>
      <w:r w:rsidRPr="009B420E">
        <w:t xml:space="preserve"> reduce public health risks towards worldwide tourist spots. But, for communicable and non-communicable diseases alike, both good planning and timely responses as well as effective communication are important to mitigating their health impact. Crisis management is composed of three stages Preparation, Response and Recovery.</w:t>
      </w:r>
    </w:p>
    <w:p w14:paraId="5C379439" w14:textId="6A55B5CE" w:rsidR="009B420E" w:rsidRPr="009B420E" w:rsidRDefault="009B420E" w:rsidP="009B420E">
      <w:r w:rsidRPr="009B420E">
        <w:t xml:space="preserve">Destinations </w:t>
      </w:r>
      <w:proofErr w:type="gramStart"/>
      <w:r w:rsidRPr="009B420E">
        <w:t>have to</w:t>
      </w:r>
      <w:proofErr w:type="gramEnd"/>
      <w:r w:rsidRPr="009B420E">
        <w:t xml:space="preserve"> agree on how they are going to respond to a particular plan prior to travel, i.e., adopt a plan of action that clearly defines how a health threat should be handled. This means not only anticipating a possible health threat through surveillance but also establishing the mechanisms for responding if it occurs. Kaye &amp; McAuley writes, for example, that over the course of the current Covid-19 pandemic, many countries such as Chile, were screening for temperature </w:t>
      </w:r>
      <w:r w:rsidR="007C709E" w:rsidRPr="009B420E">
        <w:t>inoperative</w:t>
      </w:r>
      <w:r w:rsidRPr="009B420E">
        <w:t xml:space="preserve"> in airports, carrying out contact tracing, and compelled returning travelers from affected regions to of quarantine personnel. But something is brewing in the co- vacationing consciousness of millions of travelers beyond some being contagious. “It feels like there is a bubble of pent-up energy” Kelly Craighead, president and chief executive of the US Travel Association, said Valderrama. Rich filed a lawsuit against President Trump personally in 2020 on behalf of Michael Cohen’s criminal defense team, winning the federal court decision that it was illegal for the administration to procure funding from sanctuary cities without congressional endorsement. </w:t>
      </w:r>
      <w:r w:rsidRPr="009B420E">
        <w:lastRenderedPageBreak/>
        <w:t xml:space="preserve">Friendly from Harvard Law School in 2010. It also includes informing staff </w:t>
      </w:r>
      <w:proofErr w:type="gramStart"/>
      <w:r w:rsidRPr="009B420E">
        <w:t>to not</w:t>
      </w:r>
      <w:proofErr w:type="gramEnd"/>
      <w:r w:rsidRPr="009B420E">
        <w:t xml:space="preserve"> work when feeling sick, development of health systems and quality of life to attract healthier tourists</w:t>
      </w:r>
      <w:r w:rsidR="007C709E">
        <w:t>.</w:t>
      </w:r>
    </w:p>
    <w:p w14:paraId="5B3E3B47" w14:textId="77777777" w:rsidR="009B420E" w:rsidRPr="009B420E" w:rsidRDefault="009B420E" w:rsidP="009B420E">
      <w:proofErr w:type="gramStart"/>
      <w:r w:rsidRPr="009B420E">
        <w:t>At last</w:t>
      </w:r>
      <w:proofErr w:type="gramEnd"/>
      <w:r w:rsidRPr="009B420E">
        <w:t xml:space="preserve">, the revival is indispensable to reshape the destination image and reclaim tourists with public involvement. </w:t>
      </w:r>
      <w:proofErr w:type="gramStart"/>
      <w:r w:rsidRPr="009B420E">
        <w:t>At the moment</w:t>
      </w:r>
      <w:proofErr w:type="gramEnd"/>
      <w:r w:rsidRPr="009B420E">
        <w:t xml:space="preserve"> such initiatives are probably marketing based, not a message of reassurance for those who may travel to that place. This time, after the word crisis has been re-uttered, God only knows how loud the message of a crisis having happened will have to be screamed </w:t>
      </w:r>
      <w:proofErr w:type="gramStart"/>
      <w:r w:rsidRPr="009B420E">
        <w:t>in order to</w:t>
      </w:r>
      <w:proofErr w:type="gramEnd"/>
      <w:r w:rsidRPr="009B420E">
        <w:t xml:space="preserve"> mend broken trust and transparency. Countries recovering from health crises are likely to attempt focus marketing it is safe and show what has been done for the well-being of the tourists (</w:t>
      </w:r>
      <w:proofErr w:type="spellStart"/>
      <w:r w:rsidRPr="009B420E">
        <w:t>Berbekova</w:t>
      </w:r>
      <w:proofErr w:type="spellEnd"/>
      <w:r w:rsidRPr="009B420E">
        <w:t xml:space="preserve"> &amp; Mair, 2021).</w:t>
      </w:r>
    </w:p>
    <w:p w14:paraId="7D74F432" w14:textId="77777777" w:rsidR="009B420E" w:rsidRPr="009B420E" w:rsidRDefault="009B420E" w:rsidP="007C709E">
      <w:pPr>
        <w:pStyle w:val="Heading2"/>
      </w:pPr>
      <w:bookmarkStart w:id="5" w:name="_Toc208785782"/>
      <w:r w:rsidRPr="009B420E">
        <w:t>Recovery and Resilience in Crisis Management</w:t>
      </w:r>
      <w:bookmarkEnd w:id="5"/>
    </w:p>
    <w:p w14:paraId="0AC92777" w14:textId="3629885F" w:rsidR="009B420E" w:rsidRPr="009B420E" w:rsidRDefault="009B420E" w:rsidP="009B420E">
      <w:r w:rsidRPr="009B420E">
        <w:t xml:space="preserve">The main issue that tourist destinations </w:t>
      </w:r>
      <w:r w:rsidR="007C709E" w:rsidRPr="009B420E">
        <w:t>have</w:t>
      </w:r>
      <w:r w:rsidRPr="009B420E">
        <w:t xml:space="preserve"> is to recover their identity and image. And when there is a public health emergency, as with an outbreak of a contagious disease, destinations then must confront not only the immediate loss of tourists but also people’s perception in the longer term that it is dangerous to the area as a place. What it really takes to rehab the image of a destination really comes down to effective communicatio</w:t>
      </w:r>
      <w:r w:rsidR="00697A62">
        <w:t>n</w:t>
      </w:r>
      <w:r w:rsidRPr="009B420E">
        <w:t xml:space="preserve">. Among the most dramatic manifestations of recovery is how relatively quickly vast number of Asian destinations have bounced back from the SARS crisis at the beginning of this century. Before that some other countries, such as Singapore and Hong Kong began to enact very strict health-related protocols for travelers' entry into their country, which are then aggressively advertised both within the country and overseas </w:t>
      </w:r>
      <w:proofErr w:type="gramStart"/>
      <w:r w:rsidRPr="009B420E">
        <w:t>in an attempt to</w:t>
      </w:r>
      <w:proofErr w:type="gramEnd"/>
      <w:r w:rsidRPr="009B420E">
        <w:t xml:space="preserve"> restore tourists' confidence (Li Wang 2022).</w:t>
      </w:r>
    </w:p>
    <w:p w14:paraId="61FBB919" w14:textId="4054BFC6" w:rsidR="009B420E" w:rsidRPr="009B420E" w:rsidRDefault="009B420E" w:rsidP="009B420E">
      <w:r w:rsidRPr="009B420E">
        <w:t xml:space="preserve">“Key to the recovery is that people involved in community-based tourism are ready and willing to behave healthily.” And as the crisis passes, many destinations have </w:t>
      </w:r>
      <w:r w:rsidR="007C709E" w:rsidRPr="009B420E">
        <w:t>reprioritized</w:t>
      </w:r>
      <w:r w:rsidRPr="009B420E">
        <w:t xml:space="preserve"> what is important to them, and </w:t>
      </w:r>
      <w:r w:rsidR="007C709E" w:rsidRPr="009B420E">
        <w:t>realized</w:t>
      </w:r>
      <w:r w:rsidRPr="009B420E">
        <w:t xml:space="preserve"> that when </w:t>
      </w:r>
      <w:r w:rsidR="00697A62">
        <w:t>people</w:t>
      </w:r>
      <w:r w:rsidR="00697A62" w:rsidRPr="009B420E">
        <w:t xml:space="preserve"> </w:t>
      </w:r>
      <w:r w:rsidRPr="009B420E">
        <w:t xml:space="preserve">emerge from this, what will become more aspirational about a destination will be how secure </w:t>
      </w:r>
      <w:r w:rsidR="00697A62">
        <w:t>people</w:t>
      </w:r>
      <w:r w:rsidR="00697A62" w:rsidRPr="009B420E">
        <w:t xml:space="preserve"> </w:t>
      </w:r>
      <w:r w:rsidRPr="009B420E">
        <w:t>are in terms of health.” A case in point would be the COVID-19 pandemic with some European and Caribbean countries featuring value added specials (some including health packets) conveying incentives for potential tourists currently taking planes, since they tend to edify as these create more confidence rather than fear of flying then (Majeed &amp; Majeed, 2022). Indeed, those places wouldn’t be the first to demonstrate how they could withstand a crisis and not unthinkable spots for tourists to return once travel bans were lifted.</w:t>
      </w:r>
    </w:p>
    <w:p w14:paraId="10F8EF1E" w14:textId="680E272A" w:rsidR="009B420E" w:rsidRPr="009B420E" w:rsidRDefault="009B420E" w:rsidP="009B420E">
      <w:r w:rsidRPr="009B420E">
        <w:lastRenderedPageBreak/>
        <w:t xml:space="preserve">The recovery was also undergirded by public-private partnerships. Such partnerships pool resources and expertise </w:t>
      </w:r>
      <w:proofErr w:type="gramStart"/>
      <w:r w:rsidRPr="009B420E">
        <w:t>in order to</w:t>
      </w:r>
      <w:proofErr w:type="gramEnd"/>
      <w:r w:rsidRPr="009B420E">
        <w:t xml:space="preserve"> hasten the recovery of tourism. Recovery usually entails working together for government and health sectors and tourism businesses to put in place good policies around the existing risk, but also those new risks. These collaborations pave the way for crisis recovery funds, or marketing campaigns, or public health narratives that mitigate tourists’ fear and try to lure them (Casal-Ribeiro et al., 2023). Combined destinations will also have more chances of reopening timely and reposition in the international tourism </w:t>
      </w:r>
      <w:r w:rsidR="007C709E" w:rsidRPr="009B420E">
        <w:t>market.</w:t>
      </w:r>
    </w:p>
    <w:p w14:paraId="38FA0F1E" w14:textId="77777777" w:rsidR="009B420E" w:rsidRPr="009B420E" w:rsidRDefault="009B420E" w:rsidP="007C709E">
      <w:pPr>
        <w:pStyle w:val="Heading2"/>
      </w:pPr>
      <w:bookmarkStart w:id="6" w:name="_Toc208785783"/>
      <w:r w:rsidRPr="009B420E">
        <w:t>Future Considerations for Tourism Destinations</w:t>
      </w:r>
      <w:bookmarkEnd w:id="6"/>
    </w:p>
    <w:p w14:paraId="6C22B4BB" w14:textId="5F26B0E2" w:rsidR="009B420E" w:rsidRPr="009B420E" w:rsidRDefault="009B420E" w:rsidP="009B420E">
      <w:r w:rsidRPr="009B420E">
        <w:t xml:space="preserve">“Health threats are going to </w:t>
      </w:r>
      <w:proofErr w:type="gramStart"/>
      <w:r w:rsidRPr="009B420E">
        <w:t>change</w:t>
      </w:r>
      <w:proofErr w:type="gramEnd"/>
      <w:r w:rsidRPr="009B420E">
        <w:t xml:space="preserve"> and tourist destinations must be prepared for the future when it comes to managing health </w:t>
      </w:r>
      <w:r w:rsidR="007C709E" w:rsidRPr="009B420E">
        <w:t xml:space="preserve">threat, </w:t>
      </w:r>
      <w:r w:rsidRPr="009B420E">
        <w:t>their emergence becomes more and more impelling for the tourist market to react with speed and effect</w:t>
      </w:r>
      <w:r w:rsidR="007C709E">
        <w:t xml:space="preserve">. </w:t>
      </w:r>
      <w:r w:rsidRPr="009B420E">
        <w:t xml:space="preserve">The Tourist Industry Needs Look at how </w:t>
      </w:r>
      <w:r w:rsidR="00697A62">
        <w:t>people</w:t>
      </w:r>
      <w:r w:rsidR="00697A62" w:rsidRPr="009B420E">
        <w:t xml:space="preserve"> </w:t>
      </w:r>
      <w:r w:rsidRPr="009B420E">
        <w:t>think it has not. “However, there is a long way to go and much potential to develop, for wellness tourism, medical tourism and health destination marketing alone.”</w:t>
      </w:r>
    </w:p>
    <w:p w14:paraId="0A7C6B0A" w14:textId="70377FA4" w:rsidR="009B420E" w:rsidRPr="009B420E" w:rsidRDefault="009B420E" w:rsidP="009B420E">
      <w:r w:rsidRPr="009B420E">
        <w:t xml:space="preserve">With a growing emphasis on sustainability and wellness travel, many places have attempted to rebrand themselves as good, healthy options between sitting on the beach and staying in a fancy lodge. </w:t>
      </w:r>
      <w:proofErr w:type="gramStart"/>
      <w:r w:rsidRPr="009B420E">
        <w:t>Health</w:t>
      </w:r>
      <w:proofErr w:type="gramEnd"/>
      <w:r w:rsidRPr="009B420E">
        <w:t xml:space="preserve"> </w:t>
      </w:r>
      <w:proofErr w:type="gramStart"/>
      <w:r w:rsidRPr="009B420E">
        <w:t>tourist</w:t>
      </w:r>
      <w:proofErr w:type="gramEnd"/>
      <w:r w:rsidRPr="009B420E">
        <w:t xml:space="preserve"> more particularly </w:t>
      </w:r>
      <w:r w:rsidR="007C709E" w:rsidRPr="009B420E">
        <w:t>is</w:t>
      </w:r>
      <w:r w:rsidRPr="009B420E">
        <w:t xml:space="preserve"> on the increase and want to travel in places where they can come back without just having had a break for their relaxation. It’s </w:t>
      </w:r>
      <w:proofErr w:type="gramStart"/>
      <w:r w:rsidRPr="009B420E">
        <w:t>a</w:t>
      </w:r>
      <w:proofErr w:type="gramEnd"/>
      <w:r w:rsidRPr="009B420E">
        <w:t xml:space="preserve"> evidence of the global rise in demand for preventive healthcare driven by ageing populations and wealthy tourists who seek to elevate their wellness while on holiday.</w:t>
      </w:r>
    </w:p>
    <w:p w14:paraId="622310E8" w14:textId="5F71F9FD" w:rsidR="009B420E" w:rsidRPr="009B420E" w:rsidRDefault="009B420E" w:rsidP="009B420E">
      <w:r w:rsidRPr="009B420E">
        <w:t xml:space="preserve">Let the medical tourism countries </w:t>
      </w:r>
      <w:proofErr w:type="gramStart"/>
      <w:r w:rsidRPr="009B420E">
        <w:t>carve</w:t>
      </w:r>
      <w:proofErr w:type="gramEnd"/>
      <w:r w:rsidRPr="009B420E">
        <w:t xml:space="preserve"> a niche, better treatment at a way more reasonable price than </w:t>
      </w:r>
      <w:proofErr w:type="gramStart"/>
      <w:r w:rsidRPr="009B420E">
        <w:t>tie</w:t>
      </w:r>
      <w:proofErr w:type="gramEnd"/>
      <w:r w:rsidRPr="009B420E">
        <w:t xml:space="preserve"> </w:t>
      </w:r>
      <w:r w:rsidR="007C709E" w:rsidRPr="009B420E">
        <w:t>broadhead</w:t>
      </w:r>
      <w:r w:rsidRPr="009B420E">
        <w:t xml:space="preserve"> western hemisphere. Medical tourism is a chance for destinations to grow their product and look out for new markets such as those who might be interested in treatments and procedures like plastic surgery, dental implants or even complicated surgeries. For example, India, Thailand and Mexico have become health care hubs of the world by delivering better treatment at an affordable price. Some were from places where those kinds of professional had been received the most recent medical treatment </w:t>
      </w:r>
      <w:proofErr w:type="gramStart"/>
      <w:r w:rsidRPr="009B420E">
        <w:t>facility</w:t>
      </w:r>
      <w:proofErr w:type="gramEnd"/>
      <w:r w:rsidRPr="009B420E">
        <w:t xml:space="preserve"> and an expensive relaxation tour could be regarded as embracement or positively accepting a part of restoration (or-interim) tourism operation (Li &amp; Wang 2022).</w:t>
      </w:r>
    </w:p>
    <w:p w14:paraId="764C8FE9" w14:textId="070A09DB" w:rsidR="009B420E" w:rsidRPr="009B420E" w:rsidRDefault="009B420E" w:rsidP="009B420E">
      <w:r w:rsidRPr="009B420E">
        <w:lastRenderedPageBreak/>
        <w:t xml:space="preserve">Oh, and in a much more globalized world, an increasingly digital one with platforms that also have newfound roles as media companies, crisis management strategies must be for the digital age as well. SMCC is particularly important, and consequently for an epidemic such as COVID-19. For destinations that adopt web platforms for instantaneous information to the targeted </w:t>
      </w:r>
      <w:r w:rsidR="007C709E" w:rsidRPr="009B420E">
        <w:t>travelers</w:t>
      </w:r>
      <w:r w:rsidRPr="009B420E">
        <w:t xml:space="preserve"> on how life safety matters would be achieved and disseminate </w:t>
      </w:r>
      <w:proofErr w:type="spellStart"/>
      <w:r w:rsidRPr="009B420E">
        <w:t>heath</w:t>
      </w:r>
      <w:proofErr w:type="spellEnd"/>
      <w:r w:rsidRPr="009B420E">
        <w:t xml:space="preserve"> advisories, they will maintain possible visitors’ keenness to wish baby potential visitors over a long enough time duration until they are triggered enough to </w:t>
      </w:r>
      <w:proofErr w:type="gramStart"/>
      <w:r w:rsidRPr="009B420E">
        <w:t>make arrangements</w:t>
      </w:r>
      <w:proofErr w:type="gramEnd"/>
      <w:r w:rsidRPr="009B420E">
        <w:t xml:space="preserve"> for their next visit too (Zhang &amp; Zhang, 2020). </w:t>
      </w:r>
      <w:proofErr w:type="gramStart"/>
      <w:r w:rsidRPr="009B420E">
        <w:t>The technology</w:t>
      </w:r>
      <w:proofErr w:type="gramEnd"/>
      <w:r w:rsidRPr="009B420E">
        <w:t xml:space="preserve"> will also allow tourism departments to track public sentiment and such health trends, helping them respond faster to emerging health threats. Increasingly, as the digital age advances, real-time data will likely become increasingly knitted together with response and recovery work such as that driven by clashing crises (responding more quickly to potential outbreaks or health scares).</w:t>
      </w:r>
    </w:p>
    <w:p w14:paraId="7239D29B" w14:textId="77777777" w:rsidR="009B420E" w:rsidRPr="009B420E" w:rsidRDefault="009B420E" w:rsidP="007C709E">
      <w:pPr>
        <w:pStyle w:val="Heading1"/>
      </w:pPr>
      <w:bookmarkStart w:id="7" w:name="_Toc208785784"/>
      <w:r w:rsidRPr="009B420E">
        <w:t>Conclusion</w:t>
      </w:r>
      <w:bookmarkEnd w:id="7"/>
    </w:p>
    <w:p w14:paraId="2F5172FB" w14:textId="000275F6" w:rsidR="009B420E" w:rsidRPr="009B420E" w:rsidRDefault="009B420E" w:rsidP="009B420E">
      <w:r w:rsidRPr="009B420E">
        <w:t xml:space="preserve">In conclusion, tourism is exposed to the risk of both communicable and NCD. </w:t>
      </w:r>
      <w:r w:rsidR="007C709E">
        <w:t>I</w:t>
      </w:r>
      <w:r w:rsidRPr="009B420E">
        <w:t xml:space="preserve">n addition to the likely direct and instantaneous consequences of CDs on tourism demand and destination image </w:t>
      </w:r>
      <w:r w:rsidR="007C709E" w:rsidRPr="009B420E">
        <w:t>(Hanna</w:t>
      </w:r>
      <w:r w:rsidRPr="009B420E">
        <w:t xml:space="preserve"> et al. 2014), NCDs do not” even if as far as the surface/manifest-layer could be true, the extremely malignant aspect of NCD is much more elusive yet equally widespread under the perspective of what tourists live and expect. Wellness tourism and medical </w:t>
      </w:r>
      <w:proofErr w:type="gramStart"/>
      <w:r w:rsidRPr="009B420E">
        <w:t>tourism trends</w:t>
      </w:r>
      <w:proofErr w:type="gramEnd"/>
      <w:r w:rsidRPr="009B420E">
        <w:t xml:space="preserve"> are the big new kids showing that </w:t>
      </w:r>
      <w:r w:rsidR="00697A62">
        <w:t>people</w:t>
      </w:r>
      <w:r w:rsidR="00697A62" w:rsidRPr="009B420E">
        <w:t xml:space="preserve"> </w:t>
      </w:r>
      <w:r w:rsidRPr="009B420E">
        <w:t xml:space="preserve">as Mayanists can no longer afford to turn a blind eye on the tides of consumer preference when it comes to travel with a health focus. It is a well-known fact that global health challenges </w:t>
      </w:r>
      <w:r w:rsidR="007C709E" w:rsidRPr="009B420E">
        <w:t>evolve,</w:t>
      </w:r>
      <w:r w:rsidRPr="009B420E">
        <w:t xml:space="preserve"> and </w:t>
      </w:r>
      <w:proofErr w:type="gramStart"/>
      <w:r w:rsidRPr="009B420E">
        <w:t>destination</w:t>
      </w:r>
      <w:proofErr w:type="gramEnd"/>
      <w:r w:rsidRPr="009B420E">
        <w:t xml:space="preserve"> should be ready to address all the various forms of health risks associated with </w:t>
      </w:r>
      <w:r w:rsidR="007C709E" w:rsidRPr="009B420E">
        <w:t>tourism</w:t>
      </w:r>
      <w:r w:rsidRPr="009B420E">
        <w:t xml:space="preserve"> in future.</w:t>
      </w:r>
    </w:p>
    <w:p w14:paraId="62B4C599" w14:textId="1BD7CA36" w:rsidR="009B420E" w:rsidRPr="009B420E" w:rsidRDefault="009B420E" w:rsidP="009B420E">
      <w:proofErr w:type="gramStart"/>
      <w:r w:rsidRPr="009B420E">
        <w:t>the</w:t>
      </w:r>
      <w:proofErr w:type="gramEnd"/>
      <w:r w:rsidRPr="009B420E">
        <w:t xml:space="preserve"> crisis can be managed </w:t>
      </w:r>
      <w:proofErr w:type="gramStart"/>
      <w:r w:rsidRPr="009B420E">
        <w:t>as long as</w:t>
      </w:r>
      <w:proofErr w:type="gramEnd"/>
      <w:r w:rsidRPr="009B420E">
        <w:t xml:space="preserve"> the one minimizes its impact on </w:t>
      </w:r>
      <w:r w:rsidR="007C709E" w:rsidRPr="009B420E">
        <w:t>tourists</w:t>
      </w:r>
      <w:proofErr w:type="gramStart"/>
      <w:r w:rsidR="007C709E" w:rsidRPr="009B420E">
        <w:t>’</w:t>
      </w:r>
      <w:r w:rsidRPr="009B420E">
        <w:t xml:space="preserve"> destination</w:t>
      </w:r>
      <w:proofErr w:type="gramEnd"/>
      <w:r w:rsidRPr="009B420E">
        <w:t xml:space="preserve"> health. Disaster risk management, and rather preparedness as well as response and recovery in the event of crisis could increase the resiliency of tourism destinations. Its ability to enable transparent and intelligible</w:t>
      </w:r>
      <w:r w:rsidRPr="009B420E">
        <w:softHyphen/>
        <w:t xml:space="preserve"> communication, promote </w:t>
      </w:r>
      <w:r w:rsidR="007C709E" w:rsidRPr="009B420E">
        <w:t>health sensitive</w:t>
      </w:r>
      <w:r w:rsidRPr="009B420E">
        <w:t xml:space="preserve"> behaviour (and rapid recovery after a crisis) can earn trust and induce tourists to return. </w:t>
      </w:r>
      <w:proofErr w:type="gramStart"/>
      <w:r w:rsidRPr="009B420E">
        <w:t>and at</w:t>
      </w:r>
      <w:proofErr w:type="gramEnd"/>
      <w:r w:rsidRPr="009B420E">
        <w:t xml:space="preserve"> </w:t>
      </w:r>
      <w:r w:rsidR="007C709E" w:rsidRPr="009B420E">
        <w:t>last,</w:t>
      </w:r>
      <w:r w:rsidRPr="009B420E">
        <w:t xml:space="preserve"> the new health trend </w:t>
      </w:r>
      <w:proofErr w:type="gramStart"/>
      <w:r w:rsidRPr="009B420E">
        <w:t>( at</w:t>
      </w:r>
      <w:proofErr w:type="gramEnd"/>
      <w:r w:rsidRPr="009B420E">
        <w:t xml:space="preserve"> any rate, like brands and consumer wellness as medical tourism) also a destination can be promoted in investment to </w:t>
      </w:r>
      <w:r w:rsidRPr="009B420E">
        <w:lastRenderedPageBreak/>
        <w:t xml:space="preserve">diversify and not always being </w:t>
      </w:r>
      <w:r w:rsidR="007C709E" w:rsidRPr="009B420E">
        <w:t>proverbial</w:t>
      </w:r>
      <w:r w:rsidRPr="009B420E">
        <w:t xml:space="preserve"> on now the travel in everything will have something with health.</w:t>
      </w:r>
    </w:p>
    <w:p w14:paraId="4C0D642F" w14:textId="77777777" w:rsidR="009B420E" w:rsidRPr="009B420E" w:rsidRDefault="009B420E" w:rsidP="009B420E">
      <w:r w:rsidRPr="009B420E">
        <w:t>Finally, the most effective method to protect populations from communicable and noncommunicable diseases at home is also among a travel industry free of health risks. Destination may invest further in public-private partnerships and in healthcare infrastructure and digital crisis management tools, not only to cope with health crises but also to generate a set-up for growing into –a differently growing- world tourism market.</w:t>
      </w:r>
    </w:p>
    <w:p w14:paraId="5004732B" w14:textId="241B0B00" w:rsidR="00955C99" w:rsidRDefault="00955C99" w:rsidP="00955C99"/>
    <w:p w14:paraId="39116FE0" w14:textId="037EF398" w:rsidR="00246CA7" w:rsidRPr="00CB2C6B" w:rsidRDefault="00246CA7" w:rsidP="00CB2C6B"/>
    <w:p w14:paraId="2940A794" w14:textId="3069A08C" w:rsidR="00615EC6" w:rsidRDefault="00615EC6" w:rsidP="007423E8">
      <w:r>
        <w:br w:type="page"/>
      </w:r>
    </w:p>
    <w:p w14:paraId="5F40F525" w14:textId="410C873D" w:rsidR="00615EC6" w:rsidRDefault="00615EC6" w:rsidP="00864553">
      <w:pPr>
        <w:pStyle w:val="Heading1"/>
      </w:pPr>
      <w:bookmarkStart w:id="8" w:name="_Toc208785785"/>
      <w:r>
        <w:lastRenderedPageBreak/>
        <w:t>References</w:t>
      </w:r>
      <w:bookmarkEnd w:id="8"/>
    </w:p>
    <w:p w14:paraId="698BDF49" w14:textId="77777777" w:rsidR="00450050" w:rsidRPr="00450050" w:rsidRDefault="00450050" w:rsidP="00450050">
      <w:proofErr w:type="spellStart"/>
      <w:r w:rsidRPr="00450050">
        <w:t>Afshardoost</w:t>
      </w:r>
      <w:proofErr w:type="spellEnd"/>
      <w:r w:rsidRPr="00450050">
        <w:t xml:space="preserve">, M., &amp; Eshaghi, A. (2020). Destination brand image and destination brand choice in the context of health crises. </w:t>
      </w:r>
      <w:r w:rsidRPr="00450050">
        <w:rPr>
          <w:i/>
          <w:iCs/>
        </w:rPr>
        <w:t>Tourism Management Perspectives, 35</w:t>
      </w:r>
      <w:r w:rsidRPr="00450050">
        <w:t>, 100688.</w:t>
      </w:r>
    </w:p>
    <w:p w14:paraId="3601EDBA" w14:textId="77777777" w:rsidR="00450050" w:rsidRPr="00450050" w:rsidRDefault="00450050" w:rsidP="00450050">
      <w:r w:rsidRPr="00450050">
        <w:t xml:space="preserve">Berbekova, A., &amp; Mair, J. (2021). A thematic analysis of crisis management in tourism. </w:t>
      </w:r>
      <w:r w:rsidRPr="00450050">
        <w:rPr>
          <w:i/>
          <w:iCs/>
        </w:rPr>
        <w:t>Tourism Management Perspectives, 37</w:t>
      </w:r>
      <w:r w:rsidRPr="00450050">
        <w:t>, 100773.</w:t>
      </w:r>
    </w:p>
    <w:p w14:paraId="0309DC3B" w14:textId="77777777" w:rsidR="00450050" w:rsidRPr="00450050" w:rsidRDefault="00450050" w:rsidP="00450050">
      <w:r w:rsidRPr="00450050">
        <w:t xml:space="preserve">Casal-Ribeiro, M., Boavida-Portugal, I., Peres, R., &amp; Seabra, C. (2023). Review of crisis management frameworks in tourism and hospitality: A meta-analysis approach. </w:t>
      </w:r>
      <w:r w:rsidRPr="00450050">
        <w:rPr>
          <w:i/>
          <w:iCs/>
        </w:rPr>
        <w:t>Sustainability, 15</w:t>
      </w:r>
      <w:r w:rsidRPr="00450050">
        <w:t>(15), 12047.</w:t>
      </w:r>
    </w:p>
    <w:p w14:paraId="1A588138" w14:textId="77777777" w:rsidR="00450050" w:rsidRPr="00450050" w:rsidRDefault="00450050" w:rsidP="00450050">
      <w:proofErr w:type="spellStart"/>
      <w:r w:rsidRPr="00450050">
        <w:t>Hajibaba</w:t>
      </w:r>
      <w:proofErr w:type="spellEnd"/>
      <w:r w:rsidRPr="00450050">
        <w:t xml:space="preserve">, H., </w:t>
      </w:r>
      <w:proofErr w:type="spellStart"/>
      <w:r w:rsidRPr="00450050">
        <w:t>Dolnicar</w:t>
      </w:r>
      <w:proofErr w:type="spellEnd"/>
      <w:r w:rsidRPr="00450050">
        <w:t xml:space="preserve">, S., &amp; Mair, J. (2015). Crisis-resistant tourists. </w:t>
      </w:r>
      <w:r w:rsidRPr="00450050">
        <w:rPr>
          <w:i/>
          <w:iCs/>
        </w:rPr>
        <w:t>Annals of Tourism Research, 55</w:t>
      </w:r>
      <w:r w:rsidRPr="00450050">
        <w:t>, 46–60.</w:t>
      </w:r>
    </w:p>
    <w:p w14:paraId="50620334" w14:textId="77777777" w:rsidR="00450050" w:rsidRPr="00450050" w:rsidRDefault="00450050" w:rsidP="00450050">
      <w:r w:rsidRPr="00450050">
        <w:t>Jiménez-García, D., Espinoza Heredia, O., Cruz Lizana, E., Cruz-</w:t>
      </w:r>
      <w:proofErr w:type="spellStart"/>
      <w:r w:rsidRPr="00450050">
        <w:t>Tarrillo</w:t>
      </w:r>
      <w:proofErr w:type="spellEnd"/>
      <w:r w:rsidRPr="00450050">
        <w:t xml:space="preserve">, J. J., &amp; </w:t>
      </w:r>
      <w:proofErr w:type="spellStart"/>
      <w:r w:rsidRPr="00450050">
        <w:t>Millones</w:t>
      </w:r>
      <w:proofErr w:type="spellEnd"/>
      <w:r w:rsidRPr="00450050">
        <w:t xml:space="preserve">-Liza, D. Y. (2025). Destination image and brand value as predictors of tourist behavior: Happiness as a mediating link. </w:t>
      </w:r>
      <w:r w:rsidRPr="00450050">
        <w:rPr>
          <w:i/>
          <w:iCs/>
        </w:rPr>
        <w:t>Administrative Sciences, 15</w:t>
      </w:r>
      <w:r w:rsidRPr="00450050">
        <w:t>(5), 176.</w:t>
      </w:r>
    </w:p>
    <w:p w14:paraId="3BFA3AC4" w14:textId="77777777" w:rsidR="00450050" w:rsidRPr="00450050" w:rsidRDefault="00450050" w:rsidP="00450050">
      <w:r w:rsidRPr="00450050">
        <w:t xml:space="preserve">León, C. J., Lam-González, Y. E., Galindo, C. G., &amp; Hernández, M. M. G. (2020). Measuring the impact of infectious diseases on tourists’ willingness to pay to visit island destinations. </w:t>
      </w:r>
      <w:r w:rsidRPr="00450050">
        <w:rPr>
          <w:i/>
          <w:iCs/>
        </w:rPr>
        <w:t>Atmosphere, 11</w:t>
      </w:r>
      <w:r w:rsidRPr="00450050">
        <w:t>(10), 1117.</w:t>
      </w:r>
    </w:p>
    <w:p w14:paraId="09AD3AA3" w14:textId="77777777" w:rsidR="00450050" w:rsidRPr="00450050" w:rsidRDefault="00450050" w:rsidP="00450050">
      <w:r w:rsidRPr="00450050">
        <w:t xml:space="preserve">Li, Z., &amp; Wang, Y. (2022). Tourists' health risk threats amid COVID-19 era: Role of technological innovation in crisis management. </w:t>
      </w:r>
      <w:r w:rsidRPr="00450050">
        <w:rPr>
          <w:i/>
          <w:iCs/>
        </w:rPr>
        <w:t>Tourism Management Perspectives, 42</w:t>
      </w:r>
      <w:r w:rsidRPr="00450050">
        <w:t>, 100859.</w:t>
      </w:r>
    </w:p>
    <w:p w14:paraId="55AF32FD" w14:textId="77777777" w:rsidR="00450050" w:rsidRPr="00450050" w:rsidRDefault="00450050" w:rsidP="00450050">
      <w:r w:rsidRPr="00450050">
        <w:t xml:space="preserve">Majeed, S., &amp; Majeed, M. (2022). Destination brand image and brand value as predictors of tourist behavior: Happiness as a mediating link. </w:t>
      </w:r>
      <w:r w:rsidRPr="00450050">
        <w:rPr>
          <w:i/>
          <w:iCs/>
        </w:rPr>
        <w:t>Administrative Sciences, 15</w:t>
      </w:r>
      <w:r w:rsidRPr="00450050">
        <w:t>(5), 176.</w:t>
      </w:r>
    </w:p>
    <w:p w14:paraId="3D440175" w14:textId="77777777" w:rsidR="00450050" w:rsidRPr="00450050" w:rsidRDefault="00450050" w:rsidP="00450050">
      <w:r w:rsidRPr="00450050">
        <w:t xml:space="preserve">Martín-Azami, D. (2019). The importance of perceived risk in destination image and tourist behavior. </w:t>
      </w:r>
      <w:r w:rsidRPr="00450050">
        <w:rPr>
          <w:i/>
          <w:iCs/>
        </w:rPr>
        <w:t xml:space="preserve">PASOS. </w:t>
      </w:r>
      <w:proofErr w:type="spellStart"/>
      <w:r w:rsidRPr="00450050">
        <w:rPr>
          <w:i/>
          <w:iCs/>
        </w:rPr>
        <w:t>Revista</w:t>
      </w:r>
      <w:proofErr w:type="spellEnd"/>
      <w:r w:rsidRPr="00450050">
        <w:rPr>
          <w:i/>
          <w:iCs/>
        </w:rPr>
        <w:t xml:space="preserve"> de Turismo y Patrimonio Cultural, 17</w:t>
      </w:r>
      <w:r w:rsidRPr="00450050">
        <w:t>(5), 1051–1065.</w:t>
      </w:r>
    </w:p>
    <w:p w14:paraId="74F8AE68" w14:textId="77777777" w:rsidR="00450050" w:rsidRPr="00450050" w:rsidRDefault="00450050" w:rsidP="00450050">
      <w:r w:rsidRPr="00450050">
        <w:t xml:space="preserve">McAuley, B. (2015). Tourism and the health effects of infectious diseases. </w:t>
      </w:r>
      <w:r w:rsidRPr="00450050">
        <w:rPr>
          <w:i/>
          <w:iCs/>
        </w:rPr>
        <w:t>Journal of Tourism and Cultural Change, 13</w:t>
      </w:r>
      <w:r w:rsidRPr="00450050">
        <w:t>(3), 195–210.</w:t>
      </w:r>
    </w:p>
    <w:p w14:paraId="0347C1DF" w14:textId="77777777" w:rsidR="00450050" w:rsidRPr="00450050" w:rsidRDefault="00450050" w:rsidP="00450050">
      <w:r w:rsidRPr="00450050">
        <w:t xml:space="preserve">Rosselló, J., &amp; Santana-Gallego, M. (2017). Infectious disease risk and international tourism demand. </w:t>
      </w:r>
      <w:r w:rsidRPr="00450050">
        <w:rPr>
          <w:i/>
          <w:iCs/>
        </w:rPr>
        <w:t>Health Policy, 32</w:t>
      </w:r>
      <w:r w:rsidRPr="00450050">
        <w:t>(4), 538–547.</w:t>
      </w:r>
    </w:p>
    <w:p w14:paraId="72E545AD" w14:textId="77777777" w:rsidR="00450050" w:rsidRPr="00450050" w:rsidRDefault="00450050" w:rsidP="00450050">
      <w:r w:rsidRPr="00450050">
        <w:lastRenderedPageBreak/>
        <w:t xml:space="preserve">Zhang, K., &amp; Zhang, J. (2020). Threat of infectious disease during an outbreak: Influence on tourism demand. </w:t>
      </w:r>
      <w:r w:rsidRPr="00450050">
        <w:rPr>
          <w:i/>
          <w:iCs/>
        </w:rPr>
        <w:t>Tourism Management Perspectives, 35</w:t>
      </w:r>
      <w:r w:rsidRPr="00450050">
        <w:t>, 100687.</w:t>
      </w:r>
    </w:p>
    <w:p w14:paraId="19F94E3B" w14:textId="1CA5985B" w:rsidR="00955C99" w:rsidRDefault="00955C99" w:rsidP="007423E8"/>
    <w:sectPr w:rsidR="00955C9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8A7C" w14:textId="77777777" w:rsidR="002B1F00" w:rsidRDefault="002B1F00" w:rsidP="0013607B">
      <w:pPr>
        <w:spacing w:after="0" w:line="240" w:lineRule="auto"/>
      </w:pPr>
      <w:r>
        <w:separator/>
      </w:r>
    </w:p>
  </w:endnote>
  <w:endnote w:type="continuationSeparator" w:id="0">
    <w:p w14:paraId="1A2772C2" w14:textId="77777777" w:rsidR="002B1F00" w:rsidRDefault="002B1F00" w:rsidP="00136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1040159"/>
      <w:docPartObj>
        <w:docPartGallery w:val="Page Numbers (Bottom of Page)"/>
        <w:docPartUnique/>
      </w:docPartObj>
    </w:sdtPr>
    <w:sdtEndPr>
      <w:rPr>
        <w:noProof/>
      </w:rPr>
    </w:sdtEndPr>
    <w:sdtContent>
      <w:p w14:paraId="5FF53323" w14:textId="0DE38011" w:rsidR="00DD7110" w:rsidRDefault="00DD71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C10020" w14:textId="77777777" w:rsidR="00DD7110" w:rsidRDefault="00DD7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0E036" w14:textId="77777777" w:rsidR="002B1F00" w:rsidRDefault="002B1F00" w:rsidP="0013607B">
      <w:pPr>
        <w:spacing w:after="0" w:line="240" w:lineRule="auto"/>
      </w:pPr>
      <w:r>
        <w:separator/>
      </w:r>
    </w:p>
  </w:footnote>
  <w:footnote w:type="continuationSeparator" w:id="0">
    <w:p w14:paraId="783CC00B" w14:textId="77777777" w:rsidR="002B1F00" w:rsidRDefault="002B1F00" w:rsidP="00136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92F"/>
    <w:multiLevelType w:val="multilevel"/>
    <w:tmpl w:val="39F6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D1E43"/>
    <w:multiLevelType w:val="multilevel"/>
    <w:tmpl w:val="3F60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02D0A"/>
    <w:multiLevelType w:val="multilevel"/>
    <w:tmpl w:val="4E3A9A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44A43"/>
    <w:multiLevelType w:val="multilevel"/>
    <w:tmpl w:val="41AE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A1465"/>
    <w:multiLevelType w:val="multilevel"/>
    <w:tmpl w:val="110A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0429D"/>
    <w:multiLevelType w:val="multilevel"/>
    <w:tmpl w:val="9230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A0365"/>
    <w:multiLevelType w:val="multilevel"/>
    <w:tmpl w:val="E3B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D7F12"/>
    <w:multiLevelType w:val="multilevel"/>
    <w:tmpl w:val="5A7A7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B6360B"/>
    <w:multiLevelType w:val="multilevel"/>
    <w:tmpl w:val="F1AC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361C6"/>
    <w:multiLevelType w:val="multilevel"/>
    <w:tmpl w:val="485A3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860FA4"/>
    <w:multiLevelType w:val="multilevel"/>
    <w:tmpl w:val="81B2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5539A"/>
    <w:multiLevelType w:val="multilevel"/>
    <w:tmpl w:val="F032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06E66"/>
    <w:multiLevelType w:val="multilevel"/>
    <w:tmpl w:val="1C9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E35956"/>
    <w:multiLevelType w:val="multilevel"/>
    <w:tmpl w:val="19C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B2B62"/>
    <w:multiLevelType w:val="multilevel"/>
    <w:tmpl w:val="F3F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C0D4F"/>
    <w:multiLevelType w:val="multilevel"/>
    <w:tmpl w:val="9E26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73CB2"/>
    <w:multiLevelType w:val="multilevel"/>
    <w:tmpl w:val="89DC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EA67B8"/>
    <w:multiLevelType w:val="multilevel"/>
    <w:tmpl w:val="7A3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780CC2"/>
    <w:multiLevelType w:val="multilevel"/>
    <w:tmpl w:val="6390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77A8C"/>
    <w:multiLevelType w:val="multilevel"/>
    <w:tmpl w:val="4B8E1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6B2385"/>
    <w:multiLevelType w:val="multilevel"/>
    <w:tmpl w:val="A08CC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081546"/>
    <w:multiLevelType w:val="multilevel"/>
    <w:tmpl w:val="8774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004B0"/>
    <w:multiLevelType w:val="multilevel"/>
    <w:tmpl w:val="ED2C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804241"/>
    <w:multiLevelType w:val="multilevel"/>
    <w:tmpl w:val="17F0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D23B5B"/>
    <w:multiLevelType w:val="multilevel"/>
    <w:tmpl w:val="C18A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DA65F5"/>
    <w:multiLevelType w:val="multilevel"/>
    <w:tmpl w:val="556E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032A7A"/>
    <w:multiLevelType w:val="multilevel"/>
    <w:tmpl w:val="9A92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985888">
    <w:abstractNumId w:val="14"/>
  </w:num>
  <w:num w:numId="2" w16cid:durableId="1311131804">
    <w:abstractNumId w:val="19"/>
  </w:num>
  <w:num w:numId="3" w16cid:durableId="1927566354">
    <w:abstractNumId w:val="15"/>
  </w:num>
  <w:num w:numId="4" w16cid:durableId="1427573491">
    <w:abstractNumId w:val="2"/>
  </w:num>
  <w:num w:numId="5" w16cid:durableId="666248129">
    <w:abstractNumId w:val="13"/>
  </w:num>
  <w:num w:numId="6" w16cid:durableId="661932493">
    <w:abstractNumId w:val="3"/>
  </w:num>
  <w:num w:numId="7" w16cid:durableId="2046518210">
    <w:abstractNumId w:val="7"/>
  </w:num>
  <w:num w:numId="8" w16cid:durableId="1191409917">
    <w:abstractNumId w:val="26"/>
  </w:num>
  <w:num w:numId="9" w16cid:durableId="1317682829">
    <w:abstractNumId w:val="4"/>
  </w:num>
  <w:num w:numId="10" w16cid:durableId="421688083">
    <w:abstractNumId w:val="8"/>
  </w:num>
  <w:num w:numId="11" w16cid:durableId="319889669">
    <w:abstractNumId w:val="23"/>
  </w:num>
  <w:num w:numId="12" w16cid:durableId="954100389">
    <w:abstractNumId w:val="0"/>
  </w:num>
  <w:num w:numId="13" w16cid:durableId="1123116937">
    <w:abstractNumId w:val="25"/>
  </w:num>
  <w:num w:numId="14" w16cid:durableId="1295794825">
    <w:abstractNumId w:val="17"/>
  </w:num>
  <w:num w:numId="15" w16cid:durableId="1237933917">
    <w:abstractNumId w:val="18"/>
  </w:num>
  <w:num w:numId="16" w16cid:durableId="254751472">
    <w:abstractNumId w:val="11"/>
  </w:num>
  <w:num w:numId="17" w16cid:durableId="174350782">
    <w:abstractNumId w:val="21"/>
  </w:num>
  <w:num w:numId="18" w16cid:durableId="2147042149">
    <w:abstractNumId w:val="5"/>
  </w:num>
  <w:num w:numId="19" w16cid:durableId="1934508722">
    <w:abstractNumId w:val="16"/>
  </w:num>
  <w:num w:numId="20" w16cid:durableId="1312052997">
    <w:abstractNumId w:val="24"/>
  </w:num>
  <w:num w:numId="21" w16cid:durableId="1127089734">
    <w:abstractNumId w:val="20"/>
  </w:num>
  <w:num w:numId="22" w16cid:durableId="980889317">
    <w:abstractNumId w:val="10"/>
  </w:num>
  <w:num w:numId="23" w16cid:durableId="2035762247">
    <w:abstractNumId w:val="12"/>
  </w:num>
  <w:num w:numId="24" w16cid:durableId="592974761">
    <w:abstractNumId w:val="1"/>
  </w:num>
  <w:num w:numId="25" w16cid:durableId="1868710312">
    <w:abstractNumId w:val="22"/>
  </w:num>
  <w:num w:numId="26" w16cid:durableId="1391348212">
    <w:abstractNumId w:val="6"/>
  </w:num>
  <w:num w:numId="27" w16cid:durableId="5855782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0NTc3NDYwNTY1MjFX0lEKTi0uzszPAykwrgUAjeFE7CwAAAA="/>
  </w:docVars>
  <w:rsids>
    <w:rsidRoot w:val="00E2527B"/>
    <w:rsid w:val="000736CA"/>
    <w:rsid w:val="00075D97"/>
    <w:rsid w:val="00077A7F"/>
    <w:rsid w:val="000803E4"/>
    <w:rsid w:val="000E2AC8"/>
    <w:rsid w:val="0010768D"/>
    <w:rsid w:val="00115C5B"/>
    <w:rsid w:val="0013607B"/>
    <w:rsid w:val="00142F35"/>
    <w:rsid w:val="00152CD3"/>
    <w:rsid w:val="001571AD"/>
    <w:rsid w:val="001661E3"/>
    <w:rsid w:val="00196B49"/>
    <w:rsid w:val="001F24F3"/>
    <w:rsid w:val="00206CDC"/>
    <w:rsid w:val="00221E96"/>
    <w:rsid w:val="00241006"/>
    <w:rsid w:val="00246CA7"/>
    <w:rsid w:val="002716FF"/>
    <w:rsid w:val="00282ECA"/>
    <w:rsid w:val="002A4C53"/>
    <w:rsid w:val="002A4FA7"/>
    <w:rsid w:val="002B1F00"/>
    <w:rsid w:val="002D0156"/>
    <w:rsid w:val="00317029"/>
    <w:rsid w:val="0035572E"/>
    <w:rsid w:val="00366B26"/>
    <w:rsid w:val="00423412"/>
    <w:rsid w:val="00450050"/>
    <w:rsid w:val="00480238"/>
    <w:rsid w:val="004E3C1F"/>
    <w:rsid w:val="004F7DFB"/>
    <w:rsid w:val="00524D03"/>
    <w:rsid w:val="005370E0"/>
    <w:rsid w:val="00541E26"/>
    <w:rsid w:val="00584F63"/>
    <w:rsid w:val="005B1B4C"/>
    <w:rsid w:val="005B4FBB"/>
    <w:rsid w:val="005D41BB"/>
    <w:rsid w:val="005E442D"/>
    <w:rsid w:val="00611B27"/>
    <w:rsid w:val="00615EC6"/>
    <w:rsid w:val="006711FA"/>
    <w:rsid w:val="00677811"/>
    <w:rsid w:val="00681315"/>
    <w:rsid w:val="00697A62"/>
    <w:rsid w:val="006A7A28"/>
    <w:rsid w:val="00716A9C"/>
    <w:rsid w:val="007423E8"/>
    <w:rsid w:val="00750F5B"/>
    <w:rsid w:val="007607BA"/>
    <w:rsid w:val="007C709E"/>
    <w:rsid w:val="007D7C66"/>
    <w:rsid w:val="00820EDE"/>
    <w:rsid w:val="008316E4"/>
    <w:rsid w:val="00861F48"/>
    <w:rsid w:val="00864553"/>
    <w:rsid w:val="00865673"/>
    <w:rsid w:val="008D0A7F"/>
    <w:rsid w:val="008E3FC7"/>
    <w:rsid w:val="008F6A15"/>
    <w:rsid w:val="0090423F"/>
    <w:rsid w:val="009513EF"/>
    <w:rsid w:val="00955C99"/>
    <w:rsid w:val="00957338"/>
    <w:rsid w:val="009A40EC"/>
    <w:rsid w:val="009A4FB9"/>
    <w:rsid w:val="009B420E"/>
    <w:rsid w:val="009E27B5"/>
    <w:rsid w:val="00A9137A"/>
    <w:rsid w:val="00AB6830"/>
    <w:rsid w:val="00AE2235"/>
    <w:rsid w:val="00B03002"/>
    <w:rsid w:val="00B20130"/>
    <w:rsid w:val="00B95E3F"/>
    <w:rsid w:val="00BD2CB5"/>
    <w:rsid w:val="00BF298A"/>
    <w:rsid w:val="00C44449"/>
    <w:rsid w:val="00CB2C6B"/>
    <w:rsid w:val="00CB5AAD"/>
    <w:rsid w:val="00CF6C47"/>
    <w:rsid w:val="00D13C5A"/>
    <w:rsid w:val="00D209FC"/>
    <w:rsid w:val="00D21B03"/>
    <w:rsid w:val="00D51093"/>
    <w:rsid w:val="00D701BB"/>
    <w:rsid w:val="00D73B44"/>
    <w:rsid w:val="00DB2263"/>
    <w:rsid w:val="00DD7110"/>
    <w:rsid w:val="00E2527B"/>
    <w:rsid w:val="00E318CA"/>
    <w:rsid w:val="00E75168"/>
    <w:rsid w:val="00E93A51"/>
    <w:rsid w:val="00EB3BF0"/>
    <w:rsid w:val="00EC273F"/>
    <w:rsid w:val="00FA5A42"/>
    <w:rsid w:val="00FB3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DD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C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615EC6"/>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0E2AC8"/>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0E2AC8"/>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0E2AC8"/>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0E2AC8"/>
    <w:pPr>
      <w:keepNext/>
      <w:keepLines/>
      <w:spacing w:before="80" w:after="40"/>
      <w:outlineLvl w:val="4"/>
    </w:pPr>
    <w:rPr>
      <w:rFonts w:asciiTheme="minorHAnsi" w:eastAsiaTheme="majorEastAsia" w:hAnsiTheme="minorHAnsi" w:cstheme="majorBidi"/>
      <w:b/>
      <w:color w:val="0F4761" w:themeColor="accent1" w:themeShade="BF"/>
    </w:rPr>
  </w:style>
  <w:style w:type="paragraph" w:styleId="Heading6">
    <w:name w:val="heading 6"/>
    <w:basedOn w:val="Normal"/>
    <w:next w:val="Normal"/>
    <w:link w:val="Heading6Char"/>
    <w:uiPriority w:val="9"/>
    <w:semiHidden/>
    <w:unhideWhenUsed/>
    <w:qFormat/>
    <w:rsid w:val="00E252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52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52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52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EC6"/>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0E2AC8"/>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0E2AC8"/>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0E2AC8"/>
    <w:rPr>
      <w:rFonts w:ascii="Times New Roman" w:eastAsiaTheme="majorEastAsia" w:hAnsi="Times New Roman" w:cstheme="majorBidi"/>
      <w:b/>
      <w:i/>
      <w:iCs/>
      <w:color w:val="0F4761" w:themeColor="accent1" w:themeShade="BF"/>
      <w:sz w:val="26"/>
    </w:rPr>
  </w:style>
  <w:style w:type="character" w:customStyle="1" w:styleId="Heading5Char">
    <w:name w:val="Heading 5 Char"/>
    <w:basedOn w:val="DefaultParagraphFont"/>
    <w:link w:val="Heading5"/>
    <w:uiPriority w:val="9"/>
    <w:semiHidden/>
    <w:rsid w:val="000E2AC8"/>
    <w:rPr>
      <w:rFonts w:eastAsiaTheme="majorEastAsia" w:cstheme="majorBidi"/>
      <w:color w:val="0F4761" w:themeColor="accent1" w:themeShade="BF"/>
    </w:rPr>
  </w:style>
  <w:style w:type="paragraph" w:styleId="Caption">
    <w:name w:val="caption"/>
    <w:basedOn w:val="Normal"/>
    <w:next w:val="Normal"/>
    <w:autoRedefine/>
    <w:uiPriority w:val="35"/>
    <w:unhideWhenUsed/>
    <w:qFormat/>
    <w:rsid w:val="00E75168"/>
    <w:pPr>
      <w:spacing w:after="200"/>
      <w:jc w:val="center"/>
    </w:pPr>
    <w:rPr>
      <w:i/>
      <w:iCs/>
      <w:color w:val="0E2841" w:themeColor="text2"/>
      <w:sz w:val="22"/>
      <w:szCs w:val="18"/>
    </w:rPr>
  </w:style>
  <w:style w:type="character" w:customStyle="1" w:styleId="Heading6Char">
    <w:name w:val="Heading 6 Char"/>
    <w:basedOn w:val="DefaultParagraphFont"/>
    <w:link w:val="Heading6"/>
    <w:uiPriority w:val="9"/>
    <w:semiHidden/>
    <w:rsid w:val="00E25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27B"/>
    <w:rPr>
      <w:rFonts w:eastAsiaTheme="majorEastAsia" w:cstheme="majorBidi"/>
      <w:color w:val="272727" w:themeColor="text1" w:themeTint="D8"/>
    </w:rPr>
  </w:style>
  <w:style w:type="paragraph" w:styleId="Title">
    <w:name w:val="Title"/>
    <w:basedOn w:val="Normal"/>
    <w:next w:val="Normal"/>
    <w:link w:val="TitleChar"/>
    <w:uiPriority w:val="10"/>
    <w:qFormat/>
    <w:rsid w:val="00E25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2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27B"/>
    <w:pPr>
      <w:spacing w:before="160"/>
      <w:jc w:val="center"/>
    </w:pPr>
    <w:rPr>
      <w:i/>
      <w:iCs/>
      <w:color w:val="404040" w:themeColor="text1" w:themeTint="BF"/>
    </w:rPr>
  </w:style>
  <w:style w:type="character" w:customStyle="1" w:styleId="QuoteChar">
    <w:name w:val="Quote Char"/>
    <w:basedOn w:val="DefaultParagraphFont"/>
    <w:link w:val="Quote"/>
    <w:uiPriority w:val="29"/>
    <w:rsid w:val="00E2527B"/>
    <w:rPr>
      <w:rFonts w:ascii="Times New Roman" w:hAnsi="Times New Roman"/>
      <w:i/>
      <w:iCs/>
      <w:color w:val="404040" w:themeColor="text1" w:themeTint="BF"/>
    </w:rPr>
  </w:style>
  <w:style w:type="paragraph" w:styleId="ListParagraph">
    <w:name w:val="List Paragraph"/>
    <w:basedOn w:val="Normal"/>
    <w:uiPriority w:val="34"/>
    <w:qFormat/>
    <w:rsid w:val="00E2527B"/>
    <w:pPr>
      <w:ind w:left="720"/>
      <w:contextualSpacing/>
    </w:pPr>
  </w:style>
  <w:style w:type="character" w:styleId="IntenseEmphasis">
    <w:name w:val="Intense Emphasis"/>
    <w:basedOn w:val="DefaultParagraphFont"/>
    <w:uiPriority w:val="21"/>
    <w:qFormat/>
    <w:rsid w:val="00E2527B"/>
    <w:rPr>
      <w:i/>
      <w:iCs/>
      <w:color w:val="0F4761" w:themeColor="accent1" w:themeShade="BF"/>
    </w:rPr>
  </w:style>
  <w:style w:type="paragraph" w:styleId="IntenseQuote">
    <w:name w:val="Intense Quote"/>
    <w:basedOn w:val="Normal"/>
    <w:next w:val="Normal"/>
    <w:link w:val="IntenseQuoteChar"/>
    <w:uiPriority w:val="30"/>
    <w:qFormat/>
    <w:rsid w:val="00E25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27B"/>
    <w:rPr>
      <w:rFonts w:ascii="Times New Roman" w:hAnsi="Times New Roman"/>
      <w:i/>
      <w:iCs/>
      <w:color w:val="0F4761" w:themeColor="accent1" w:themeShade="BF"/>
    </w:rPr>
  </w:style>
  <w:style w:type="character" w:styleId="IntenseReference">
    <w:name w:val="Intense Reference"/>
    <w:basedOn w:val="DefaultParagraphFont"/>
    <w:uiPriority w:val="32"/>
    <w:qFormat/>
    <w:rsid w:val="00E2527B"/>
    <w:rPr>
      <w:b/>
      <w:bCs/>
      <w:smallCaps/>
      <w:color w:val="0F4761" w:themeColor="accent1" w:themeShade="BF"/>
      <w:spacing w:val="5"/>
    </w:rPr>
  </w:style>
  <w:style w:type="paragraph" w:styleId="Header">
    <w:name w:val="header"/>
    <w:basedOn w:val="Normal"/>
    <w:link w:val="HeaderChar"/>
    <w:uiPriority w:val="99"/>
    <w:unhideWhenUsed/>
    <w:rsid w:val="00136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07B"/>
    <w:rPr>
      <w:rFonts w:ascii="Times New Roman" w:hAnsi="Times New Roman"/>
    </w:rPr>
  </w:style>
  <w:style w:type="paragraph" w:styleId="Footer">
    <w:name w:val="footer"/>
    <w:basedOn w:val="Normal"/>
    <w:link w:val="FooterChar"/>
    <w:uiPriority w:val="99"/>
    <w:unhideWhenUsed/>
    <w:rsid w:val="00136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07B"/>
    <w:rPr>
      <w:rFonts w:ascii="Times New Roman" w:hAnsi="Times New Roman"/>
    </w:rPr>
  </w:style>
  <w:style w:type="paragraph" w:styleId="TOCHeading">
    <w:name w:val="TOC Heading"/>
    <w:basedOn w:val="Heading1"/>
    <w:next w:val="Normal"/>
    <w:uiPriority w:val="39"/>
    <w:unhideWhenUsed/>
    <w:qFormat/>
    <w:rsid w:val="00DD7110"/>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115C5B"/>
    <w:pPr>
      <w:spacing w:after="100"/>
    </w:pPr>
  </w:style>
  <w:style w:type="paragraph" w:styleId="TOC2">
    <w:name w:val="toc 2"/>
    <w:basedOn w:val="Normal"/>
    <w:next w:val="Normal"/>
    <w:autoRedefine/>
    <w:uiPriority w:val="39"/>
    <w:unhideWhenUsed/>
    <w:rsid w:val="00115C5B"/>
    <w:pPr>
      <w:spacing w:after="100"/>
      <w:ind w:left="240"/>
    </w:pPr>
  </w:style>
  <w:style w:type="paragraph" w:styleId="TOC3">
    <w:name w:val="toc 3"/>
    <w:basedOn w:val="Normal"/>
    <w:next w:val="Normal"/>
    <w:autoRedefine/>
    <w:uiPriority w:val="39"/>
    <w:unhideWhenUsed/>
    <w:rsid w:val="00115C5B"/>
    <w:pPr>
      <w:spacing w:after="100"/>
      <w:ind w:left="480"/>
    </w:pPr>
  </w:style>
  <w:style w:type="character" w:styleId="Hyperlink">
    <w:name w:val="Hyperlink"/>
    <w:basedOn w:val="DefaultParagraphFont"/>
    <w:uiPriority w:val="99"/>
    <w:unhideWhenUsed/>
    <w:rsid w:val="00115C5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9020">
      <w:bodyDiv w:val="1"/>
      <w:marLeft w:val="0"/>
      <w:marRight w:val="0"/>
      <w:marTop w:val="0"/>
      <w:marBottom w:val="0"/>
      <w:divBdr>
        <w:top w:val="none" w:sz="0" w:space="0" w:color="auto"/>
        <w:left w:val="none" w:sz="0" w:space="0" w:color="auto"/>
        <w:bottom w:val="none" w:sz="0" w:space="0" w:color="auto"/>
        <w:right w:val="none" w:sz="0" w:space="0" w:color="auto"/>
      </w:divBdr>
    </w:div>
    <w:div w:id="206768332">
      <w:bodyDiv w:val="1"/>
      <w:marLeft w:val="0"/>
      <w:marRight w:val="0"/>
      <w:marTop w:val="0"/>
      <w:marBottom w:val="0"/>
      <w:divBdr>
        <w:top w:val="none" w:sz="0" w:space="0" w:color="auto"/>
        <w:left w:val="none" w:sz="0" w:space="0" w:color="auto"/>
        <w:bottom w:val="none" w:sz="0" w:space="0" w:color="auto"/>
        <w:right w:val="none" w:sz="0" w:space="0" w:color="auto"/>
      </w:divBdr>
    </w:div>
    <w:div w:id="209222098">
      <w:bodyDiv w:val="1"/>
      <w:marLeft w:val="0"/>
      <w:marRight w:val="0"/>
      <w:marTop w:val="0"/>
      <w:marBottom w:val="0"/>
      <w:divBdr>
        <w:top w:val="none" w:sz="0" w:space="0" w:color="auto"/>
        <w:left w:val="none" w:sz="0" w:space="0" w:color="auto"/>
        <w:bottom w:val="none" w:sz="0" w:space="0" w:color="auto"/>
        <w:right w:val="none" w:sz="0" w:space="0" w:color="auto"/>
      </w:divBdr>
    </w:div>
    <w:div w:id="212473111">
      <w:bodyDiv w:val="1"/>
      <w:marLeft w:val="0"/>
      <w:marRight w:val="0"/>
      <w:marTop w:val="0"/>
      <w:marBottom w:val="0"/>
      <w:divBdr>
        <w:top w:val="none" w:sz="0" w:space="0" w:color="auto"/>
        <w:left w:val="none" w:sz="0" w:space="0" w:color="auto"/>
        <w:bottom w:val="none" w:sz="0" w:space="0" w:color="auto"/>
        <w:right w:val="none" w:sz="0" w:space="0" w:color="auto"/>
      </w:divBdr>
    </w:div>
    <w:div w:id="261912619">
      <w:bodyDiv w:val="1"/>
      <w:marLeft w:val="0"/>
      <w:marRight w:val="0"/>
      <w:marTop w:val="0"/>
      <w:marBottom w:val="0"/>
      <w:divBdr>
        <w:top w:val="none" w:sz="0" w:space="0" w:color="auto"/>
        <w:left w:val="none" w:sz="0" w:space="0" w:color="auto"/>
        <w:bottom w:val="none" w:sz="0" w:space="0" w:color="auto"/>
        <w:right w:val="none" w:sz="0" w:space="0" w:color="auto"/>
      </w:divBdr>
    </w:div>
    <w:div w:id="346639188">
      <w:bodyDiv w:val="1"/>
      <w:marLeft w:val="0"/>
      <w:marRight w:val="0"/>
      <w:marTop w:val="0"/>
      <w:marBottom w:val="0"/>
      <w:divBdr>
        <w:top w:val="none" w:sz="0" w:space="0" w:color="auto"/>
        <w:left w:val="none" w:sz="0" w:space="0" w:color="auto"/>
        <w:bottom w:val="none" w:sz="0" w:space="0" w:color="auto"/>
        <w:right w:val="none" w:sz="0" w:space="0" w:color="auto"/>
      </w:divBdr>
    </w:div>
    <w:div w:id="418989681">
      <w:bodyDiv w:val="1"/>
      <w:marLeft w:val="0"/>
      <w:marRight w:val="0"/>
      <w:marTop w:val="0"/>
      <w:marBottom w:val="0"/>
      <w:divBdr>
        <w:top w:val="none" w:sz="0" w:space="0" w:color="auto"/>
        <w:left w:val="none" w:sz="0" w:space="0" w:color="auto"/>
        <w:bottom w:val="none" w:sz="0" w:space="0" w:color="auto"/>
        <w:right w:val="none" w:sz="0" w:space="0" w:color="auto"/>
      </w:divBdr>
    </w:div>
    <w:div w:id="497231935">
      <w:bodyDiv w:val="1"/>
      <w:marLeft w:val="0"/>
      <w:marRight w:val="0"/>
      <w:marTop w:val="0"/>
      <w:marBottom w:val="0"/>
      <w:divBdr>
        <w:top w:val="none" w:sz="0" w:space="0" w:color="auto"/>
        <w:left w:val="none" w:sz="0" w:space="0" w:color="auto"/>
        <w:bottom w:val="none" w:sz="0" w:space="0" w:color="auto"/>
        <w:right w:val="none" w:sz="0" w:space="0" w:color="auto"/>
      </w:divBdr>
    </w:div>
    <w:div w:id="507330086">
      <w:bodyDiv w:val="1"/>
      <w:marLeft w:val="0"/>
      <w:marRight w:val="0"/>
      <w:marTop w:val="0"/>
      <w:marBottom w:val="0"/>
      <w:divBdr>
        <w:top w:val="none" w:sz="0" w:space="0" w:color="auto"/>
        <w:left w:val="none" w:sz="0" w:space="0" w:color="auto"/>
        <w:bottom w:val="none" w:sz="0" w:space="0" w:color="auto"/>
        <w:right w:val="none" w:sz="0" w:space="0" w:color="auto"/>
      </w:divBdr>
    </w:div>
    <w:div w:id="517740437">
      <w:bodyDiv w:val="1"/>
      <w:marLeft w:val="0"/>
      <w:marRight w:val="0"/>
      <w:marTop w:val="0"/>
      <w:marBottom w:val="0"/>
      <w:divBdr>
        <w:top w:val="none" w:sz="0" w:space="0" w:color="auto"/>
        <w:left w:val="none" w:sz="0" w:space="0" w:color="auto"/>
        <w:bottom w:val="none" w:sz="0" w:space="0" w:color="auto"/>
        <w:right w:val="none" w:sz="0" w:space="0" w:color="auto"/>
      </w:divBdr>
    </w:div>
    <w:div w:id="543710622">
      <w:bodyDiv w:val="1"/>
      <w:marLeft w:val="0"/>
      <w:marRight w:val="0"/>
      <w:marTop w:val="0"/>
      <w:marBottom w:val="0"/>
      <w:divBdr>
        <w:top w:val="none" w:sz="0" w:space="0" w:color="auto"/>
        <w:left w:val="none" w:sz="0" w:space="0" w:color="auto"/>
        <w:bottom w:val="none" w:sz="0" w:space="0" w:color="auto"/>
        <w:right w:val="none" w:sz="0" w:space="0" w:color="auto"/>
      </w:divBdr>
    </w:div>
    <w:div w:id="728460640">
      <w:bodyDiv w:val="1"/>
      <w:marLeft w:val="0"/>
      <w:marRight w:val="0"/>
      <w:marTop w:val="0"/>
      <w:marBottom w:val="0"/>
      <w:divBdr>
        <w:top w:val="none" w:sz="0" w:space="0" w:color="auto"/>
        <w:left w:val="none" w:sz="0" w:space="0" w:color="auto"/>
        <w:bottom w:val="none" w:sz="0" w:space="0" w:color="auto"/>
        <w:right w:val="none" w:sz="0" w:space="0" w:color="auto"/>
      </w:divBdr>
    </w:div>
    <w:div w:id="771826722">
      <w:bodyDiv w:val="1"/>
      <w:marLeft w:val="0"/>
      <w:marRight w:val="0"/>
      <w:marTop w:val="0"/>
      <w:marBottom w:val="0"/>
      <w:divBdr>
        <w:top w:val="none" w:sz="0" w:space="0" w:color="auto"/>
        <w:left w:val="none" w:sz="0" w:space="0" w:color="auto"/>
        <w:bottom w:val="none" w:sz="0" w:space="0" w:color="auto"/>
        <w:right w:val="none" w:sz="0" w:space="0" w:color="auto"/>
      </w:divBdr>
    </w:div>
    <w:div w:id="812913538">
      <w:bodyDiv w:val="1"/>
      <w:marLeft w:val="0"/>
      <w:marRight w:val="0"/>
      <w:marTop w:val="0"/>
      <w:marBottom w:val="0"/>
      <w:divBdr>
        <w:top w:val="none" w:sz="0" w:space="0" w:color="auto"/>
        <w:left w:val="none" w:sz="0" w:space="0" w:color="auto"/>
        <w:bottom w:val="none" w:sz="0" w:space="0" w:color="auto"/>
        <w:right w:val="none" w:sz="0" w:space="0" w:color="auto"/>
      </w:divBdr>
    </w:div>
    <w:div w:id="877931995">
      <w:bodyDiv w:val="1"/>
      <w:marLeft w:val="0"/>
      <w:marRight w:val="0"/>
      <w:marTop w:val="0"/>
      <w:marBottom w:val="0"/>
      <w:divBdr>
        <w:top w:val="none" w:sz="0" w:space="0" w:color="auto"/>
        <w:left w:val="none" w:sz="0" w:space="0" w:color="auto"/>
        <w:bottom w:val="none" w:sz="0" w:space="0" w:color="auto"/>
        <w:right w:val="none" w:sz="0" w:space="0" w:color="auto"/>
      </w:divBdr>
    </w:div>
    <w:div w:id="955256797">
      <w:bodyDiv w:val="1"/>
      <w:marLeft w:val="0"/>
      <w:marRight w:val="0"/>
      <w:marTop w:val="0"/>
      <w:marBottom w:val="0"/>
      <w:divBdr>
        <w:top w:val="none" w:sz="0" w:space="0" w:color="auto"/>
        <w:left w:val="none" w:sz="0" w:space="0" w:color="auto"/>
        <w:bottom w:val="none" w:sz="0" w:space="0" w:color="auto"/>
        <w:right w:val="none" w:sz="0" w:space="0" w:color="auto"/>
      </w:divBdr>
    </w:div>
    <w:div w:id="981276767">
      <w:bodyDiv w:val="1"/>
      <w:marLeft w:val="0"/>
      <w:marRight w:val="0"/>
      <w:marTop w:val="0"/>
      <w:marBottom w:val="0"/>
      <w:divBdr>
        <w:top w:val="none" w:sz="0" w:space="0" w:color="auto"/>
        <w:left w:val="none" w:sz="0" w:space="0" w:color="auto"/>
        <w:bottom w:val="none" w:sz="0" w:space="0" w:color="auto"/>
        <w:right w:val="none" w:sz="0" w:space="0" w:color="auto"/>
      </w:divBdr>
    </w:div>
    <w:div w:id="1248079719">
      <w:bodyDiv w:val="1"/>
      <w:marLeft w:val="0"/>
      <w:marRight w:val="0"/>
      <w:marTop w:val="0"/>
      <w:marBottom w:val="0"/>
      <w:divBdr>
        <w:top w:val="none" w:sz="0" w:space="0" w:color="auto"/>
        <w:left w:val="none" w:sz="0" w:space="0" w:color="auto"/>
        <w:bottom w:val="none" w:sz="0" w:space="0" w:color="auto"/>
        <w:right w:val="none" w:sz="0" w:space="0" w:color="auto"/>
      </w:divBdr>
    </w:div>
    <w:div w:id="1316103939">
      <w:bodyDiv w:val="1"/>
      <w:marLeft w:val="0"/>
      <w:marRight w:val="0"/>
      <w:marTop w:val="0"/>
      <w:marBottom w:val="0"/>
      <w:divBdr>
        <w:top w:val="none" w:sz="0" w:space="0" w:color="auto"/>
        <w:left w:val="none" w:sz="0" w:space="0" w:color="auto"/>
        <w:bottom w:val="none" w:sz="0" w:space="0" w:color="auto"/>
        <w:right w:val="none" w:sz="0" w:space="0" w:color="auto"/>
      </w:divBdr>
    </w:div>
    <w:div w:id="1316493136">
      <w:bodyDiv w:val="1"/>
      <w:marLeft w:val="0"/>
      <w:marRight w:val="0"/>
      <w:marTop w:val="0"/>
      <w:marBottom w:val="0"/>
      <w:divBdr>
        <w:top w:val="none" w:sz="0" w:space="0" w:color="auto"/>
        <w:left w:val="none" w:sz="0" w:space="0" w:color="auto"/>
        <w:bottom w:val="none" w:sz="0" w:space="0" w:color="auto"/>
        <w:right w:val="none" w:sz="0" w:space="0" w:color="auto"/>
      </w:divBdr>
    </w:div>
    <w:div w:id="1325470079">
      <w:bodyDiv w:val="1"/>
      <w:marLeft w:val="0"/>
      <w:marRight w:val="0"/>
      <w:marTop w:val="0"/>
      <w:marBottom w:val="0"/>
      <w:divBdr>
        <w:top w:val="none" w:sz="0" w:space="0" w:color="auto"/>
        <w:left w:val="none" w:sz="0" w:space="0" w:color="auto"/>
        <w:bottom w:val="none" w:sz="0" w:space="0" w:color="auto"/>
        <w:right w:val="none" w:sz="0" w:space="0" w:color="auto"/>
      </w:divBdr>
    </w:div>
    <w:div w:id="1328897092">
      <w:bodyDiv w:val="1"/>
      <w:marLeft w:val="0"/>
      <w:marRight w:val="0"/>
      <w:marTop w:val="0"/>
      <w:marBottom w:val="0"/>
      <w:divBdr>
        <w:top w:val="none" w:sz="0" w:space="0" w:color="auto"/>
        <w:left w:val="none" w:sz="0" w:space="0" w:color="auto"/>
        <w:bottom w:val="none" w:sz="0" w:space="0" w:color="auto"/>
        <w:right w:val="none" w:sz="0" w:space="0" w:color="auto"/>
      </w:divBdr>
    </w:div>
    <w:div w:id="1365400103">
      <w:bodyDiv w:val="1"/>
      <w:marLeft w:val="0"/>
      <w:marRight w:val="0"/>
      <w:marTop w:val="0"/>
      <w:marBottom w:val="0"/>
      <w:divBdr>
        <w:top w:val="none" w:sz="0" w:space="0" w:color="auto"/>
        <w:left w:val="none" w:sz="0" w:space="0" w:color="auto"/>
        <w:bottom w:val="none" w:sz="0" w:space="0" w:color="auto"/>
        <w:right w:val="none" w:sz="0" w:space="0" w:color="auto"/>
      </w:divBdr>
    </w:div>
    <w:div w:id="1495343619">
      <w:bodyDiv w:val="1"/>
      <w:marLeft w:val="0"/>
      <w:marRight w:val="0"/>
      <w:marTop w:val="0"/>
      <w:marBottom w:val="0"/>
      <w:divBdr>
        <w:top w:val="none" w:sz="0" w:space="0" w:color="auto"/>
        <w:left w:val="none" w:sz="0" w:space="0" w:color="auto"/>
        <w:bottom w:val="none" w:sz="0" w:space="0" w:color="auto"/>
        <w:right w:val="none" w:sz="0" w:space="0" w:color="auto"/>
      </w:divBdr>
    </w:div>
    <w:div w:id="1563173036">
      <w:bodyDiv w:val="1"/>
      <w:marLeft w:val="0"/>
      <w:marRight w:val="0"/>
      <w:marTop w:val="0"/>
      <w:marBottom w:val="0"/>
      <w:divBdr>
        <w:top w:val="none" w:sz="0" w:space="0" w:color="auto"/>
        <w:left w:val="none" w:sz="0" w:space="0" w:color="auto"/>
        <w:bottom w:val="none" w:sz="0" w:space="0" w:color="auto"/>
        <w:right w:val="none" w:sz="0" w:space="0" w:color="auto"/>
      </w:divBdr>
    </w:div>
    <w:div w:id="1585067135">
      <w:bodyDiv w:val="1"/>
      <w:marLeft w:val="0"/>
      <w:marRight w:val="0"/>
      <w:marTop w:val="0"/>
      <w:marBottom w:val="0"/>
      <w:divBdr>
        <w:top w:val="none" w:sz="0" w:space="0" w:color="auto"/>
        <w:left w:val="none" w:sz="0" w:space="0" w:color="auto"/>
        <w:bottom w:val="none" w:sz="0" w:space="0" w:color="auto"/>
        <w:right w:val="none" w:sz="0" w:space="0" w:color="auto"/>
      </w:divBdr>
    </w:div>
    <w:div w:id="1594127389">
      <w:bodyDiv w:val="1"/>
      <w:marLeft w:val="0"/>
      <w:marRight w:val="0"/>
      <w:marTop w:val="0"/>
      <w:marBottom w:val="0"/>
      <w:divBdr>
        <w:top w:val="none" w:sz="0" w:space="0" w:color="auto"/>
        <w:left w:val="none" w:sz="0" w:space="0" w:color="auto"/>
        <w:bottom w:val="none" w:sz="0" w:space="0" w:color="auto"/>
        <w:right w:val="none" w:sz="0" w:space="0" w:color="auto"/>
      </w:divBdr>
    </w:div>
    <w:div w:id="1597981942">
      <w:bodyDiv w:val="1"/>
      <w:marLeft w:val="0"/>
      <w:marRight w:val="0"/>
      <w:marTop w:val="0"/>
      <w:marBottom w:val="0"/>
      <w:divBdr>
        <w:top w:val="none" w:sz="0" w:space="0" w:color="auto"/>
        <w:left w:val="none" w:sz="0" w:space="0" w:color="auto"/>
        <w:bottom w:val="none" w:sz="0" w:space="0" w:color="auto"/>
        <w:right w:val="none" w:sz="0" w:space="0" w:color="auto"/>
      </w:divBdr>
    </w:div>
    <w:div w:id="1601982960">
      <w:bodyDiv w:val="1"/>
      <w:marLeft w:val="0"/>
      <w:marRight w:val="0"/>
      <w:marTop w:val="0"/>
      <w:marBottom w:val="0"/>
      <w:divBdr>
        <w:top w:val="none" w:sz="0" w:space="0" w:color="auto"/>
        <w:left w:val="none" w:sz="0" w:space="0" w:color="auto"/>
        <w:bottom w:val="none" w:sz="0" w:space="0" w:color="auto"/>
        <w:right w:val="none" w:sz="0" w:space="0" w:color="auto"/>
      </w:divBdr>
    </w:div>
    <w:div w:id="1657372419">
      <w:bodyDiv w:val="1"/>
      <w:marLeft w:val="0"/>
      <w:marRight w:val="0"/>
      <w:marTop w:val="0"/>
      <w:marBottom w:val="0"/>
      <w:divBdr>
        <w:top w:val="none" w:sz="0" w:space="0" w:color="auto"/>
        <w:left w:val="none" w:sz="0" w:space="0" w:color="auto"/>
        <w:bottom w:val="none" w:sz="0" w:space="0" w:color="auto"/>
        <w:right w:val="none" w:sz="0" w:space="0" w:color="auto"/>
      </w:divBdr>
    </w:div>
    <w:div w:id="1663460350">
      <w:bodyDiv w:val="1"/>
      <w:marLeft w:val="0"/>
      <w:marRight w:val="0"/>
      <w:marTop w:val="0"/>
      <w:marBottom w:val="0"/>
      <w:divBdr>
        <w:top w:val="none" w:sz="0" w:space="0" w:color="auto"/>
        <w:left w:val="none" w:sz="0" w:space="0" w:color="auto"/>
        <w:bottom w:val="none" w:sz="0" w:space="0" w:color="auto"/>
        <w:right w:val="none" w:sz="0" w:space="0" w:color="auto"/>
      </w:divBdr>
    </w:div>
    <w:div w:id="1712731301">
      <w:bodyDiv w:val="1"/>
      <w:marLeft w:val="0"/>
      <w:marRight w:val="0"/>
      <w:marTop w:val="0"/>
      <w:marBottom w:val="0"/>
      <w:divBdr>
        <w:top w:val="none" w:sz="0" w:space="0" w:color="auto"/>
        <w:left w:val="none" w:sz="0" w:space="0" w:color="auto"/>
        <w:bottom w:val="none" w:sz="0" w:space="0" w:color="auto"/>
        <w:right w:val="none" w:sz="0" w:space="0" w:color="auto"/>
      </w:divBdr>
    </w:div>
    <w:div w:id="1821993317">
      <w:bodyDiv w:val="1"/>
      <w:marLeft w:val="0"/>
      <w:marRight w:val="0"/>
      <w:marTop w:val="0"/>
      <w:marBottom w:val="0"/>
      <w:divBdr>
        <w:top w:val="none" w:sz="0" w:space="0" w:color="auto"/>
        <w:left w:val="none" w:sz="0" w:space="0" w:color="auto"/>
        <w:bottom w:val="none" w:sz="0" w:space="0" w:color="auto"/>
        <w:right w:val="none" w:sz="0" w:space="0" w:color="auto"/>
      </w:divBdr>
    </w:div>
    <w:div w:id="1840728457">
      <w:bodyDiv w:val="1"/>
      <w:marLeft w:val="0"/>
      <w:marRight w:val="0"/>
      <w:marTop w:val="0"/>
      <w:marBottom w:val="0"/>
      <w:divBdr>
        <w:top w:val="none" w:sz="0" w:space="0" w:color="auto"/>
        <w:left w:val="none" w:sz="0" w:space="0" w:color="auto"/>
        <w:bottom w:val="none" w:sz="0" w:space="0" w:color="auto"/>
        <w:right w:val="none" w:sz="0" w:space="0" w:color="auto"/>
      </w:divBdr>
    </w:div>
    <w:div w:id="1876846300">
      <w:bodyDiv w:val="1"/>
      <w:marLeft w:val="0"/>
      <w:marRight w:val="0"/>
      <w:marTop w:val="0"/>
      <w:marBottom w:val="0"/>
      <w:divBdr>
        <w:top w:val="none" w:sz="0" w:space="0" w:color="auto"/>
        <w:left w:val="none" w:sz="0" w:space="0" w:color="auto"/>
        <w:bottom w:val="none" w:sz="0" w:space="0" w:color="auto"/>
        <w:right w:val="none" w:sz="0" w:space="0" w:color="auto"/>
      </w:divBdr>
    </w:div>
    <w:div w:id="2034384441">
      <w:bodyDiv w:val="1"/>
      <w:marLeft w:val="0"/>
      <w:marRight w:val="0"/>
      <w:marTop w:val="0"/>
      <w:marBottom w:val="0"/>
      <w:divBdr>
        <w:top w:val="none" w:sz="0" w:space="0" w:color="auto"/>
        <w:left w:val="none" w:sz="0" w:space="0" w:color="auto"/>
        <w:bottom w:val="none" w:sz="0" w:space="0" w:color="auto"/>
        <w:right w:val="none" w:sz="0" w:space="0" w:color="auto"/>
      </w:divBdr>
    </w:div>
    <w:div w:id="204362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30C32-8AB4-4CB1-A50E-CE20EAC1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3588</Words>
  <Characters>20454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2025-02-04T15:49:00Z</dcterms:created>
  <dcterms:modified xsi:type="dcterms:W3CDTF">2025-09-14T17:42:00Z</dcterms:modified>
</cp:coreProperties>
</file>