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E51F"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noProof/>
          <w:lang w:val="en-US"/>
        </w:rPr>
        <w:drawing>
          <wp:anchor distT="0" distB="0" distL="114300" distR="114300" simplePos="0" relativeHeight="251658240" behindDoc="1" locked="0" layoutInCell="1" allowOverlap="1" wp14:anchorId="25BD7AED" wp14:editId="7121AFA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941A0A2" w14:textId="77777777" w:rsidR="00661030" w:rsidRPr="00FE1B72" w:rsidRDefault="00C21EBA" w:rsidP="00661030">
      <w:pPr>
        <w:rPr>
          <w:rFonts w:asciiTheme="majorBidi" w:hAnsiTheme="majorBidi" w:cstheme="majorBidi"/>
          <w:b/>
          <w:bCs/>
          <w:lang w:val="en-US"/>
        </w:rPr>
      </w:pPr>
      <w:r w:rsidRPr="00FE1B72">
        <w:rPr>
          <w:rFonts w:asciiTheme="majorBidi" w:hAnsiTheme="majorBidi" w:cstheme="majorBidi"/>
          <w:b/>
          <w:bCs/>
          <w:lang w:val="en-US"/>
        </w:rPr>
        <w:t>Planning</w:t>
      </w:r>
      <w:r w:rsidR="00661030" w:rsidRPr="00FE1B72">
        <w:rPr>
          <w:rFonts w:asciiTheme="majorBidi" w:hAnsiTheme="majorBidi" w:cstheme="majorBidi"/>
          <w:b/>
          <w:bCs/>
          <w:lang w:val="en-US"/>
        </w:rPr>
        <w:t xml:space="preserve"> and </w:t>
      </w:r>
      <w:r w:rsidRPr="00FE1B72">
        <w:rPr>
          <w:rFonts w:asciiTheme="majorBidi" w:hAnsiTheme="majorBidi" w:cstheme="majorBidi"/>
          <w:b/>
          <w:bCs/>
          <w:lang w:val="en-US"/>
        </w:rPr>
        <w:t>Management</w:t>
      </w:r>
      <w:r w:rsidR="00661030" w:rsidRPr="00FE1B72">
        <w:rPr>
          <w:rFonts w:asciiTheme="majorBidi" w:hAnsiTheme="majorBidi" w:cstheme="majorBidi"/>
          <w:b/>
          <w:bCs/>
          <w:lang w:val="en-US"/>
        </w:rPr>
        <w:t xml:space="preserve"> </w:t>
      </w:r>
      <w:r w:rsidRPr="00FE1B72">
        <w:rPr>
          <w:rFonts w:asciiTheme="majorBidi" w:hAnsiTheme="majorBidi" w:cstheme="majorBidi"/>
          <w:b/>
          <w:bCs/>
          <w:lang w:val="en-US"/>
        </w:rPr>
        <w:t xml:space="preserve">of Sustainable </w:t>
      </w:r>
      <w:r w:rsidR="00661030" w:rsidRPr="00FE1B72">
        <w:rPr>
          <w:rFonts w:asciiTheme="majorBidi" w:hAnsiTheme="majorBidi" w:cstheme="majorBidi"/>
          <w:b/>
          <w:bCs/>
          <w:lang w:val="en-US"/>
        </w:rPr>
        <w:t>Tourism</w:t>
      </w:r>
      <w:r w:rsidRPr="00FE1B72">
        <w:rPr>
          <w:rFonts w:asciiTheme="majorBidi" w:hAnsiTheme="majorBidi" w:cstheme="majorBidi"/>
          <w:b/>
          <w:bCs/>
          <w:lang w:val="en-US"/>
        </w:rPr>
        <w:t xml:space="preserve"> Spaces</w:t>
      </w:r>
    </w:p>
    <w:p w14:paraId="35BC11D3"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lang w:val="en-US"/>
        </w:rPr>
        <w:t xml:space="preserve">Assignment </w:t>
      </w:r>
      <w:r w:rsidR="00D92F0A" w:rsidRPr="00FE1B72">
        <w:rPr>
          <w:rFonts w:asciiTheme="majorBidi" w:hAnsiTheme="majorBidi" w:cstheme="majorBidi"/>
          <w:lang w:val="en-US"/>
        </w:rPr>
        <w:t>7</w:t>
      </w:r>
    </w:p>
    <w:p w14:paraId="0B0498DF" w14:textId="77777777" w:rsidR="00637F36" w:rsidRPr="00FE1B72" w:rsidRDefault="00D92F0A" w:rsidP="0019504D">
      <w:pPr>
        <w:rPr>
          <w:rFonts w:asciiTheme="majorBidi" w:hAnsiTheme="majorBidi" w:cstheme="majorBidi"/>
          <w:lang w:val="en-US"/>
        </w:rPr>
      </w:pPr>
      <w:r w:rsidRPr="00FE1B72">
        <w:rPr>
          <w:rFonts w:asciiTheme="majorBidi" w:hAnsiTheme="majorBidi" w:cstheme="majorBidi"/>
          <w:lang w:val="en-US"/>
        </w:rPr>
        <w:t>5</w:t>
      </w:r>
      <w:r w:rsidR="0019504D" w:rsidRPr="00FE1B72">
        <w:rPr>
          <w:rFonts w:asciiTheme="majorBidi" w:hAnsiTheme="majorBidi" w:cstheme="majorBidi"/>
          <w:lang w:val="en-US"/>
        </w:rPr>
        <w:t>.</w:t>
      </w:r>
      <w:r w:rsidR="006F6FA4" w:rsidRPr="00FE1B72">
        <w:rPr>
          <w:rFonts w:asciiTheme="majorBidi" w:hAnsiTheme="majorBidi" w:cstheme="majorBidi"/>
          <w:lang w:val="en-US"/>
        </w:rPr>
        <w:t>1</w:t>
      </w:r>
      <w:r w:rsidRPr="00FE1B72">
        <w:rPr>
          <w:rFonts w:asciiTheme="majorBidi" w:hAnsiTheme="majorBidi" w:cstheme="majorBidi"/>
          <w:lang w:val="en-US"/>
        </w:rPr>
        <w:t>1</w:t>
      </w:r>
      <w:r w:rsidR="0019504D" w:rsidRPr="00FE1B72">
        <w:rPr>
          <w:rFonts w:asciiTheme="majorBidi" w:hAnsiTheme="majorBidi" w:cstheme="majorBidi"/>
          <w:lang w:val="en-US"/>
        </w:rPr>
        <w:t>.2025</w:t>
      </w:r>
    </w:p>
    <w:p w14:paraId="4A694A46" w14:textId="707087B8" w:rsidR="0019504D" w:rsidRPr="00FE1B72" w:rsidRDefault="00637F36" w:rsidP="0019504D">
      <w:pPr>
        <w:rPr>
          <w:rFonts w:asciiTheme="majorBidi" w:hAnsiTheme="majorBidi" w:cstheme="majorBidi"/>
          <w:lang w:val="en-US"/>
        </w:rPr>
      </w:pPr>
      <w:r w:rsidRPr="00FE1B72">
        <w:rPr>
          <w:rFonts w:asciiTheme="majorBidi" w:hAnsiTheme="majorBidi" w:cstheme="majorBidi"/>
          <w:lang w:val="en-US"/>
        </w:rPr>
        <w:br/>
        <w:t>Student Name:</w:t>
      </w:r>
      <w:r w:rsidR="00A23AD0">
        <w:rPr>
          <w:rFonts w:asciiTheme="majorBidi" w:hAnsiTheme="majorBidi" w:cstheme="majorBidi"/>
          <w:lang w:val="en-US"/>
        </w:rPr>
        <w:t xml:space="preserve"> </w:t>
      </w:r>
      <w:r w:rsidR="00C06BDB" w:rsidRPr="00FE1B72">
        <w:rPr>
          <w:rFonts w:asciiTheme="majorBidi" w:hAnsiTheme="majorBidi" w:cstheme="majorBidi"/>
          <w:lang w:val="en-US"/>
        </w:rPr>
        <w:t xml:space="preserve"> </w:t>
      </w:r>
      <w:r w:rsidR="00FE40CF">
        <w:rPr>
          <w:rFonts w:asciiTheme="majorBidi" w:hAnsiTheme="majorBidi" w:cstheme="majorBidi"/>
          <w:lang w:val="en-US"/>
        </w:rPr>
        <w:t>AKSHAY AKSHAY</w:t>
      </w:r>
      <w:r w:rsidRPr="00FE1B72">
        <w:rPr>
          <w:rFonts w:asciiTheme="majorBidi" w:hAnsiTheme="majorBidi" w:cstheme="majorBidi"/>
          <w:lang w:val="en-US"/>
        </w:rPr>
        <w:br/>
      </w:r>
    </w:p>
    <w:p w14:paraId="4453402A" w14:textId="77777777" w:rsidR="0019504D" w:rsidRPr="00FE1B72" w:rsidRDefault="0019504D">
      <w:pPr>
        <w:rPr>
          <w:rFonts w:asciiTheme="majorBidi" w:hAnsiTheme="majorBidi" w:cstheme="majorBidi"/>
        </w:rPr>
      </w:pPr>
    </w:p>
    <w:p w14:paraId="48D151D7" w14:textId="77777777" w:rsidR="0019504D" w:rsidRPr="00FE1B72" w:rsidRDefault="0019504D">
      <w:pPr>
        <w:rPr>
          <w:rFonts w:asciiTheme="majorBidi" w:hAnsiTheme="majorBidi" w:cstheme="majorBidi"/>
        </w:rPr>
      </w:pPr>
    </w:p>
    <w:p w14:paraId="213D82FE" w14:textId="77777777" w:rsidR="0019504D" w:rsidRPr="00FE1B72" w:rsidRDefault="0019504D">
      <w:pPr>
        <w:rPr>
          <w:rFonts w:asciiTheme="majorBidi" w:hAnsiTheme="majorBidi" w:cstheme="majorBidi"/>
        </w:rPr>
      </w:pPr>
    </w:p>
    <w:p w14:paraId="4FD7149A" w14:textId="77777777" w:rsidR="00CD620A" w:rsidRPr="00FE1B72" w:rsidRDefault="00CD620A">
      <w:pPr>
        <w:rPr>
          <w:rFonts w:asciiTheme="majorBidi" w:hAnsiTheme="majorBidi" w:cstheme="majorBidi"/>
        </w:rPr>
      </w:pPr>
    </w:p>
    <w:p w14:paraId="093E38FB" w14:textId="77777777" w:rsidR="00EA737F" w:rsidRPr="00FE1B72" w:rsidRDefault="00CD620A" w:rsidP="00EA737F">
      <w:pPr>
        <w:spacing w:line="276" w:lineRule="auto"/>
        <w:rPr>
          <w:rFonts w:asciiTheme="majorBidi" w:hAnsiTheme="majorBidi" w:cstheme="majorBidi"/>
          <w:b/>
          <w:bCs/>
          <w:lang w:val="en-US"/>
        </w:rPr>
      </w:pPr>
      <w:r w:rsidRPr="00FE1B72">
        <w:rPr>
          <w:rFonts w:asciiTheme="majorBidi" w:hAnsiTheme="majorBidi" w:cstheme="majorBidi"/>
          <w:b/>
          <w:bCs/>
          <w:lang w:val="en-US"/>
        </w:rPr>
        <w:t xml:space="preserve">In no more than </w:t>
      </w:r>
      <w:r w:rsidR="00D92F0A" w:rsidRPr="00FE1B72">
        <w:rPr>
          <w:rFonts w:asciiTheme="majorBidi" w:hAnsiTheme="majorBidi" w:cstheme="majorBidi"/>
          <w:b/>
          <w:bCs/>
          <w:lang w:val="en-US"/>
        </w:rPr>
        <w:t>15</w:t>
      </w:r>
      <w:r w:rsidR="005D6F0D" w:rsidRPr="00FE1B72">
        <w:rPr>
          <w:rFonts w:asciiTheme="majorBidi" w:hAnsiTheme="majorBidi" w:cstheme="majorBidi"/>
          <w:b/>
          <w:bCs/>
          <w:lang w:val="en-US"/>
        </w:rPr>
        <w:t>00</w:t>
      </w:r>
      <w:r w:rsidRPr="00FE1B72">
        <w:rPr>
          <w:rFonts w:asciiTheme="majorBidi" w:hAnsiTheme="majorBidi" w:cstheme="majorBidi"/>
          <w:b/>
          <w:bCs/>
          <w:lang w:val="en-US"/>
        </w:rPr>
        <w:t xml:space="preserve"> words</w:t>
      </w:r>
      <w:r w:rsidR="005D6F0D" w:rsidRPr="00FE1B72">
        <w:rPr>
          <w:rFonts w:asciiTheme="majorBidi" w:hAnsiTheme="majorBidi" w:cstheme="majorBidi"/>
          <w:b/>
          <w:bCs/>
          <w:lang w:val="en-US"/>
        </w:rPr>
        <w:t xml:space="preserve"> each</w:t>
      </w:r>
      <w:r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c</w:t>
      </w:r>
      <w:r w:rsidR="001A10A9" w:rsidRPr="00FE1B72">
        <w:rPr>
          <w:rFonts w:asciiTheme="majorBidi" w:hAnsiTheme="majorBidi" w:cstheme="majorBidi"/>
          <w:b/>
          <w:bCs/>
          <w:lang w:val="en-US"/>
        </w:rPr>
        <w:t xml:space="preserve">hoose a </w:t>
      </w:r>
      <w:r w:rsidR="00D92F0A" w:rsidRPr="00FE1B72">
        <w:rPr>
          <w:rFonts w:asciiTheme="majorBidi" w:hAnsiTheme="majorBidi" w:cstheme="majorBidi"/>
          <w:b/>
          <w:bCs/>
          <w:lang w:val="en-US"/>
        </w:rPr>
        <w:t>heritage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site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that you are familiar with and describe</w:t>
      </w:r>
      <w:r w:rsidR="001A10A9" w:rsidRPr="00FE1B72">
        <w:rPr>
          <w:rFonts w:asciiTheme="majorBidi" w:hAnsiTheme="majorBidi" w:cstheme="majorBidi"/>
          <w:b/>
          <w:bCs/>
          <w:lang w:val="en-US"/>
        </w:rPr>
        <w:t>:</w:t>
      </w:r>
    </w:p>
    <w:p w14:paraId="331CB147" w14:textId="77777777" w:rsidR="006F6FA4" w:rsidRPr="00FE1B72" w:rsidRDefault="006F6FA4" w:rsidP="006F6FA4">
      <w:pPr>
        <w:spacing w:line="276" w:lineRule="auto"/>
        <w:rPr>
          <w:rFonts w:asciiTheme="majorBidi" w:hAnsiTheme="majorBidi" w:cstheme="majorBidi"/>
          <w:lang w:val="en-US"/>
        </w:rPr>
      </w:pPr>
    </w:p>
    <w:p w14:paraId="6EC9BE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Structure: Heritage Site Analysis (max. 1500 words)</w:t>
      </w:r>
    </w:p>
    <w:p w14:paraId="4C924FFE"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Introduction</w:t>
      </w:r>
    </w:p>
    <w:p w14:paraId="24139639"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Briefly introduce the chosen heritage site</w:t>
      </w:r>
    </w:p>
    <w:p w14:paraId="1E76BF1B"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Provide context: when and why it was inscribed as a World Heritage Site.</w:t>
      </w:r>
    </w:p>
    <w:p w14:paraId="4C8E43B4"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08C82284"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Explain what makes the site of exceptional global significance.</w:t>
      </w:r>
    </w:p>
    <w:p w14:paraId="00E0D86E"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Discuss how its cultural and/or natural attributes contribute to its universal value.</w:t>
      </w:r>
    </w:p>
    <w:p w14:paraId="4CDBA976"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Criteria for Inscription</w:t>
      </w:r>
    </w:p>
    <w:p w14:paraId="2200E1DF" w14:textId="77777777" w:rsidR="00637F36"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Identify and explain the specific UNESCO World Heritage criteria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–x) under which the site was inscribed.</w:t>
      </w:r>
    </w:p>
    <w:p w14:paraId="16E5EA53" w14:textId="77777777" w:rsidR="00D92F0A"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Justify how the site meets these criteria with supporting evidence or examples.</w:t>
      </w:r>
    </w:p>
    <w:p w14:paraId="0D5B427B" w14:textId="77777777" w:rsidR="00637F36" w:rsidRPr="00FE1B72" w:rsidRDefault="00637F36" w:rsidP="00637F36">
      <w:pPr>
        <w:spacing w:line="276" w:lineRule="auto"/>
        <w:rPr>
          <w:rFonts w:asciiTheme="majorBidi" w:hAnsiTheme="majorBidi" w:cstheme="majorBidi"/>
          <w:b/>
          <w:bCs/>
          <w:lang w:val="en-US"/>
        </w:rPr>
      </w:pPr>
    </w:p>
    <w:p w14:paraId="01121160" w14:textId="77777777" w:rsidR="00637F36" w:rsidRPr="00FE1B72" w:rsidRDefault="00637F36" w:rsidP="00637F36">
      <w:pPr>
        <w:spacing w:line="276" w:lineRule="auto"/>
        <w:rPr>
          <w:rFonts w:asciiTheme="majorBidi" w:hAnsiTheme="majorBidi" w:cstheme="majorBidi"/>
          <w:b/>
          <w:bCs/>
          <w:lang w:val="en-US"/>
        </w:rPr>
      </w:pPr>
      <w:r w:rsidRPr="00FE1B72">
        <w:rPr>
          <w:rFonts w:asciiTheme="majorBidi" w:hAnsiTheme="majorBidi" w:cstheme="majorBidi"/>
          <w:b/>
          <w:bCs/>
          <w:lang w:val="en-US"/>
        </w:rPr>
        <w:t>The authenticity and Integrity of the Site</w:t>
      </w:r>
    </w:p>
    <w:p w14:paraId="2D313531" w14:textId="77777777" w:rsidR="00637F36" w:rsidRPr="00FE1B72" w:rsidRDefault="00637F36" w:rsidP="00D92F0A">
      <w:pPr>
        <w:spacing w:line="276" w:lineRule="auto"/>
        <w:rPr>
          <w:rFonts w:asciiTheme="majorBidi" w:hAnsiTheme="majorBidi" w:cstheme="majorBidi"/>
          <w:b/>
          <w:bCs/>
          <w:lang w:val="en-US"/>
        </w:rPr>
      </w:pPr>
    </w:p>
    <w:p w14:paraId="53D25DCF"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Conservation Strategy</w:t>
      </w:r>
    </w:p>
    <w:p w14:paraId="4865BEB4"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Main Threats/Risks: Identify and describe the major threats facing the site.</w:t>
      </w:r>
    </w:p>
    <w:p w14:paraId="0251E226"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Risk Factor Matrix: Use the matrix to evaluate the likelihood and significance of each threat.</w:t>
      </w:r>
    </w:p>
    <w:p w14:paraId="1A5D8EB8"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 xml:space="preserve">Mitigation Actions: Propose potential actions or management strategies to minimize or prevent </w:t>
      </w:r>
      <w:proofErr w:type="gramStart"/>
      <w:r w:rsidRPr="00FE1B72">
        <w:rPr>
          <w:rFonts w:asciiTheme="majorBidi" w:hAnsiTheme="majorBidi" w:cstheme="majorBidi"/>
          <w:lang w:val="en-US"/>
        </w:rPr>
        <w:t>the negative</w:t>
      </w:r>
      <w:proofErr w:type="gramEnd"/>
      <w:r w:rsidRPr="00FE1B72">
        <w:rPr>
          <w:rFonts w:asciiTheme="majorBidi" w:hAnsiTheme="majorBidi" w:cstheme="majorBidi"/>
          <w:lang w:val="en-US"/>
        </w:rPr>
        <w:t xml:space="preserve"> impacts.</w:t>
      </w:r>
    </w:p>
    <w:p w14:paraId="1238E4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Conclusion</w:t>
      </w:r>
    </w:p>
    <w:p w14:paraId="2B96F0E3" w14:textId="77777777" w:rsidR="00D92F0A"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Summarize key findings and insights.</w:t>
      </w:r>
    </w:p>
    <w:p w14:paraId="58A3FA12" w14:textId="77777777" w:rsidR="00EA737F"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Reflect on the importance of effective conservation for maintaining the site’s OUV.</w:t>
      </w:r>
    </w:p>
    <w:p w14:paraId="35FDE8E9" w14:textId="77777777" w:rsidR="0077721F" w:rsidRDefault="0077721F" w:rsidP="0077721F">
      <w:pPr>
        <w:pStyle w:val="ListParagraph"/>
        <w:spacing w:line="276" w:lineRule="auto"/>
        <w:ind w:left="0"/>
        <w:rPr>
          <w:rFonts w:asciiTheme="majorBidi" w:hAnsiTheme="majorBidi" w:cstheme="majorBidi"/>
          <w:lang w:val="en-US"/>
        </w:rPr>
      </w:pPr>
    </w:p>
    <w:p w14:paraId="7EFBF357" w14:textId="77777777" w:rsidR="0077721F" w:rsidRDefault="0077721F" w:rsidP="0077721F">
      <w:pPr>
        <w:pStyle w:val="ListParagraph"/>
        <w:spacing w:line="276" w:lineRule="auto"/>
        <w:ind w:left="0"/>
        <w:rPr>
          <w:rFonts w:asciiTheme="majorBidi" w:hAnsiTheme="majorBidi" w:cstheme="majorBidi"/>
          <w:lang w:val="en-US"/>
        </w:rPr>
      </w:pPr>
    </w:p>
    <w:p w14:paraId="565D8DDB" w14:textId="77777777" w:rsidR="0077721F" w:rsidRDefault="0077721F" w:rsidP="0077721F">
      <w:pPr>
        <w:pStyle w:val="ListParagraph"/>
        <w:spacing w:line="276" w:lineRule="auto"/>
        <w:ind w:left="0"/>
        <w:rPr>
          <w:rFonts w:asciiTheme="majorBidi" w:hAnsiTheme="majorBidi" w:cstheme="majorBidi"/>
          <w:lang w:val="en-US"/>
        </w:rPr>
      </w:pPr>
    </w:p>
    <w:p w14:paraId="5787B8DF" w14:textId="77777777" w:rsidR="0077721F" w:rsidRDefault="0077721F" w:rsidP="0077721F">
      <w:pPr>
        <w:pStyle w:val="ListParagraph"/>
        <w:spacing w:line="276" w:lineRule="auto"/>
        <w:ind w:left="0"/>
        <w:rPr>
          <w:rFonts w:asciiTheme="majorBidi" w:hAnsiTheme="majorBidi" w:cstheme="majorBidi"/>
          <w:lang w:val="en-US"/>
        </w:rPr>
      </w:pPr>
    </w:p>
    <w:p w14:paraId="0C8753DD" w14:textId="77777777" w:rsidR="0077721F" w:rsidRDefault="0077721F" w:rsidP="0077721F">
      <w:pPr>
        <w:pStyle w:val="ListParagraph"/>
        <w:spacing w:line="276" w:lineRule="auto"/>
        <w:ind w:left="0"/>
        <w:rPr>
          <w:rFonts w:asciiTheme="majorBidi" w:hAnsiTheme="majorBidi" w:cstheme="majorBidi"/>
          <w:lang w:val="en-US"/>
        </w:rPr>
      </w:pPr>
    </w:p>
    <w:p w14:paraId="740B7A9F" w14:textId="77777777" w:rsidR="0077721F" w:rsidRDefault="0077721F" w:rsidP="0077721F">
      <w:pPr>
        <w:pStyle w:val="ListParagraph"/>
        <w:spacing w:line="276" w:lineRule="auto"/>
        <w:ind w:left="0"/>
        <w:rPr>
          <w:rFonts w:asciiTheme="majorBidi" w:hAnsiTheme="majorBidi" w:cstheme="majorBidi"/>
          <w:lang w:val="en-US"/>
        </w:rPr>
      </w:pPr>
    </w:p>
    <w:p w14:paraId="07BA8BEE" w14:textId="77777777" w:rsidR="0077721F" w:rsidRDefault="0077721F" w:rsidP="0077721F">
      <w:pPr>
        <w:pStyle w:val="ListParagraph"/>
        <w:spacing w:line="276" w:lineRule="auto"/>
        <w:ind w:left="0"/>
        <w:rPr>
          <w:rFonts w:asciiTheme="majorBidi" w:hAnsiTheme="majorBidi" w:cstheme="majorBidi"/>
          <w:lang w:val="en-US"/>
        </w:rPr>
      </w:pPr>
    </w:p>
    <w:p w14:paraId="7E919701" w14:textId="77777777" w:rsidR="0077721F" w:rsidRPr="0077721F" w:rsidRDefault="00996844" w:rsidP="0077721F">
      <w:pPr>
        <w:pStyle w:val="ListParagraph"/>
        <w:spacing w:line="276" w:lineRule="auto"/>
        <w:ind w:left="0"/>
        <w:rPr>
          <w:rFonts w:asciiTheme="majorBidi" w:hAnsiTheme="majorBidi" w:cstheme="majorBidi"/>
          <w:b/>
          <w:bCs/>
          <w:lang w:val="en-US"/>
        </w:rPr>
      </w:pPr>
      <w:r w:rsidRPr="0077721F">
        <w:rPr>
          <w:rFonts w:asciiTheme="majorBidi" w:hAnsiTheme="majorBidi" w:cstheme="majorBidi"/>
          <w:b/>
          <w:bCs/>
          <w:lang w:val="en-US"/>
        </w:rPr>
        <w:lastRenderedPageBreak/>
        <w:t>The Great Wall of China Analysis: Heritage Sites.</w:t>
      </w:r>
    </w:p>
    <w:p w14:paraId="5E7EDF4C" w14:textId="2AF11A7A" w:rsidR="00996844" w:rsidRPr="0077721F" w:rsidRDefault="00996844" w:rsidP="0077721F">
      <w:pPr>
        <w:pStyle w:val="ListParagraph"/>
        <w:spacing w:line="276" w:lineRule="auto"/>
        <w:ind w:left="0"/>
        <w:rPr>
          <w:rFonts w:asciiTheme="majorBidi" w:hAnsiTheme="majorBidi" w:cstheme="majorBidi"/>
          <w:b/>
          <w:bCs/>
          <w:lang w:val="en-US"/>
        </w:rPr>
      </w:pPr>
      <w:r w:rsidRPr="0077721F">
        <w:rPr>
          <w:rFonts w:asciiTheme="majorBidi" w:hAnsiTheme="majorBidi" w:cstheme="majorBidi"/>
          <w:b/>
          <w:bCs/>
          <w:lang w:val="en-US"/>
        </w:rPr>
        <w:t>Introduction</w:t>
      </w:r>
    </w:p>
    <w:p w14:paraId="2D65B2F0" w14:textId="77777777" w:rsidR="0077721F" w:rsidRDefault="0077721F" w:rsidP="0077721F">
      <w:pPr>
        <w:pStyle w:val="ListParagraph"/>
        <w:spacing w:line="276" w:lineRule="auto"/>
        <w:ind w:left="0"/>
        <w:rPr>
          <w:rFonts w:asciiTheme="majorBidi" w:hAnsiTheme="majorBidi" w:cstheme="majorBidi"/>
          <w:lang w:val="en-US"/>
        </w:rPr>
      </w:pPr>
    </w:p>
    <w:p w14:paraId="4B793395" w14:textId="0C54D46B" w:rsidR="00996844" w:rsidRPr="00996844" w:rsidRDefault="00996844" w:rsidP="0077721F">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One of the greatest construction marvels in the human history and the representation of the persistence of Chinese cultural identity is the Great Wall of China. It was constructed, reconstructed, and kept between the 7th century BCE and 17th century CE across many dynasties with the Ming Dynasty (1368-1644), being the most prominent, spanning the 21,000 kilometers between the Bohai Sea in the east and the Gobi Desert in the west (Waldron, 2019).</w:t>
      </w:r>
    </w:p>
    <w:p w14:paraId="03BCC84E" w14:textId="77777777" w:rsidR="00996844" w:rsidRPr="00996844" w:rsidRDefault="00996844" w:rsidP="00996844">
      <w:pPr>
        <w:pStyle w:val="ListParagraph"/>
        <w:spacing w:line="276" w:lineRule="auto"/>
        <w:rPr>
          <w:rFonts w:asciiTheme="majorBidi" w:hAnsiTheme="majorBidi" w:cstheme="majorBidi"/>
          <w:lang w:val="en-US"/>
        </w:rPr>
      </w:pPr>
    </w:p>
    <w:p w14:paraId="718F58D4" w14:textId="53EED456" w:rsidR="00996844" w:rsidRPr="00996844" w:rsidRDefault="00996844" w:rsidP="0077721F">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 xml:space="preserve">The Wall had its original purpose as a defense mechanism against the invasion of the Chinese states by the nomadic people of the north, but it was also deployed as a border enforcer, trade supervisor and communications. It was built in the form of fortresses, watchtowers, and passes, which were located carefully in mountain ridges, and river </w:t>
      </w:r>
      <w:proofErr w:type="spellStart"/>
      <w:proofErr w:type="gramStart"/>
      <w:r w:rsidRPr="00996844">
        <w:rPr>
          <w:rFonts w:asciiTheme="majorBidi" w:hAnsiTheme="majorBidi" w:cstheme="majorBidi"/>
          <w:lang w:val="en-US"/>
        </w:rPr>
        <w:t>valleys.In</w:t>
      </w:r>
      <w:proofErr w:type="spellEnd"/>
      <w:proofErr w:type="gramEnd"/>
      <w:r w:rsidRPr="00996844">
        <w:rPr>
          <w:rFonts w:asciiTheme="majorBidi" w:hAnsiTheme="majorBidi" w:cstheme="majorBidi"/>
          <w:lang w:val="en-US"/>
        </w:rPr>
        <w:t xml:space="preserve"> the year 1987, The Great Wall of China was declared as a World Heritage site by UNESCO because of its remarkable testament to ancient military structures, human perseverance and cultural assimilation (UNESCO, 1987). It is still considered to be one of the most famous examples of human resourcefulness, perseverance and national harmony in the world.</w:t>
      </w:r>
    </w:p>
    <w:p w14:paraId="0049E4DB" w14:textId="77777777" w:rsidR="0077721F" w:rsidRDefault="0077721F" w:rsidP="0077721F">
      <w:pPr>
        <w:pStyle w:val="ListParagraph"/>
        <w:spacing w:line="276" w:lineRule="auto"/>
        <w:ind w:left="0"/>
        <w:rPr>
          <w:rFonts w:asciiTheme="majorBidi" w:hAnsiTheme="majorBidi" w:cstheme="majorBidi"/>
          <w:lang w:val="en-US"/>
        </w:rPr>
      </w:pPr>
    </w:p>
    <w:p w14:paraId="11E4101C" w14:textId="77777777" w:rsidR="0077721F" w:rsidRPr="00FE1B72" w:rsidRDefault="0077721F" w:rsidP="0077721F">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1C99E361" w14:textId="77777777" w:rsidR="0077721F" w:rsidRDefault="0077721F" w:rsidP="0077721F">
      <w:pPr>
        <w:pStyle w:val="ListParagraph"/>
        <w:spacing w:line="276" w:lineRule="auto"/>
        <w:ind w:left="0"/>
        <w:rPr>
          <w:rFonts w:asciiTheme="majorBidi" w:hAnsiTheme="majorBidi" w:cstheme="majorBidi"/>
          <w:lang w:val="en-US"/>
        </w:rPr>
      </w:pPr>
    </w:p>
    <w:p w14:paraId="213D7F10" w14:textId="2DDD4481" w:rsidR="00996844" w:rsidRPr="00996844" w:rsidRDefault="00996844" w:rsidP="0077721F">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It is the unmatched size, continuity in history, and cultural significance that makes the Great Wall the outstanding universal value. Constructed in more than two millennia, the Wall is the embodiment of Chinese military and government development showing how societies respond to the natural environment and shape their architectural style to suit their political demands (Fei, 2015).</w:t>
      </w:r>
    </w:p>
    <w:p w14:paraId="71F41062" w14:textId="77777777" w:rsidR="0077721F" w:rsidRDefault="0077721F" w:rsidP="0077721F">
      <w:pPr>
        <w:pStyle w:val="ListParagraph"/>
        <w:spacing w:line="276" w:lineRule="auto"/>
        <w:ind w:left="0"/>
        <w:rPr>
          <w:rFonts w:asciiTheme="majorBidi" w:hAnsiTheme="majorBidi" w:cstheme="majorBidi"/>
          <w:lang w:val="en-US"/>
        </w:rPr>
      </w:pPr>
    </w:p>
    <w:p w14:paraId="71387351" w14:textId="56B4D249" w:rsidR="00996844" w:rsidRPr="00996844" w:rsidRDefault="00996844" w:rsidP="0077721F">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Structurally, the Wall represents a variety of building methods that are geographically oriented. Rammed earth and layers of reed were applied in the arid western regions, and the stone and bricks were used in the mountainous parts of the north (Dai and Xu, 2017). Through this flexibility, we can demonstrate the innovative ability of the ancient Chinese engineers to exploit the domestic materials.</w:t>
      </w:r>
    </w:p>
    <w:p w14:paraId="299088FB" w14:textId="77777777" w:rsidR="0077721F" w:rsidRDefault="0077721F" w:rsidP="0077721F">
      <w:pPr>
        <w:pStyle w:val="ListParagraph"/>
        <w:spacing w:line="276" w:lineRule="auto"/>
        <w:ind w:left="0"/>
        <w:rPr>
          <w:rFonts w:asciiTheme="majorBidi" w:hAnsiTheme="majorBidi" w:cstheme="majorBidi"/>
          <w:lang w:val="en-US"/>
        </w:rPr>
      </w:pPr>
    </w:p>
    <w:p w14:paraId="0A22BD4F" w14:textId="3B2585F3" w:rsidR="00996844" w:rsidRPr="00996844" w:rsidRDefault="00996844" w:rsidP="0077721F">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The Wall as a military fortification is much more in the context of the Chinese culture; it is also the cultural cohesiveness and the spirit of defensive against the alien world. It is a philosophical representation of the notion of tianxia (all under heaven) the notion of ensuring harmony and order within boundaries. It turned out to be an effective national symbol of survival, nationality, and teamwork over centuries (Liu, 2020).</w:t>
      </w:r>
    </w:p>
    <w:p w14:paraId="4543C524" w14:textId="77777777" w:rsidR="0077721F" w:rsidRDefault="0077721F" w:rsidP="0077721F">
      <w:pPr>
        <w:pStyle w:val="ListParagraph"/>
        <w:spacing w:line="276" w:lineRule="auto"/>
        <w:ind w:left="0"/>
        <w:rPr>
          <w:rFonts w:asciiTheme="majorBidi" w:hAnsiTheme="majorBidi" w:cstheme="majorBidi"/>
          <w:lang w:val="en-US"/>
        </w:rPr>
      </w:pPr>
    </w:p>
    <w:p w14:paraId="379C1C40" w14:textId="28E3C686" w:rsidR="00996844" w:rsidRPr="00996844" w:rsidRDefault="00996844" w:rsidP="0077721F">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The Wall as a cultural landscape also influenced the establishment of settlement, trade routes, and cultural interactions of the Silk Road, where the peoples and regions of Asia were united.</w:t>
      </w:r>
    </w:p>
    <w:p w14:paraId="7AF493A5" w14:textId="77777777" w:rsidR="00996844" w:rsidRDefault="00996844" w:rsidP="00996844">
      <w:pPr>
        <w:pStyle w:val="ListParagraph"/>
        <w:spacing w:line="276" w:lineRule="auto"/>
        <w:rPr>
          <w:rFonts w:asciiTheme="majorBidi" w:hAnsiTheme="majorBidi" w:cstheme="majorBidi"/>
          <w:lang w:val="en-US"/>
        </w:rPr>
      </w:pPr>
    </w:p>
    <w:p w14:paraId="612BA69D" w14:textId="77777777" w:rsidR="0077721F" w:rsidRDefault="0077721F" w:rsidP="00996844">
      <w:pPr>
        <w:pStyle w:val="ListParagraph"/>
        <w:spacing w:line="276" w:lineRule="auto"/>
        <w:rPr>
          <w:rFonts w:asciiTheme="majorBidi" w:hAnsiTheme="majorBidi" w:cstheme="majorBidi"/>
          <w:lang w:val="en-US"/>
        </w:rPr>
      </w:pPr>
    </w:p>
    <w:p w14:paraId="3CC9156D" w14:textId="77777777" w:rsidR="0077721F" w:rsidRPr="00996844" w:rsidRDefault="0077721F" w:rsidP="00996844">
      <w:pPr>
        <w:pStyle w:val="ListParagraph"/>
        <w:spacing w:line="276" w:lineRule="auto"/>
        <w:rPr>
          <w:rFonts w:asciiTheme="majorBidi" w:hAnsiTheme="majorBidi" w:cstheme="majorBidi"/>
          <w:lang w:val="en-US"/>
        </w:rPr>
      </w:pPr>
    </w:p>
    <w:p w14:paraId="13D11D53" w14:textId="77777777" w:rsidR="00996844" w:rsidRDefault="00996844" w:rsidP="00996844">
      <w:pPr>
        <w:pStyle w:val="ListParagraph"/>
        <w:spacing w:line="276" w:lineRule="auto"/>
        <w:ind w:left="0"/>
        <w:rPr>
          <w:rFonts w:asciiTheme="majorBidi" w:hAnsiTheme="majorBidi" w:cstheme="majorBidi"/>
          <w:b/>
          <w:bCs/>
          <w:lang w:val="en-US"/>
        </w:rPr>
      </w:pPr>
      <w:r w:rsidRPr="00996844">
        <w:rPr>
          <w:rFonts w:asciiTheme="majorBidi" w:hAnsiTheme="majorBidi" w:cstheme="majorBidi"/>
          <w:b/>
          <w:bCs/>
          <w:lang w:val="en-US"/>
        </w:rPr>
        <w:lastRenderedPageBreak/>
        <w:t>Criteria for Inscription</w:t>
      </w:r>
    </w:p>
    <w:p w14:paraId="488FC153" w14:textId="77777777" w:rsidR="00996844" w:rsidRPr="00996844" w:rsidRDefault="00996844" w:rsidP="00996844">
      <w:pPr>
        <w:pStyle w:val="ListParagraph"/>
        <w:spacing w:line="276" w:lineRule="auto"/>
        <w:ind w:left="0"/>
        <w:rPr>
          <w:rFonts w:asciiTheme="majorBidi" w:hAnsiTheme="majorBidi" w:cstheme="majorBidi"/>
          <w:b/>
          <w:bCs/>
          <w:lang w:val="en-US"/>
        </w:rPr>
      </w:pPr>
    </w:p>
    <w:p w14:paraId="4613CB80" w14:textId="05695105"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The Great Wall of China satisfies the criterion of UNESCO (</w:t>
      </w:r>
      <w:proofErr w:type="spellStart"/>
      <w:r w:rsidRPr="00996844">
        <w:rPr>
          <w:rFonts w:asciiTheme="majorBidi" w:hAnsiTheme="majorBidi" w:cstheme="majorBidi"/>
          <w:lang w:val="en-US"/>
        </w:rPr>
        <w:t>i</w:t>
      </w:r>
      <w:proofErr w:type="spellEnd"/>
      <w:r w:rsidRPr="00996844">
        <w:rPr>
          <w:rFonts w:asciiTheme="majorBidi" w:hAnsiTheme="majorBidi" w:cstheme="majorBidi"/>
          <w:lang w:val="en-US"/>
        </w:rPr>
        <w:t>), (ii), (iv):</w:t>
      </w:r>
    </w:p>
    <w:p w14:paraId="0072CEFC" w14:textId="77777777" w:rsidR="00996844" w:rsidRPr="00996844" w:rsidRDefault="00996844" w:rsidP="00996844">
      <w:pPr>
        <w:pStyle w:val="ListParagraph"/>
        <w:spacing w:line="276" w:lineRule="auto"/>
        <w:rPr>
          <w:rFonts w:asciiTheme="majorBidi" w:hAnsiTheme="majorBidi" w:cstheme="majorBidi"/>
          <w:lang w:val="en-US"/>
        </w:rPr>
      </w:pPr>
    </w:p>
    <w:p w14:paraId="4F7B5916" w14:textId="77777777"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Criterion (</w:t>
      </w:r>
      <w:proofErr w:type="spellStart"/>
      <w:r w:rsidRPr="00996844">
        <w:rPr>
          <w:rFonts w:asciiTheme="majorBidi" w:hAnsiTheme="majorBidi" w:cstheme="majorBidi"/>
          <w:lang w:val="en-US"/>
        </w:rPr>
        <w:t>i</w:t>
      </w:r>
      <w:proofErr w:type="spellEnd"/>
      <w:r w:rsidRPr="00996844">
        <w:rPr>
          <w:rFonts w:asciiTheme="majorBidi" w:hAnsiTheme="majorBidi" w:cstheme="majorBidi"/>
          <w:lang w:val="en-US"/>
        </w:rPr>
        <w:t xml:space="preserve">): The Wall is a gem of human creation and a genius that depicts a vast military defense mechanism in the world. Its architecture embraces a topography of the earth in a military plan, which combines </w:t>
      </w:r>
      <w:proofErr w:type="gramStart"/>
      <w:r w:rsidRPr="00996844">
        <w:rPr>
          <w:rFonts w:asciiTheme="majorBidi" w:hAnsiTheme="majorBidi" w:cstheme="majorBidi"/>
          <w:lang w:val="en-US"/>
        </w:rPr>
        <w:t>the engineering</w:t>
      </w:r>
      <w:proofErr w:type="gramEnd"/>
      <w:r w:rsidRPr="00996844">
        <w:rPr>
          <w:rFonts w:asciiTheme="majorBidi" w:hAnsiTheme="majorBidi" w:cstheme="majorBidi"/>
          <w:lang w:val="en-US"/>
        </w:rPr>
        <w:t xml:space="preserve"> accuracy with the grandeur (UNESCO, 1987).</w:t>
      </w:r>
    </w:p>
    <w:p w14:paraId="4A157C08" w14:textId="77777777" w:rsidR="00996844" w:rsidRPr="00996844" w:rsidRDefault="00996844" w:rsidP="00996844">
      <w:pPr>
        <w:pStyle w:val="ListParagraph"/>
        <w:spacing w:line="276" w:lineRule="auto"/>
        <w:rPr>
          <w:rFonts w:asciiTheme="majorBidi" w:hAnsiTheme="majorBidi" w:cstheme="majorBidi"/>
          <w:lang w:val="en-US"/>
        </w:rPr>
      </w:pPr>
    </w:p>
    <w:p w14:paraId="35441872" w14:textId="77777777"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Criterion (ii): The Wall also displays the exchange of human values over time and space. Being a cultural route, it was able to promote trade, migration and communication between the Chinese and nomadic cultures and thus it helped in the exchange of goods among themselves and the development of the region (Di Cosmo, 2002).</w:t>
      </w:r>
    </w:p>
    <w:p w14:paraId="106AA994" w14:textId="77777777" w:rsidR="00996844" w:rsidRPr="00996844" w:rsidRDefault="00996844" w:rsidP="00996844">
      <w:pPr>
        <w:pStyle w:val="ListParagraph"/>
        <w:spacing w:line="276" w:lineRule="auto"/>
        <w:rPr>
          <w:rFonts w:asciiTheme="majorBidi" w:hAnsiTheme="majorBidi" w:cstheme="majorBidi"/>
          <w:lang w:val="en-US"/>
        </w:rPr>
      </w:pPr>
    </w:p>
    <w:p w14:paraId="66F85646" w14:textId="77777777"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 xml:space="preserve">Criterion (iv): It is a remarkable representation of a category of buildings and landscape that reflects an important period in the history of humanity - the emergence of the massive defensive constructions and the imperial </w:t>
      </w:r>
      <w:proofErr w:type="spellStart"/>
      <w:r w:rsidRPr="00996844">
        <w:rPr>
          <w:rFonts w:asciiTheme="majorBidi" w:hAnsiTheme="majorBidi" w:cstheme="majorBidi"/>
          <w:lang w:val="en-US"/>
        </w:rPr>
        <w:t>centre</w:t>
      </w:r>
      <w:proofErr w:type="spellEnd"/>
      <w:r w:rsidRPr="00996844">
        <w:rPr>
          <w:rFonts w:asciiTheme="majorBidi" w:hAnsiTheme="majorBidi" w:cstheme="majorBidi"/>
          <w:lang w:val="en-US"/>
        </w:rPr>
        <w:t xml:space="preserve"> of power in the Ming period (Dai and Xu, 2017).</w:t>
      </w:r>
    </w:p>
    <w:p w14:paraId="4B5509CF" w14:textId="77777777" w:rsidR="00996844" w:rsidRDefault="00996844" w:rsidP="00996844">
      <w:pPr>
        <w:pStyle w:val="ListParagraph"/>
        <w:spacing w:line="276" w:lineRule="auto"/>
        <w:ind w:left="0"/>
        <w:rPr>
          <w:rFonts w:asciiTheme="majorBidi" w:hAnsiTheme="majorBidi" w:cstheme="majorBidi"/>
          <w:lang w:val="en-US"/>
        </w:rPr>
      </w:pPr>
    </w:p>
    <w:p w14:paraId="47BDFE28" w14:textId="4DF85801"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 xml:space="preserve">These criteria make the inscription of the Wall worth the historical richness, engineering, and the symbolism of </w:t>
      </w:r>
      <w:proofErr w:type="gramStart"/>
      <w:r w:rsidRPr="00996844">
        <w:rPr>
          <w:rFonts w:asciiTheme="majorBidi" w:hAnsiTheme="majorBidi" w:cstheme="majorBidi"/>
          <w:lang w:val="en-US"/>
        </w:rPr>
        <w:t>the world</w:t>
      </w:r>
      <w:proofErr w:type="gramEnd"/>
      <w:r w:rsidRPr="00996844">
        <w:rPr>
          <w:rFonts w:asciiTheme="majorBidi" w:hAnsiTheme="majorBidi" w:cstheme="majorBidi"/>
          <w:lang w:val="en-US"/>
        </w:rPr>
        <w:t xml:space="preserve"> heritage as a reflection of </w:t>
      </w:r>
      <w:proofErr w:type="gramStart"/>
      <w:r w:rsidRPr="00996844">
        <w:rPr>
          <w:rFonts w:asciiTheme="majorBidi" w:hAnsiTheme="majorBidi" w:cstheme="majorBidi"/>
          <w:lang w:val="en-US"/>
        </w:rPr>
        <w:t>the human</w:t>
      </w:r>
      <w:proofErr w:type="gramEnd"/>
      <w:r w:rsidRPr="00996844">
        <w:rPr>
          <w:rFonts w:asciiTheme="majorBidi" w:hAnsiTheme="majorBidi" w:cstheme="majorBidi"/>
          <w:lang w:val="en-US"/>
        </w:rPr>
        <w:t xml:space="preserve"> accomplishment.</w:t>
      </w:r>
    </w:p>
    <w:p w14:paraId="7E225023" w14:textId="77777777" w:rsidR="00996844" w:rsidRDefault="00996844" w:rsidP="00996844">
      <w:pPr>
        <w:pStyle w:val="ListParagraph"/>
        <w:spacing w:line="276" w:lineRule="auto"/>
        <w:ind w:left="0"/>
        <w:rPr>
          <w:rFonts w:asciiTheme="majorBidi" w:hAnsiTheme="majorBidi" w:cstheme="majorBidi"/>
          <w:lang w:val="en-US"/>
        </w:rPr>
      </w:pPr>
    </w:p>
    <w:p w14:paraId="567CA247" w14:textId="1CC9A096" w:rsidR="00996844" w:rsidRPr="00996844" w:rsidRDefault="00996844" w:rsidP="00996844">
      <w:pPr>
        <w:pStyle w:val="ListParagraph"/>
        <w:spacing w:line="276" w:lineRule="auto"/>
        <w:ind w:left="0"/>
        <w:rPr>
          <w:rFonts w:asciiTheme="majorBidi" w:hAnsiTheme="majorBidi" w:cstheme="majorBidi"/>
          <w:b/>
          <w:bCs/>
          <w:lang w:val="en-US"/>
        </w:rPr>
      </w:pPr>
      <w:r w:rsidRPr="00996844">
        <w:rPr>
          <w:rFonts w:asciiTheme="majorBidi" w:hAnsiTheme="majorBidi" w:cstheme="majorBidi"/>
          <w:b/>
          <w:bCs/>
          <w:lang w:val="en-US"/>
        </w:rPr>
        <w:t>The Site Authenticity and Integrity.</w:t>
      </w:r>
    </w:p>
    <w:p w14:paraId="2851F2C1" w14:textId="77777777" w:rsidR="00996844" w:rsidRDefault="00996844" w:rsidP="00996844">
      <w:pPr>
        <w:pStyle w:val="ListParagraph"/>
        <w:spacing w:line="276" w:lineRule="auto"/>
        <w:ind w:left="0"/>
        <w:rPr>
          <w:rFonts w:asciiTheme="majorBidi" w:hAnsiTheme="majorBidi" w:cstheme="majorBidi"/>
          <w:lang w:val="en-US"/>
        </w:rPr>
      </w:pPr>
    </w:p>
    <w:p w14:paraId="3CB2E55B" w14:textId="015EAE50"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 xml:space="preserve">The preservation of major architectural elements including watchtowers, beacon platforms and fortresses shows the authenticity of the Great Wall. It is possible to see the original construction materials and methods in most parts, especially in the Badaling and </w:t>
      </w:r>
      <w:proofErr w:type="spellStart"/>
      <w:r w:rsidRPr="00996844">
        <w:rPr>
          <w:rFonts w:asciiTheme="majorBidi" w:hAnsiTheme="majorBidi" w:cstheme="majorBidi"/>
          <w:lang w:val="en-US"/>
        </w:rPr>
        <w:t>Mutianyu</w:t>
      </w:r>
      <w:proofErr w:type="spellEnd"/>
      <w:r w:rsidRPr="00996844">
        <w:rPr>
          <w:rFonts w:asciiTheme="majorBidi" w:hAnsiTheme="majorBidi" w:cstheme="majorBidi"/>
          <w:lang w:val="en-US"/>
        </w:rPr>
        <w:t xml:space="preserve"> sections of it that are located near Beijing and have been preserved and restored by using old techniques (Fei, 2015).</w:t>
      </w:r>
    </w:p>
    <w:p w14:paraId="5F21E8E7" w14:textId="77777777" w:rsidR="00996844" w:rsidRDefault="00996844" w:rsidP="00996844">
      <w:pPr>
        <w:pStyle w:val="ListParagraph"/>
        <w:spacing w:line="276" w:lineRule="auto"/>
        <w:ind w:left="0"/>
        <w:rPr>
          <w:rFonts w:asciiTheme="majorBidi" w:hAnsiTheme="majorBidi" w:cstheme="majorBidi"/>
          <w:lang w:val="en-US"/>
        </w:rPr>
      </w:pPr>
    </w:p>
    <w:p w14:paraId="76A95A26" w14:textId="6ADA98B9" w:rsidR="00996844" w:rsidRP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 xml:space="preserve">But there is a serious challenge to the integrity of the Wall. The loss of almost 30 per cent of its original structure has been caused by natural erosion, vandalism, and uncontrolled tourism (Liu, 2020). An area of many miles has been degraded by desertification and neglect in rural provinces like Gansu and Inner Mongolia. Moreover, agricultural operations and </w:t>
      </w:r>
      <w:proofErr w:type="spellStart"/>
      <w:r w:rsidRPr="00996844">
        <w:rPr>
          <w:rFonts w:asciiTheme="majorBidi" w:hAnsiTheme="majorBidi" w:cstheme="majorBidi"/>
          <w:lang w:val="en-US"/>
        </w:rPr>
        <w:t>urbanisation</w:t>
      </w:r>
      <w:proofErr w:type="spellEnd"/>
      <w:r w:rsidRPr="00996844">
        <w:rPr>
          <w:rFonts w:asciiTheme="majorBidi" w:hAnsiTheme="majorBidi" w:cstheme="majorBidi"/>
          <w:lang w:val="en-US"/>
        </w:rPr>
        <w:t xml:space="preserve"> have encroached on some of the routes on the Wall.</w:t>
      </w:r>
    </w:p>
    <w:p w14:paraId="5CD61AA9" w14:textId="77777777" w:rsidR="00996844" w:rsidRDefault="00996844" w:rsidP="00996844">
      <w:pPr>
        <w:pStyle w:val="ListParagraph"/>
        <w:spacing w:line="276" w:lineRule="auto"/>
        <w:ind w:left="0"/>
        <w:rPr>
          <w:rFonts w:asciiTheme="majorBidi" w:hAnsiTheme="majorBidi" w:cstheme="majorBidi"/>
          <w:lang w:val="en-US"/>
        </w:rPr>
      </w:pPr>
    </w:p>
    <w:p w14:paraId="0EE15B95" w14:textId="32F0D989" w:rsidR="00996844" w:rsidRDefault="00996844" w:rsidP="00996844">
      <w:pPr>
        <w:pStyle w:val="ListParagraph"/>
        <w:spacing w:line="276" w:lineRule="auto"/>
        <w:ind w:left="0"/>
        <w:rPr>
          <w:rFonts w:asciiTheme="majorBidi" w:hAnsiTheme="majorBidi" w:cstheme="majorBidi"/>
          <w:lang w:val="en-US"/>
        </w:rPr>
      </w:pPr>
      <w:r w:rsidRPr="00996844">
        <w:rPr>
          <w:rFonts w:asciiTheme="majorBidi" w:hAnsiTheme="majorBidi" w:cstheme="majorBidi"/>
          <w:lang w:val="en-US"/>
        </w:rPr>
        <w:t xml:space="preserve">Nevertheless, there has been a lot of conservation activities by the Chinese government and foreign collaborators </w:t>
      </w:r>
      <w:proofErr w:type="gramStart"/>
      <w:r w:rsidRPr="00996844">
        <w:rPr>
          <w:rFonts w:asciiTheme="majorBidi" w:hAnsiTheme="majorBidi" w:cstheme="majorBidi"/>
          <w:lang w:val="en-US"/>
        </w:rPr>
        <w:t>in an attempt to</w:t>
      </w:r>
      <w:proofErr w:type="gramEnd"/>
      <w:r w:rsidRPr="00996844">
        <w:rPr>
          <w:rFonts w:asciiTheme="majorBidi" w:hAnsiTheme="majorBidi" w:cstheme="majorBidi"/>
          <w:lang w:val="en-US"/>
        </w:rPr>
        <w:t xml:space="preserve"> ensure that conservation and accessibility of these conservation areas go hand in hand. The Law of the People of Republic of China on the Protection of Cultural Relics (2006 Amendment) provides legal protection whereby all the Wall fragments are classified as a national heritage.</w:t>
      </w:r>
    </w:p>
    <w:p w14:paraId="22F76BA8" w14:textId="77777777" w:rsidR="0077721F" w:rsidRDefault="0077721F" w:rsidP="00996844">
      <w:pPr>
        <w:pStyle w:val="ListParagraph"/>
        <w:spacing w:line="276" w:lineRule="auto"/>
        <w:ind w:left="0"/>
        <w:rPr>
          <w:rFonts w:asciiTheme="majorBidi" w:hAnsiTheme="majorBidi" w:cstheme="majorBidi"/>
          <w:lang w:val="en-US"/>
        </w:rPr>
      </w:pPr>
    </w:p>
    <w:p w14:paraId="0AC0ABC3" w14:textId="77777777" w:rsidR="0077721F" w:rsidRDefault="0077721F" w:rsidP="00996844">
      <w:pPr>
        <w:pStyle w:val="ListParagraph"/>
        <w:spacing w:line="276" w:lineRule="auto"/>
        <w:ind w:left="0"/>
        <w:rPr>
          <w:rFonts w:asciiTheme="majorBidi" w:hAnsiTheme="majorBidi" w:cstheme="majorBidi"/>
          <w:lang w:val="en-US"/>
        </w:rPr>
      </w:pPr>
    </w:p>
    <w:p w14:paraId="7A0B8FA0" w14:textId="77777777" w:rsidR="0077721F" w:rsidRPr="00996844" w:rsidRDefault="0077721F" w:rsidP="00996844">
      <w:pPr>
        <w:pStyle w:val="ListParagraph"/>
        <w:spacing w:line="276" w:lineRule="auto"/>
        <w:ind w:left="0"/>
        <w:rPr>
          <w:rFonts w:asciiTheme="majorBidi" w:hAnsiTheme="majorBidi" w:cstheme="majorBidi"/>
          <w:lang w:val="en-US"/>
        </w:rPr>
      </w:pPr>
    </w:p>
    <w:p w14:paraId="76832E34" w14:textId="77777777" w:rsidR="00996844" w:rsidRPr="00996844" w:rsidRDefault="00996844" w:rsidP="00996844">
      <w:pPr>
        <w:pStyle w:val="ListParagraph"/>
        <w:spacing w:line="276" w:lineRule="auto"/>
        <w:rPr>
          <w:rFonts w:asciiTheme="majorBidi" w:hAnsiTheme="majorBidi" w:cstheme="majorBidi"/>
          <w:lang w:val="en-US"/>
        </w:rPr>
      </w:pPr>
    </w:p>
    <w:p w14:paraId="2190813F" w14:textId="77777777" w:rsidR="00996844" w:rsidRPr="00996844" w:rsidRDefault="00996844" w:rsidP="00996844">
      <w:pPr>
        <w:pStyle w:val="ListParagraph"/>
        <w:spacing w:line="276" w:lineRule="auto"/>
        <w:ind w:left="0"/>
        <w:rPr>
          <w:rFonts w:asciiTheme="majorBidi" w:hAnsiTheme="majorBidi" w:cstheme="majorBidi"/>
          <w:b/>
          <w:bCs/>
          <w:lang w:val="en-US"/>
        </w:rPr>
      </w:pPr>
      <w:r w:rsidRPr="00996844">
        <w:rPr>
          <w:rFonts w:asciiTheme="majorBidi" w:hAnsiTheme="majorBidi" w:cstheme="majorBidi"/>
          <w:b/>
          <w:bCs/>
          <w:lang w:val="en-US"/>
        </w:rPr>
        <w:lastRenderedPageBreak/>
        <w:t>Conservation Strategy</w:t>
      </w:r>
    </w:p>
    <w:p w14:paraId="3FBB0735" w14:textId="77777777" w:rsidR="00996844" w:rsidRPr="00996844" w:rsidRDefault="00996844" w:rsidP="00996844">
      <w:pPr>
        <w:pStyle w:val="ListParagraph"/>
        <w:spacing w:line="276" w:lineRule="auto"/>
        <w:ind w:left="0"/>
        <w:rPr>
          <w:rFonts w:asciiTheme="majorBidi" w:hAnsiTheme="majorBidi" w:cstheme="majorBidi"/>
          <w:b/>
          <w:bCs/>
          <w:lang w:val="en-US"/>
        </w:rPr>
      </w:pPr>
      <w:r w:rsidRPr="00996844">
        <w:rPr>
          <w:rFonts w:asciiTheme="majorBidi" w:hAnsiTheme="majorBidi" w:cstheme="majorBidi"/>
          <w:b/>
          <w:bCs/>
          <w:lang w:val="en-US"/>
        </w:rPr>
        <w:t>Main Threats and Risks</w:t>
      </w:r>
    </w:p>
    <w:p w14:paraId="05105460" w14:textId="77777777" w:rsidR="00996844" w:rsidRPr="00996844" w:rsidRDefault="00996844" w:rsidP="00996844">
      <w:pPr>
        <w:pStyle w:val="ListParagraph"/>
        <w:spacing w:line="276" w:lineRule="auto"/>
        <w:rPr>
          <w:rFonts w:asciiTheme="majorBidi" w:hAnsiTheme="majorBidi" w:cstheme="majorBidi"/>
          <w:lang w:val="en-US"/>
        </w:rPr>
      </w:pPr>
    </w:p>
    <w:p w14:paraId="5E818B5D" w14:textId="77777777" w:rsidR="00996844" w:rsidRPr="00996844" w:rsidRDefault="00996844" w:rsidP="00996844">
      <w:pPr>
        <w:pStyle w:val="ListParagraph"/>
        <w:numPr>
          <w:ilvl w:val="0"/>
          <w:numId w:val="18"/>
        </w:numPr>
        <w:spacing w:line="276" w:lineRule="auto"/>
        <w:rPr>
          <w:rFonts w:asciiTheme="majorBidi" w:hAnsiTheme="majorBidi" w:cstheme="majorBidi"/>
          <w:lang w:val="en-US"/>
        </w:rPr>
      </w:pPr>
      <w:r w:rsidRPr="00996844">
        <w:rPr>
          <w:rFonts w:asciiTheme="majorBidi" w:hAnsiTheme="majorBidi" w:cstheme="majorBidi"/>
          <w:lang w:val="en-US"/>
        </w:rPr>
        <w:t>Natural Erosion: Wind and rain, and changes in temperatures will cause gradual deterioration of the bricks and rammed earth.</w:t>
      </w:r>
    </w:p>
    <w:p w14:paraId="2ACC5A3C" w14:textId="77777777" w:rsidR="00996844" w:rsidRPr="00996844" w:rsidRDefault="00996844" w:rsidP="00996844">
      <w:pPr>
        <w:pStyle w:val="ListParagraph"/>
        <w:spacing w:line="276" w:lineRule="auto"/>
        <w:rPr>
          <w:rFonts w:asciiTheme="majorBidi" w:hAnsiTheme="majorBidi" w:cstheme="majorBidi"/>
          <w:lang w:val="en-US"/>
        </w:rPr>
      </w:pPr>
    </w:p>
    <w:p w14:paraId="7CAE7567" w14:textId="77777777" w:rsidR="00996844" w:rsidRPr="00996844" w:rsidRDefault="00996844" w:rsidP="00996844">
      <w:pPr>
        <w:pStyle w:val="ListParagraph"/>
        <w:numPr>
          <w:ilvl w:val="0"/>
          <w:numId w:val="18"/>
        </w:numPr>
        <w:spacing w:line="276" w:lineRule="auto"/>
        <w:rPr>
          <w:rFonts w:asciiTheme="majorBidi" w:hAnsiTheme="majorBidi" w:cstheme="majorBidi"/>
          <w:lang w:val="en-US"/>
        </w:rPr>
      </w:pPr>
      <w:r w:rsidRPr="00996844">
        <w:rPr>
          <w:rFonts w:asciiTheme="majorBidi" w:hAnsiTheme="majorBidi" w:cstheme="majorBidi"/>
          <w:lang w:val="en-US"/>
        </w:rPr>
        <w:t xml:space="preserve">Tourism Pressure: Due to </w:t>
      </w:r>
      <w:proofErr w:type="gramStart"/>
      <w:r w:rsidRPr="00996844">
        <w:rPr>
          <w:rFonts w:asciiTheme="majorBidi" w:hAnsiTheme="majorBidi" w:cstheme="majorBidi"/>
          <w:lang w:val="en-US"/>
        </w:rPr>
        <w:t>congestions</w:t>
      </w:r>
      <w:proofErr w:type="gramEnd"/>
      <w:r w:rsidRPr="00996844">
        <w:rPr>
          <w:rFonts w:asciiTheme="majorBidi" w:hAnsiTheme="majorBidi" w:cstheme="majorBidi"/>
          <w:lang w:val="en-US"/>
        </w:rPr>
        <w:t xml:space="preserve"> caused by tourists in a certain area (e.g. Badaling), there is wear and tear, littering and graffiti.</w:t>
      </w:r>
    </w:p>
    <w:p w14:paraId="4BDAE6CE" w14:textId="77777777" w:rsidR="00996844" w:rsidRPr="00996844" w:rsidRDefault="00996844" w:rsidP="00996844">
      <w:pPr>
        <w:pStyle w:val="ListParagraph"/>
        <w:spacing w:line="276" w:lineRule="auto"/>
        <w:rPr>
          <w:rFonts w:asciiTheme="majorBidi" w:hAnsiTheme="majorBidi" w:cstheme="majorBidi"/>
          <w:lang w:val="en-US"/>
        </w:rPr>
      </w:pPr>
    </w:p>
    <w:p w14:paraId="27D54661" w14:textId="77777777" w:rsidR="00996844" w:rsidRPr="00996844" w:rsidRDefault="00996844" w:rsidP="00996844">
      <w:pPr>
        <w:pStyle w:val="ListParagraph"/>
        <w:numPr>
          <w:ilvl w:val="0"/>
          <w:numId w:val="18"/>
        </w:numPr>
        <w:spacing w:line="276" w:lineRule="auto"/>
        <w:rPr>
          <w:rFonts w:asciiTheme="majorBidi" w:hAnsiTheme="majorBidi" w:cstheme="majorBidi"/>
          <w:lang w:val="en-US"/>
        </w:rPr>
      </w:pPr>
      <w:r w:rsidRPr="00996844">
        <w:rPr>
          <w:rFonts w:asciiTheme="majorBidi" w:hAnsiTheme="majorBidi" w:cstheme="majorBidi"/>
          <w:lang w:val="en-US"/>
        </w:rPr>
        <w:t>Unlawful Construction: Road and housing developments encroach on the structural integrity of the Wall.</w:t>
      </w:r>
    </w:p>
    <w:p w14:paraId="3BF9AD0A" w14:textId="77777777" w:rsidR="00996844" w:rsidRPr="00996844" w:rsidRDefault="00996844" w:rsidP="00996844">
      <w:pPr>
        <w:pStyle w:val="ListParagraph"/>
        <w:spacing w:line="276" w:lineRule="auto"/>
        <w:rPr>
          <w:rFonts w:asciiTheme="majorBidi" w:hAnsiTheme="majorBidi" w:cstheme="majorBidi"/>
          <w:lang w:val="en-US"/>
        </w:rPr>
      </w:pPr>
    </w:p>
    <w:p w14:paraId="16B25E32" w14:textId="77777777" w:rsidR="00996844" w:rsidRDefault="00996844" w:rsidP="00996844">
      <w:pPr>
        <w:pStyle w:val="ListParagraph"/>
        <w:numPr>
          <w:ilvl w:val="0"/>
          <w:numId w:val="18"/>
        </w:numPr>
        <w:spacing w:line="276" w:lineRule="auto"/>
        <w:rPr>
          <w:rFonts w:asciiTheme="majorBidi" w:hAnsiTheme="majorBidi" w:cstheme="majorBidi"/>
          <w:lang w:val="en-US"/>
        </w:rPr>
      </w:pPr>
      <w:r w:rsidRPr="00996844">
        <w:rPr>
          <w:rFonts w:asciiTheme="majorBidi" w:hAnsiTheme="majorBidi" w:cstheme="majorBidi"/>
          <w:lang w:val="en-US"/>
        </w:rPr>
        <w:t>Overlook of Remote Sections: The inadequate funds and the inability to access the remote areas are an inhibition to the restoration.</w:t>
      </w:r>
    </w:p>
    <w:p w14:paraId="53D47516" w14:textId="77777777" w:rsidR="00996844" w:rsidRDefault="00996844" w:rsidP="00996844">
      <w:pPr>
        <w:pStyle w:val="ListParagraph"/>
        <w:rPr>
          <w:rFonts w:asciiTheme="majorBidi" w:hAnsiTheme="majorBidi" w:cstheme="majorBidi"/>
          <w:lang w:val="en-US"/>
        </w:rPr>
      </w:pPr>
    </w:p>
    <w:p w14:paraId="4B106F08" w14:textId="2E01D0C2" w:rsidR="00996844" w:rsidRDefault="00996844" w:rsidP="00996844">
      <w:pPr>
        <w:pStyle w:val="ListParagraph"/>
        <w:numPr>
          <w:ilvl w:val="0"/>
          <w:numId w:val="18"/>
        </w:numPr>
        <w:spacing w:line="276" w:lineRule="auto"/>
        <w:rPr>
          <w:rFonts w:asciiTheme="majorBidi" w:hAnsiTheme="majorBidi" w:cstheme="majorBidi"/>
          <w:lang w:val="en-US"/>
        </w:rPr>
      </w:pPr>
      <w:r w:rsidRPr="00996844">
        <w:rPr>
          <w:rFonts w:asciiTheme="majorBidi" w:hAnsiTheme="majorBidi" w:cstheme="majorBidi"/>
          <w:lang w:val="en-US"/>
        </w:rPr>
        <w:t>Climate Change: There is more desertification in the western regions, which increases erosion and reduction in biodiversity.</w:t>
      </w:r>
    </w:p>
    <w:p w14:paraId="0AF78F67" w14:textId="77777777" w:rsidR="0026533B" w:rsidRDefault="0026533B" w:rsidP="0026533B">
      <w:pPr>
        <w:pStyle w:val="ListParagraph"/>
        <w:rPr>
          <w:rFonts w:asciiTheme="majorBidi" w:hAnsiTheme="majorBidi" w:cstheme="majorBidi"/>
          <w:lang w:val="en-US"/>
        </w:rPr>
      </w:pPr>
    </w:p>
    <w:p w14:paraId="53E4C8C8" w14:textId="77777777" w:rsidR="0026533B" w:rsidRDefault="0026533B" w:rsidP="0026533B">
      <w:pPr>
        <w:pStyle w:val="ListParagraph"/>
        <w:spacing w:line="276" w:lineRule="auto"/>
        <w:ind w:left="0"/>
        <w:rPr>
          <w:rFonts w:asciiTheme="majorBidi" w:hAnsiTheme="majorBidi" w:cstheme="majorBidi"/>
          <w:lang w:val="en-US"/>
        </w:rPr>
      </w:pPr>
    </w:p>
    <w:p w14:paraId="6B4D620E" w14:textId="77777777" w:rsidR="0026533B" w:rsidRDefault="0026533B" w:rsidP="0026533B">
      <w:pPr>
        <w:pStyle w:val="ListParagraph"/>
        <w:spacing w:line="276" w:lineRule="auto"/>
        <w:rPr>
          <w:rFonts w:asciiTheme="majorBidi" w:hAnsiTheme="majorBidi" w:cstheme="majorBidi"/>
          <w:b/>
          <w:bCs/>
          <w:lang w:val="en-GB"/>
        </w:rPr>
      </w:pPr>
      <w:r w:rsidRPr="0026533B">
        <w:rPr>
          <w:rFonts w:asciiTheme="majorBidi" w:hAnsiTheme="majorBidi" w:cstheme="majorBidi"/>
          <w:b/>
          <w:bCs/>
          <w:lang w:val="en-GB"/>
        </w:rPr>
        <w:t>Risk Factor Matrix</w:t>
      </w:r>
    </w:p>
    <w:p w14:paraId="7CF5FD57" w14:textId="77777777" w:rsidR="0026533B" w:rsidRPr="0026533B" w:rsidRDefault="0026533B" w:rsidP="0026533B">
      <w:pPr>
        <w:pStyle w:val="ListParagraph"/>
        <w:spacing w:line="276" w:lineRule="auto"/>
        <w:rPr>
          <w:rFonts w:asciiTheme="majorBidi" w:hAnsiTheme="majorBidi" w:cstheme="majorBidi"/>
          <w:b/>
          <w:bCs/>
          <w:lang w:val="en-GB"/>
        </w:rPr>
      </w:pPr>
    </w:p>
    <w:tbl>
      <w:tblPr>
        <w:tblStyle w:val="ListTable3-Accent1"/>
        <w:tblW w:w="9419" w:type="dxa"/>
        <w:tblLook w:val="04A0" w:firstRow="1" w:lastRow="0" w:firstColumn="1" w:lastColumn="0" w:noHBand="0" w:noVBand="1"/>
      </w:tblPr>
      <w:tblGrid>
        <w:gridCol w:w="3529"/>
        <w:gridCol w:w="2044"/>
        <w:gridCol w:w="1856"/>
        <w:gridCol w:w="1990"/>
      </w:tblGrid>
      <w:tr w:rsidR="0026533B" w:rsidRPr="0026533B" w14:paraId="629B4D7F" w14:textId="77777777" w:rsidTr="0026533B">
        <w:trPr>
          <w:cnfStyle w:val="100000000000" w:firstRow="1" w:lastRow="0" w:firstColumn="0" w:lastColumn="0" w:oddVBand="0" w:evenVBand="0" w:oddHBand="0" w:evenHBand="0" w:firstRowFirstColumn="0" w:firstRowLastColumn="0" w:lastRowFirstColumn="0" w:lastRowLastColumn="0"/>
          <w:trHeight w:val="822"/>
        </w:trPr>
        <w:tc>
          <w:tcPr>
            <w:cnfStyle w:val="001000000100" w:firstRow="0" w:lastRow="0" w:firstColumn="1" w:lastColumn="0" w:oddVBand="0" w:evenVBand="0" w:oddHBand="0" w:evenHBand="0" w:firstRowFirstColumn="1" w:firstRowLastColumn="0" w:lastRowFirstColumn="0" w:lastRowLastColumn="0"/>
            <w:tcW w:w="0" w:type="auto"/>
            <w:hideMark/>
          </w:tcPr>
          <w:p w14:paraId="12B79F36" w14:textId="77777777" w:rsidR="0026533B" w:rsidRPr="0026533B" w:rsidRDefault="0026533B" w:rsidP="0026533B">
            <w:pPr>
              <w:pStyle w:val="ListParagraph"/>
              <w:spacing w:line="276" w:lineRule="auto"/>
              <w:rPr>
                <w:rFonts w:asciiTheme="majorBidi" w:hAnsiTheme="majorBidi" w:cstheme="majorBidi"/>
                <w:lang w:val="en-GB"/>
              </w:rPr>
            </w:pPr>
            <w:r w:rsidRPr="0026533B">
              <w:rPr>
                <w:rFonts w:asciiTheme="majorBidi" w:hAnsiTheme="majorBidi" w:cstheme="majorBidi"/>
                <w:lang w:val="en-GB"/>
              </w:rPr>
              <w:t>Threat</w:t>
            </w:r>
          </w:p>
        </w:tc>
        <w:tc>
          <w:tcPr>
            <w:tcW w:w="0" w:type="auto"/>
            <w:hideMark/>
          </w:tcPr>
          <w:p w14:paraId="2963924A" w14:textId="77777777" w:rsidR="0026533B" w:rsidRPr="0026533B" w:rsidRDefault="0026533B" w:rsidP="0026533B">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Likelihood</w:t>
            </w:r>
          </w:p>
        </w:tc>
        <w:tc>
          <w:tcPr>
            <w:tcW w:w="0" w:type="auto"/>
            <w:hideMark/>
          </w:tcPr>
          <w:p w14:paraId="6BEFF925" w14:textId="77777777" w:rsidR="0026533B" w:rsidRPr="0026533B" w:rsidRDefault="0026533B" w:rsidP="0026533B">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Impact</w:t>
            </w:r>
          </w:p>
        </w:tc>
        <w:tc>
          <w:tcPr>
            <w:tcW w:w="0" w:type="auto"/>
            <w:hideMark/>
          </w:tcPr>
          <w:p w14:paraId="7035FF98" w14:textId="77777777" w:rsidR="0026533B" w:rsidRPr="0026533B" w:rsidRDefault="0026533B" w:rsidP="0026533B">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Risk Level</w:t>
            </w:r>
          </w:p>
        </w:tc>
      </w:tr>
      <w:tr w:rsidR="0026533B" w:rsidRPr="0026533B" w14:paraId="673CC078" w14:textId="77777777" w:rsidTr="0026533B">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0" w:type="auto"/>
            <w:hideMark/>
          </w:tcPr>
          <w:p w14:paraId="7AF8F4E6" w14:textId="77777777" w:rsidR="0026533B" w:rsidRPr="0026533B" w:rsidRDefault="0026533B" w:rsidP="0026533B">
            <w:pPr>
              <w:pStyle w:val="ListParagraph"/>
              <w:spacing w:line="276" w:lineRule="auto"/>
              <w:rPr>
                <w:rFonts w:asciiTheme="majorBidi" w:hAnsiTheme="majorBidi" w:cstheme="majorBidi"/>
                <w:lang w:val="en-GB"/>
              </w:rPr>
            </w:pPr>
            <w:r w:rsidRPr="0026533B">
              <w:rPr>
                <w:rFonts w:asciiTheme="majorBidi" w:hAnsiTheme="majorBidi" w:cstheme="majorBidi"/>
                <w:lang w:val="en-GB"/>
              </w:rPr>
              <w:t>Natural Erosion</w:t>
            </w:r>
          </w:p>
        </w:tc>
        <w:tc>
          <w:tcPr>
            <w:tcW w:w="0" w:type="auto"/>
            <w:hideMark/>
          </w:tcPr>
          <w:p w14:paraId="3BD80DBF"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c>
          <w:tcPr>
            <w:tcW w:w="0" w:type="auto"/>
            <w:hideMark/>
          </w:tcPr>
          <w:p w14:paraId="6A942B54"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c>
          <w:tcPr>
            <w:tcW w:w="0" w:type="auto"/>
            <w:hideMark/>
          </w:tcPr>
          <w:p w14:paraId="514F38A4"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Very High</w:t>
            </w:r>
          </w:p>
        </w:tc>
      </w:tr>
      <w:tr w:rsidR="0026533B" w:rsidRPr="0026533B" w14:paraId="40F60D3D" w14:textId="77777777" w:rsidTr="0026533B">
        <w:trPr>
          <w:trHeight w:val="691"/>
        </w:trPr>
        <w:tc>
          <w:tcPr>
            <w:cnfStyle w:val="001000000000" w:firstRow="0" w:lastRow="0" w:firstColumn="1" w:lastColumn="0" w:oddVBand="0" w:evenVBand="0" w:oddHBand="0" w:evenHBand="0" w:firstRowFirstColumn="0" w:firstRowLastColumn="0" w:lastRowFirstColumn="0" w:lastRowLastColumn="0"/>
            <w:tcW w:w="0" w:type="auto"/>
            <w:hideMark/>
          </w:tcPr>
          <w:p w14:paraId="20B0B415" w14:textId="77777777" w:rsidR="0026533B" w:rsidRPr="0026533B" w:rsidRDefault="0026533B" w:rsidP="0026533B">
            <w:pPr>
              <w:pStyle w:val="ListParagraph"/>
              <w:spacing w:line="276" w:lineRule="auto"/>
              <w:rPr>
                <w:rFonts w:asciiTheme="majorBidi" w:hAnsiTheme="majorBidi" w:cstheme="majorBidi"/>
                <w:lang w:val="en-GB"/>
              </w:rPr>
            </w:pPr>
            <w:r w:rsidRPr="0026533B">
              <w:rPr>
                <w:rFonts w:asciiTheme="majorBidi" w:hAnsiTheme="majorBidi" w:cstheme="majorBidi"/>
                <w:lang w:val="en-GB"/>
              </w:rPr>
              <w:t>Tourism Pressure</w:t>
            </w:r>
          </w:p>
        </w:tc>
        <w:tc>
          <w:tcPr>
            <w:tcW w:w="0" w:type="auto"/>
            <w:hideMark/>
          </w:tcPr>
          <w:p w14:paraId="35F9401A" w14:textId="77777777" w:rsidR="0026533B" w:rsidRPr="0026533B" w:rsidRDefault="0026533B" w:rsidP="0026533B">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c>
          <w:tcPr>
            <w:tcW w:w="0" w:type="auto"/>
            <w:hideMark/>
          </w:tcPr>
          <w:p w14:paraId="361D014F" w14:textId="77777777" w:rsidR="0026533B" w:rsidRPr="0026533B" w:rsidRDefault="0026533B" w:rsidP="0026533B">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Moderate</w:t>
            </w:r>
          </w:p>
        </w:tc>
        <w:tc>
          <w:tcPr>
            <w:tcW w:w="0" w:type="auto"/>
            <w:hideMark/>
          </w:tcPr>
          <w:p w14:paraId="11C801B4" w14:textId="77777777" w:rsidR="0026533B" w:rsidRPr="0026533B" w:rsidRDefault="0026533B" w:rsidP="0026533B">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r>
      <w:tr w:rsidR="0026533B" w:rsidRPr="0026533B" w14:paraId="7D3FE251" w14:textId="77777777" w:rsidTr="0026533B">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0" w:type="auto"/>
            <w:hideMark/>
          </w:tcPr>
          <w:p w14:paraId="3A66B580" w14:textId="77777777" w:rsidR="0026533B" w:rsidRPr="0026533B" w:rsidRDefault="0026533B" w:rsidP="0026533B">
            <w:pPr>
              <w:pStyle w:val="ListParagraph"/>
              <w:spacing w:line="276" w:lineRule="auto"/>
              <w:rPr>
                <w:rFonts w:asciiTheme="majorBidi" w:hAnsiTheme="majorBidi" w:cstheme="majorBidi"/>
                <w:lang w:val="en-GB"/>
              </w:rPr>
            </w:pPr>
            <w:r w:rsidRPr="0026533B">
              <w:rPr>
                <w:rFonts w:asciiTheme="majorBidi" w:hAnsiTheme="majorBidi" w:cstheme="majorBidi"/>
                <w:lang w:val="en-GB"/>
              </w:rPr>
              <w:t>Illegal Construction</w:t>
            </w:r>
          </w:p>
        </w:tc>
        <w:tc>
          <w:tcPr>
            <w:tcW w:w="0" w:type="auto"/>
            <w:hideMark/>
          </w:tcPr>
          <w:p w14:paraId="114DCF43"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Medium</w:t>
            </w:r>
          </w:p>
        </w:tc>
        <w:tc>
          <w:tcPr>
            <w:tcW w:w="0" w:type="auto"/>
            <w:hideMark/>
          </w:tcPr>
          <w:p w14:paraId="7114F60F"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c>
          <w:tcPr>
            <w:tcW w:w="0" w:type="auto"/>
            <w:hideMark/>
          </w:tcPr>
          <w:p w14:paraId="4C308A8B"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r>
      <w:tr w:rsidR="0026533B" w:rsidRPr="0026533B" w14:paraId="055A56A7" w14:textId="77777777" w:rsidTr="0026533B">
        <w:trPr>
          <w:trHeight w:val="708"/>
        </w:trPr>
        <w:tc>
          <w:tcPr>
            <w:cnfStyle w:val="001000000000" w:firstRow="0" w:lastRow="0" w:firstColumn="1" w:lastColumn="0" w:oddVBand="0" w:evenVBand="0" w:oddHBand="0" w:evenHBand="0" w:firstRowFirstColumn="0" w:firstRowLastColumn="0" w:lastRowFirstColumn="0" w:lastRowLastColumn="0"/>
            <w:tcW w:w="0" w:type="auto"/>
            <w:hideMark/>
          </w:tcPr>
          <w:p w14:paraId="16DA25E1" w14:textId="77777777" w:rsidR="0026533B" w:rsidRPr="0026533B" w:rsidRDefault="0026533B" w:rsidP="0026533B">
            <w:pPr>
              <w:pStyle w:val="ListParagraph"/>
              <w:spacing w:line="276" w:lineRule="auto"/>
              <w:rPr>
                <w:rFonts w:asciiTheme="majorBidi" w:hAnsiTheme="majorBidi" w:cstheme="majorBidi"/>
                <w:lang w:val="en-GB"/>
              </w:rPr>
            </w:pPr>
            <w:r w:rsidRPr="0026533B">
              <w:rPr>
                <w:rFonts w:asciiTheme="majorBidi" w:hAnsiTheme="majorBidi" w:cstheme="majorBidi"/>
                <w:lang w:val="en-GB"/>
              </w:rPr>
              <w:t>Neglect of Remote Sections</w:t>
            </w:r>
          </w:p>
        </w:tc>
        <w:tc>
          <w:tcPr>
            <w:tcW w:w="0" w:type="auto"/>
            <w:hideMark/>
          </w:tcPr>
          <w:p w14:paraId="49EBE44E" w14:textId="77777777" w:rsidR="0026533B" w:rsidRPr="0026533B" w:rsidRDefault="0026533B" w:rsidP="0026533B">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c>
          <w:tcPr>
            <w:tcW w:w="0" w:type="auto"/>
            <w:hideMark/>
          </w:tcPr>
          <w:p w14:paraId="79A26DAF" w14:textId="77777777" w:rsidR="0026533B" w:rsidRPr="0026533B" w:rsidRDefault="0026533B" w:rsidP="0026533B">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Moderate</w:t>
            </w:r>
          </w:p>
        </w:tc>
        <w:tc>
          <w:tcPr>
            <w:tcW w:w="0" w:type="auto"/>
            <w:hideMark/>
          </w:tcPr>
          <w:p w14:paraId="6756BB3F" w14:textId="77777777" w:rsidR="0026533B" w:rsidRPr="0026533B" w:rsidRDefault="0026533B" w:rsidP="0026533B">
            <w:pPr>
              <w:pStyle w:val="ListParagraph"/>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High</w:t>
            </w:r>
          </w:p>
        </w:tc>
      </w:tr>
      <w:tr w:rsidR="0026533B" w:rsidRPr="0026533B" w14:paraId="232B49FB" w14:textId="77777777" w:rsidTr="0026533B">
        <w:trPr>
          <w:cnfStyle w:val="000000100000" w:firstRow="0" w:lastRow="0" w:firstColumn="0" w:lastColumn="0" w:oddVBand="0" w:evenVBand="0" w:oddHBand="1"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0" w:type="auto"/>
            <w:hideMark/>
          </w:tcPr>
          <w:p w14:paraId="75BAF452" w14:textId="77777777" w:rsidR="0026533B" w:rsidRPr="0026533B" w:rsidRDefault="0026533B" w:rsidP="0026533B">
            <w:pPr>
              <w:pStyle w:val="ListParagraph"/>
              <w:spacing w:line="276" w:lineRule="auto"/>
              <w:rPr>
                <w:rFonts w:asciiTheme="majorBidi" w:hAnsiTheme="majorBidi" w:cstheme="majorBidi"/>
                <w:lang w:val="en-GB"/>
              </w:rPr>
            </w:pPr>
            <w:r w:rsidRPr="0026533B">
              <w:rPr>
                <w:rFonts w:asciiTheme="majorBidi" w:hAnsiTheme="majorBidi" w:cstheme="majorBidi"/>
                <w:lang w:val="en-GB"/>
              </w:rPr>
              <w:t>Climate Change</w:t>
            </w:r>
          </w:p>
        </w:tc>
        <w:tc>
          <w:tcPr>
            <w:tcW w:w="0" w:type="auto"/>
            <w:hideMark/>
          </w:tcPr>
          <w:p w14:paraId="203BDBB6"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Medium</w:t>
            </w:r>
          </w:p>
        </w:tc>
        <w:tc>
          <w:tcPr>
            <w:tcW w:w="0" w:type="auto"/>
            <w:hideMark/>
          </w:tcPr>
          <w:p w14:paraId="33689A94"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Moderate</w:t>
            </w:r>
          </w:p>
        </w:tc>
        <w:tc>
          <w:tcPr>
            <w:tcW w:w="0" w:type="auto"/>
            <w:hideMark/>
          </w:tcPr>
          <w:p w14:paraId="4EFEE1DA" w14:textId="77777777" w:rsidR="0026533B" w:rsidRPr="0026533B" w:rsidRDefault="0026533B" w:rsidP="0026533B">
            <w:pPr>
              <w:pStyle w:val="ListParagraph"/>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6533B">
              <w:rPr>
                <w:rFonts w:asciiTheme="majorBidi" w:hAnsiTheme="majorBidi" w:cstheme="majorBidi"/>
                <w:lang w:val="en-GB"/>
              </w:rPr>
              <w:t>Medium</w:t>
            </w:r>
          </w:p>
        </w:tc>
      </w:tr>
    </w:tbl>
    <w:p w14:paraId="54F8D706" w14:textId="77777777" w:rsidR="0026533B" w:rsidRDefault="0026533B" w:rsidP="0026533B">
      <w:pPr>
        <w:pStyle w:val="ListParagraph"/>
        <w:spacing w:line="276" w:lineRule="auto"/>
        <w:ind w:left="0"/>
        <w:rPr>
          <w:rFonts w:asciiTheme="majorBidi" w:hAnsiTheme="majorBidi" w:cstheme="majorBidi"/>
          <w:lang w:val="en-US"/>
        </w:rPr>
      </w:pPr>
    </w:p>
    <w:p w14:paraId="789FB6FA" w14:textId="77777777" w:rsidR="00C1575B" w:rsidRDefault="00C1575B" w:rsidP="0026533B">
      <w:pPr>
        <w:pStyle w:val="ListParagraph"/>
        <w:spacing w:line="276" w:lineRule="auto"/>
        <w:ind w:left="0"/>
        <w:rPr>
          <w:rFonts w:asciiTheme="majorBidi" w:hAnsiTheme="majorBidi" w:cstheme="majorBidi"/>
          <w:lang w:val="en-US"/>
        </w:rPr>
      </w:pPr>
    </w:p>
    <w:p w14:paraId="631E7582" w14:textId="77777777" w:rsidR="00C1575B" w:rsidRDefault="00C1575B" w:rsidP="0026533B">
      <w:pPr>
        <w:pStyle w:val="ListParagraph"/>
        <w:spacing w:line="276" w:lineRule="auto"/>
        <w:ind w:left="0"/>
        <w:rPr>
          <w:rFonts w:asciiTheme="majorBidi" w:hAnsiTheme="majorBidi" w:cstheme="majorBidi"/>
          <w:lang w:val="en-US"/>
        </w:rPr>
      </w:pPr>
    </w:p>
    <w:p w14:paraId="5F4F1DF9" w14:textId="77777777" w:rsidR="00C1575B" w:rsidRDefault="00C1575B" w:rsidP="0026533B">
      <w:pPr>
        <w:pStyle w:val="ListParagraph"/>
        <w:spacing w:line="276" w:lineRule="auto"/>
        <w:ind w:left="0"/>
        <w:rPr>
          <w:rFonts w:asciiTheme="majorBidi" w:hAnsiTheme="majorBidi" w:cstheme="majorBidi"/>
          <w:lang w:val="en-US"/>
        </w:rPr>
      </w:pPr>
    </w:p>
    <w:p w14:paraId="501410C5" w14:textId="77777777" w:rsidR="00C1575B" w:rsidRDefault="00C1575B" w:rsidP="0026533B">
      <w:pPr>
        <w:pStyle w:val="ListParagraph"/>
        <w:spacing w:line="276" w:lineRule="auto"/>
        <w:ind w:left="0"/>
        <w:rPr>
          <w:rFonts w:asciiTheme="majorBidi" w:hAnsiTheme="majorBidi" w:cstheme="majorBidi"/>
          <w:lang w:val="en-US"/>
        </w:rPr>
      </w:pPr>
    </w:p>
    <w:p w14:paraId="65A3DE00" w14:textId="77777777" w:rsidR="00C1575B" w:rsidRDefault="00C1575B" w:rsidP="0026533B">
      <w:pPr>
        <w:pStyle w:val="ListParagraph"/>
        <w:spacing w:line="276" w:lineRule="auto"/>
        <w:ind w:left="0"/>
        <w:rPr>
          <w:rFonts w:asciiTheme="majorBidi" w:hAnsiTheme="majorBidi" w:cstheme="majorBidi"/>
          <w:lang w:val="en-US"/>
        </w:rPr>
      </w:pPr>
    </w:p>
    <w:p w14:paraId="43A8553D" w14:textId="77777777" w:rsidR="00C1575B" w:rsidRDefault="00C1575B" w:rsidP="0026533B">
      <w:pPr>
        <w:pStyle w:val="ListParagraph"/>
        <w:spacing w:line="276" w:lineRule="auto"/>
        <w:ind w:left="0"/>
        <w:rPr>
          <w:rFonts w:asciiTheme="majorBidi" w:hAnsiTheme="majorBidi" w:cstheme="majorBidi"/>
          <w:lang w:val="en-US"/>
        </w:rPr>
      </w:pPr>
    </w:p>
    <w:p w14:paraId="092DB7B5" w14:textId="77777777" w:rsidR="00C1575B" w:rsidRDefault="00C1575B" w:rsidP="0026533B">
      <w:pPr>
        <w:pStyle w:val="ListParagraph"/>
        <w:spacing w:line="276" w:lineRule="auto"/>
        <w:ind w:left="0"/>
        <w:rPr>
          <w:rFonts w:asciiTheme="majorBidi" w:hAnsiTheme="majorBidi" w:cstheme="majorBidi"/>
          <w:lang w:val="en-US"/>
        </w:rPr>
      </w:pPr>
    </w:p>
    <w:p w14:paraId="5F71C405" w14:textId="77777777" w:rsidR="00C1575B" w:rsidRDefault="00C1575B" w:rsidP="0026533B">
      <w:pPr>
        <w:pStyle w:val="ListParagraph"/>
        <w:spacing w:line="276" w:lineRule="auto"/>
        <w:ind w:left="0"/>
        <w:rPr>
          <w:rFonts w:asciiTheme="majorBidi" w:hAnsiTheme="majorBidi" w:cstheme="majorBidi"/>
          <w:lang w:val="en-US"/>
        </w:rPr>
      </w:pPr>
    </w:p>
    <w:p w14:paraId="4F1CE041"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lastRenderedPageBreak/>
        <w:t>Mitigation Actions</w:t>
      </w:r>
    </w:p>
    <w:p w14:paraId="21D40D8F" w14:textId="77777777" w:rsidR="00C1575B" w:rsidRPr="00C1575B" w:rsidRDefault="00C1575B" w:rsidP="00C1575B">
      <w:pPr>
        <w:pStyle w:val="ListParagraph"/>
        <w:spacing w:line="276" w:lineRule="auto"/>
        <w:rPr>
          <w:rFonts w:asciiTheme="majorBidi" w:hAnsiTheme="majorBidi" w:cstheme="majorBidi"/>
          <w:lang w:val="en-US"/>
        </w:rPr>
      </w:pPr>
    </w:p>
    <w:p w14:paraId="5F18E8A9"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t>Legal and Policy Frameworks:</w:t>
      </w:r>
    </w:p>
    <w:p w14:paraId="59A280B2"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 xml:space="preserve">Protection is also controlled by the National Cultural Heritage Administration (NCHA) </w:t>
      </w:r>
      <w:proofErr w:type="gramStart"/>
      <w:r w:rsidRPr="00C1575B">
        <w:rPr>
          <w:rFonts w:asciiTheme="majorBidi" w:hAnsiTheme="majorBidi" w:cstheme="majorBidi"/>
          <w:lang w:val="en-US"/>
        </w:rPr>
        <w:t>on the basis of</w:t>
      </w:r>
      <w:proofErr w:type="gramEnd"/>
      <w:r w:rsidRPr="00C1575B">
        <w:rPr>
          <w:rFonts w:asciiTheme="majorBidi" w:hAnsiTheme="majorBidi" w:cstheme="majorBidi"/>
          <w:lang w:val="en-US"/>
        </w:rPr>
        <w:t xml:space="preserve"> the Great Wall Protection Regulation (2006) that stipulates conservation zoning, prohibition of unauthorized construction, and regular monitoring (NCHA, 2022).</w:t>
      </w:r>
    </w:p>
    <w:p w14:paraId="4A301CAE" w14:textId="77777777" w:rsidR="00C1575B" w:rsidRPr="00C1575B" w:rsidRDefault="00C1575B" w:rsidP="00C1575B">
      <w:pPr>
        <w:pStyle w:val="ListParagraph"/>
        <w:spacing w:line="276" w:lineRule="auto"/>
        <w:rPr>
          <w:rFonts w:asciiTheme="majorBidi" w:hAnsiTheme="majorBidi" w:cstheme="majorBidi"/>
          <w:lang w:val="en-US"/>
        </w:rPr>
      </w:pPr>
    </w:p>
    <w:p w14:paraId="32C92E41"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t>Restoration of Traditional Techniques:</w:t>
      </w:r>
    </w:p>
    <w:p w14:paraId="6B0054CB"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The original materials and ancient masonry techniques are preserved by the conservation teams to be historically authentic. The Ming Great Wall Restoration Project (20152025) focuses on the stabilization of damaged watchtowers and eroded parts in Hebei, Beijing, and Shaanxi provinces (Waldron, 2019).</w:t>
      </w:r>
    </w:p>
    <w:p w14:paraId="06C1E024" w14:textId="77777777" w:rsidR="00C1575B" w:rsidRPr="00C1575B" w:rsidRDefault="00C1575B" w:rsidP="00C1575B">
      <w:pPr>
        <w:pStyle w:val="ListParagraph"/>
        <w:spacing w:line="276" w:lineRule="auto"/>
        <w:rPr>
          <w:rFonts w:asciiTheme="majorBidi" w:hAnsiTheme="majorBidi" w:cstheme="majorBidi"/>
          <w:lang w:val="en-US"/>
        </w:rPr>
      </w:pPr>
    </w:p>
    <w:p w14:paraId="56C08A3C"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t>Sustainable Tourism Management:</w:t>
      </w:r>
    </w:p>
    <w:p w14:paraId="338412BD"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 xml:space="preserve">There are visitor restrictions, eco-trails and specific photo areas at the key tourist areas. Signage and virtual reality exhibitions on education promote responsible visitors and </w:t>
      </w:r>
      <w:proofErr w:type="spellStart"/>
      <w:r w:rsidRPr="00C1575B">
        <w:rPr>
          <w:rFonts w:asciiTheme="majorBidi" w:hAnsiTheme="majorBidi" w:cstheme="majorBidi"/>
          <w:lang w:val="en-US"/>
        </w:rPr>
        <w:t>minimise</w:t>
      </w:r>
      <w:proofErr w:type="spellEnd"/>
      <w:r w:rsidRPr="00C1575B">
        <w:rPr>
          <w:rFonts w:asciiTheme="majorBidi" w:hAnsiTheme="majorBidi" w:cstheme="majorBidi"/>
          <w:lang w:val="en-US"/>
        </w:rPr>
        <w:t xml:space="preserve"> physical impact on sensitive sites (Liu, 2020).</w:t>
      </w:r>
    </w:p>
    <w:p w14:paraId="6CCFA88F" w14:textId="77777777" w:rsidR="00C1575B" w:rsidRPr="00C1575B" w:rsidRDefault="00C1575B" w:rsidP="00C1575B">
      <w:pPr>
        <w:pStyle w:val="ListParagraph"/>
        <w:spacing w:line="276" w:lineRule="auto"/>
        <w:rPr>
          <w:rFonts w:asciiTheme="majorBidi" w:hAnsiTheme="majorBidi" w:cstheme="majorBidi"/>
          <w:lang w:val="en-US"/>
        </w:rPr>
      </w:pPr>
    </w:p>
    <w:p w14:paraId="75827639"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t>Community Involvement:</w:t>
      </w:r>
    </w:p>
    <w:p w14:paraId="28FE67B6"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 xml:space="preserve">Local communities are also involved in programs of Wall guardians where they are encouraged to work in the field of maintenance, guiding, and cultural interpretation. This program proposes local ownership and increases </w:t>
      </w:r>
      <w:proofErr w:type="gramStart"/>
      <w:r w:rsidRPr="00C1575B">
        <w:rPr>
          <w:rFonts w:asciiTheme="majorBidi" w:hAnsiTheme="majorBidi" w:cstheme="majorBidi"/>
          <w:lang w:val="en-US"/>
        </w:rPr>
        <w:t>the awareness</w:t>
      </w:r>
      <w:proofErr w:type="gramEnd"/>
      <w:r w:rsidRPr="00C1575B">
        <w:rPr>
          <w:rFonts w:asciiTheme="majorBidi" w:hAnsiTheme="majorBidi" w:cstheme="majorBidi"/>
          <w:lang w:val="en-US"/>
        </w:rPr>
        <w:t xml:space="preserve"> of the historical value of the Wall (Zhang, 2021).</w:t>
      </w:r>
    </w:p>
    <w:p w14:paraId="42DD8676" w14:textId="77777777" w:rsidR="00C1575B" w:rsidRPr="00C1575B" w:rsidRDefault="00C1575B" w:rsidP="00C1575B">
      <w:pPr>
        <w:pStyle w:val="ListParagraph"/>
        <w:spacing w:line="276" w:lineRule="auto"/>
        <w:rPr>
          <w:rFonts w:asciiTheme="majorBidi" w:hAnsiTheme="majorBidi" w:cstheme="majorBidi"/>
          <w:lang w:val="en-US"/>
        </w:rPr>
      </w:pPr>
    </w:p>
    <w:p w14:paraId="477C326F"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t>Studies and Foreign Relations:</w:t>
      </w:r>
    </w:p>
    <w:p w14:paraId="02A7B6CD"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Cooperation with UNESCO, ICOMOS and education institutions has resulted in the development of high-tech documentation through drones and 3D laser scanning of vulnerable areas. These online records contribute to the long-term restoration planning and monitoring (Dai and Xu, 2017).</w:t>
      </w:r>
    </w:p>
    <w:p w14:paraId="771C8E37" w14:textId="77777777" w:rsidR="00C1575B" w:rsidRPr="00C1575B" w:rsidRDefault="00C1575B" w:rsidP="00C1575B">
      <w:pPr>
        <w:pStyle w:val="ListParagraph"/>
        <w:spacing w:line="276" w:lineRule="auto"/>
        <w:rPr>
          <w:rFonts w:asciiTheme="majorBidi" w:hAnsiTheme="majorBidi" w:cstheme="majorBidi"/>
          <w:lang w:val="en-US"/>
        </w:rPr>
      </w:pPr>
    </w:p>
    <w:p w14:paraId="1D88D995" w14:textId="77777777" w:rsidR="00C1575B" w:rsidRPr="00C1575B" w:rsidRDefault="00C1575B" w:rsidP="00C1575B">
      <w:pPr>
        <w:pStyle w:val="ListParagraph"/>
        <w:spacing w:line="276" w:lineRule="auto"/>
        <w:ind w:left="0"/>
        <w:rPr>
          <w:rFonts w:asciiTheme="majorBidi" w:hAnsiTheme="majorBidi" w:cstheme="majorBidi"/>
          <w:b/>
          <w:bCs/>
          <w:lang w:val="en-US"/>
        </w:rPr>
      </w:pPr>
      <w:r w:rsidRPr="00C1575B">
        <w:rPr>
          <w:rFonts w:asciiTheme="majorBidi" w:hAnsiTheme="majorBidi" w:cstheme="majorBidi"/>
          <w:b/>
          <w:bCs/>
          <w:lang w:val="en-US"/>
        </w:rPr>
        <w:t>Conclusion</w:t>
      </w:r>
    </w:p>
    <w:p w14:paraId="260FEE71" w14:textId="77777777" w:rsidR="00C1575B" w:rsidRPr="00C1575B" w:rsidRDefault="00C1575B" w:rsidP="00C1575B">
      <w:pPr>
        <w:pStyle w:val="ListParagraph"/>
        <w:spacing w:line="276" w:lineRule="auto"/>
        <w:rPr>
          <w:rFonts w:asciiTheme="majorBidi" w:hAnsiTheme="majorBidi" w:cstheme="majorBidi"/>
          <w:lang w:val="en-US"/>
        </w:rPr>
      </w:pPr>
    </w:p>
    <w:p w14:paraId="4C3B1933"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The Great Wall of China is not only a fortification, it is a living history of the Chinese civilization, the unity, adaptation and the cultural perseverance. Its Outstanding Universal Value is based on the collaboration of engineering genius, strategic planning and meaning that cuts across national borders.</w:t>
      </w:r>
    </w:p>
    <w:p w14:paraId="1242A38E" w14:textId="77777777" w:rsidR="00C1575B" w:rsidRPr="00C1575B" w:rsidRDefault="00C1575B" w:rsidP="00C1575B">
      <w:pPr>
        <w:pStyle w:val="ListParagraph"/>
        <w:spacing w:line="276" w:lineRule="auto"/>
        <w:rPr>
          <w:rFonts w:asciiTheme="majorBidi" w:hAnsiTheme="majorBidi" w:cstheme="majorBidi"/>
          <w:lang w:val="en-US"/>
        </w:rPr>
      </w:pPr>
    </w:p>
    <w:p w14:paraId="218932E3" w14:textId="77777777" w:rsidR="00C1575B" w:rsidRP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t>Even though erosion, tourism and development continue to pose a threat to the Wall, an extensive conservation plan, involving legal protection, scientific restoration, and community involvement is guaranteeing its perpetuation. There is a solid investment in the preservation of the Great Wall as evidenced by the proactive management of the same by the government, which is allowed by the Great Wall Protection Regulation and the various measures of the same taken by UNESCO.</w:t>
      </w:r>
    </w:p>
    <w:p w14:paraId="27720010" w14:textId="77777777" w:rsidR="00C1575B" w:rsidRPr="00C1575B" w:rsidRDefault="00C1575B" w:rsidP="00C1575B">
      <w:pPr>
        <w:pStyle w:val="ListParagraph"/>
        <w:spacing w:line="276" w:lineRule="auto"/>
        <w:rPr>
          <w:rFonts w:asciiTheme="majorBidi" w:hAnsiTheme="majorBidi" w:cstheme="majorBidi"/>
          <w:lang w:val="en-US"/>
        </w:rPr>
      </w:pPr>
    </w:p>
    <w:p w14:paraId="1E3AF30D" w14:textId="5B79383B" w:rsidR="00C1575B" w:rsidRDefault="00C1575B" w:rsidP="00C1575B">
      <w:pPr>
        <w:pStyle w:val="ListParagraph"/>
        <w:spacing w:line="276" w:lineRule="auto"/>
        <w:ind w:left="0"/>
        <w:rPr>
          <w:rFonts w:asciiTheme="majorBidi" w:hAnsiTheme="majorBidi" w:cstheme="majorBidi"/>
          <w:lang w:val="en-US"/>
        </w:rPr>
      </w:pPr>
      <w:r w:rsidRPr="00C1575B">
        <w:rPr>
          <w:rFonts w:asciiTheme="majorBidi" w:hAnsiTheme="majorBidi" w:cstheme="majorBidi"/>
          <w:lang w:val="en-US"/>
        </w:rPr>
        <w:lastRenderedPageBreak/>
        <w:t>Preservation of authenticity and integrity of the Wall is a crucial issue that is not only important to China but also to the whole world. It is a strong encouragement of human ability to construct, defend, and advance through centuries. With the changing conservation practices, the Great Wall has become a symbol of survival, cultural identity and common heritage of the entire humanity.</w:t>
      </w:r>
    </w:p>
    <w:p w14:paraId="4D38E2AB" w14:textId="77777777" w:rsidR="00A267D8" w:rsidRDefault="00A267D8" w:rsidP="00C1575B">
      <w:pPr>
        <w:pStyle w:val="ListParagraph"/>
        <w:spacing w:line="276" w:lineRule="auto"/>
        <w:ind w:left="0"/>
        <w:rPr>
          <w:rFonts w:asciiTheme="majorBidi" w:hAnsiTheme="majorBidi" w:cstheme="majorBidi"/>
          <w:lang w:val="en-US"/>
        </w:rPr>
      </w:pPr>
    </w:p>
    <w:p w14:paraId="6F067A9F" w14:textId="77777777" w:rsidR="00A267D8" w:rsidRDefault="00A267D8" w:rsidP="00C1575B">
      <w:pPr>
        <w:pStyle w:val="ListParagraph"/>
        <w:spacing w:line="276" w:lineRule="auto"/>
        <w:ind w:left="0"/>
        <w:rPr>
          <w:rFonts w:asciiTheme="majorBidi" w:hAnsiTheme="majorBidi" w:cstheme="majorBidi"/>
          <w:lang w:val="en-US"/>
        </w:rPr>
      </w:pPr>
    </w:p>
    <w:p w14:paraId="6488BA77" w14:textId="77777777" w:rsidR="00A267D8" w:rsidRDefault="00A267D8" w:rsidP="00C1575B">
      <w:pPr>
        <w:pStyle w:val="ListParagraph"/>
        <w:spacing w:line="276" w:lineRule="auto"/>
        <w:ind w:left="0"/>
        <w:rPr>
          <w:rFonts w:asciiTheme="majorBidi" w:hAnsiTheme="majorBidi" w:cstheme="majorBidi"/>
          <w:lang w:val="en-US"/>
        </w:rPr>
      </w:pPr>
    </w:p>
    <w:p w14:paraId="2BE369CE" w14:textId="77777777" w:rsidR="00A267D8" w:rsidRDefault="00A267D8" w:rsidP="00C1575B">
      <w:pPr>
        <w:pStyle w:val="ListParagraph"/>
        <w:spacing w:line="276" w:lineRule="auto"/>
        <w:ind w:left="0"/>
        <w:rPr>
          <w:rFonts w:asciiTheme="majorBidi" w:hAnsiTheme="majorBidi" w:cstheme="majorBidi"/>
          <w:lang w:val="en-US"/>
        </w:rPr>
      </w:pPr>
    </w:p>
    <w:p w14:paraId="25D02586" w14:textId="77777777" w:rsidR="00A267D8" w:rsidRDefault="00A267D8" w:rsidP="00C1575B">
      <w:pPr>
        <w:pStyle w:val="ListParagraph"/>
        <w:spacing w:line="276" w:lineRule="auto"/>
        <w:ind w:left="0"/>
        <w:rPr>
          <w:rFonts w:asciiTheme="majorBidi" w:hAnsiTheme="majorBidi" w:cstheme="majorBidi"/>
          <w:lang w:val="en-US"/>
        </w:rPr>
      </w:pPr>
    </w:p>
    <w:p w14:paraId="4FA508F0" w14:textId="77777777" w:rsidR="00A267D8" w:rsidRDefault="00A267D8" w:rsidP="00C1575B">
      <w:pPr>
        <w:pStyle w:val="ListParagraph"/>
        <w:spacing w:line="276" w:lineRule="auto"/>
        <w:ind w:left="0"/>
        <w:rPr>
          <w:rFonts w:asciiTheme="majorBidi" w:hAnsiTheme="majorBidi" w:cstheme="majorBidi"/>
          <w:lang w:val="en-US"/>
        </w:rPr>
      </w:pPr>
    </w:p>
    <w:p w14:paraId="11E397E0" w14:textId="77777777" w:rsidR="00A267D8" w:rsidRDefault="00A267D8" w:rsidP="00C1575B">
      <w:pPr>
        <w:pStyle w:val="ListParagraph"/>
        <w:spacing w:line="276" w:lineRule="auto"/>
        <w:ind w:left="0"/>
        <w:rPr>
          <w:rFonts w:asciiTheme="majorBidi" w:hAnsiTheme="majorBidi" w:cstheme="majorBidi"/>
          <w:lang w:val="en-US"/>
        </w:rPr>
      </w:pPr>
    </w:p>
    <w:p w14:paraId="136C0971" w14:textId="77777777" w:rsidR="00A267D8" w:rsidRDefault="00A267D8" w:rsidP="00C1575B">
      <w:pPr>
        <w:pStyle w:val="ListParagraph"/>
        <w:spacing w:line="276" w:lineRule="auto"/>
        <w:ind w:left="0"/>
        <w:rPr>
          <w:rFonts w:asciiTheme="majorBidi" w:hAnsiTheme="majorBidi" w:cstheme="majorBidi"/>
          <w:lang w:val="en-US"/>
        </w:rPr>
      </w:pPr>
    </w:p>
    <w:p w14:paraId="140CFBDB" w14:textId="77777777" w:rsidR="00A267D8" w:rsidRDefault="00A267D8" w:rsidP="00C1575B">
      <w:pPr>
        <w:pStyle w:val="ListParagraph"/>
        <w:spacing w:line="276" w:lineRule="auto"/>
        <w:ind w:left="0"/>
        <w:rPr>
          <w:rFonts w:asciiTheme="majorBidi" w:hAnsiTheme="majorBidi" w:cstheme="majorBidi"/>
          <w:lang w:val="en-US"/>
        </w:rPr>
      </w:pPr>
    </w:p>
    <w:p w14:paraId="574832BF" w14:textId="77777777" w:rsidR="00A267D8" w:rsidRDefault="00A267D8" w:rsidP="00C1575B">
      <w:pPr>
        <w:pStyle w:val="ListParagraph"/>
        <w:spacing w:line="276" w:lineRule="auto"/>
        <w:ind w:left="0"/>
        <w:rPr>
          <w:rFonts w:asciiTheme="majorBidi" w:hAnsiTheme="majorBidi" w:cstheme="majorBidi"/>
          <w:lang w:val="en-US"/>
        </w:rPr>
      </w:pPr>
    </w:p>
    <w:p w14:paraId="46FD13FB" w14:textId="77777777" w:rsidR="00A267D8" w:rsidRDefault="00A267D8" w:rsidP="00C1575B">
      <w:pPr>
        <w:pStyle w:val="ListParagraph"/>
        <w:spacing w:line="276" w:lineRule="auto"/>
        <w:ind w:left="0"/>
        <w:rPr>
          <w:rFonts w:asciiTheme="majorBidi" w:hAnsiTheme="majorBidi" w:cstheme="majorBidi"/>
          <w:lang w:val="en-US"/>
        </w:rPr>
      </w:pPr>
    </w:p>
    <w:p w14:paraId="389A36F1" w14:textId="77777777" w:rsidR="00A267D8" w:rsidRDefault="00A267D8" w:rsidP="00C1575B">
      <w:pPr>
        <w:pStyle w:val="ListParagraph"/>
        <w:spacing w:line="276" w:lineRule="auto"/>
        <w:ind w:left="0"/>
        <w:rPr>
          <w:rFonts w:asciiTheme="majorBidi" w:hAnsiTheme="majorBidi" w:cstheme="majorBidi"/>
          <w:lang w:val="en-US"/>
        </w:rPr>
      </w:pPr>
    </w:p>
    <w:p w14:paraId="5484FA61" w14:textId="77777777" w:rsidR="00A267D8" w:rsidRDefault="00A267D8" w:rsidP="00C1575B">
      <w:pPr>
        <w:pStyle w:val="ListParagraph"/>
        <w:spacing w:line="276" w:lineRule="auto"/>
        <w:ind w:left="0"/>
        <w:rPr>
          <w:rFonts w:asciiTheme="majorBidi" w:hAnsiTheme="majorBidi" w:cstheme="majorBidi"/>
          <w:lang w:val="en-US"/>
        </w:rPr>
      </w:pPr>
    </w:p>
    <w:p w14:paraId="1638B4B6" w14:textId="77777777" w:rsidR="00A267D8" w:rsidRDefault="00A267D8" w:rsidP="00C1575B">
      <w:pPr>
        <w:pStyle w:val="ListParagraph"/>
        <w:spacing w:line="276" w:lineRule="auto"/>
        <w:ind w:left="0"/>
        <w:rPr>
          <w:rFonts w:asciiTheme="majorBidi" w:hAnsiTheme="majorBidi" w:cstheme="majorBidi"/>
          <w:lang w:val="en-US"/>
        </w:rPr>
      </w:pPr>
    </w:p>
    <w:p w14:paraId="071EB2D2" w14:textId="77777777" w:rsidR="00A267D8" w:rsidRDefault="00A267D8" w:rsidP="00C1575B">
      <w:pPr>
        <w:pStyle w:val="ListParagraph"/>
        <w:spacing w:line="276" w:lineRule="auto"/>
        <w:ind w:left="0"/>
        <w:rPr>
          <w:rFonts w:asciiTheme="majorBidi" w:hAnsiTheme="majorBidi" w:cstheme="majorBidi"/>
          <w:lang w:val="en-US"/>
        </w:rPr>
      </w:pPr>
    </w:p>
    <w:p w14:paraId="1674D961" w14:textId="77777777" w:rsidR="00A267D8" w:rsidRDefault="00A267D8" w:rsidP="00C1575B">
      <w:pPr>
        <w:pStyle w:val="ListParagraph"/>
        <w:spacing w:line="276" w:lineRule="auto"/>
        <w:ind w:left="0"/>
        <w:rPr>
          <w:rFonts w:asciiTheme="majorBidi" w:hAnsiTheme="majorBidi" w:cstheme="majorBidi"/>
          <w:lang w:val="en-US"/>
        </w:rPr>
      </w:pPr>
    </w:p>
    <w:p w14:paraId="4D2A5CAB" w14:textId="77777777" w:rsidR="00A267D8" w:rsidRDefault="00A267D8" w:rsidP="00C1575B">
      <w:pPr>
        <w:pStyle w:val="ListParagraph"/>
        <w:spacing w:line="276" w:lineRule="auto"/>
        <w:ind w:left="0"/>
        <w:rPr>
          <w:rFonts w:asciiTheme="majorBidi" w:hAnsiTheme="majorBidi" w:cstheme="majorBidi"/>
          <w:lang w:val="en-US"/>
        </w:rPr>
      </w:pPr>
    </w:p>
    <w:p w14:paraId="2E10A2E3" w14:textId="77777777" w:rsidR="00A267D8" w:rsidRDefault="00A267D8" w:rsidP="00C1575B">
      <w:pPr>
        <w:pStyle w:val="ListParagraph"/>
        <w:spacing w:line="276" w:lineRule="auto"/>
        <w:ind w:left="0"/>
        <w:rPr>
          <w:rFonts w:asciiTheme="majorBidi" w:hAnsiTheme="majorBidi" w:cstheme="majorBidi"/>
          <w:lang w:val="en-US"/>
        </w:rPr>
      </w:pPr>
    </w:p>
    <w:p w14:paraId="3D0204F2" w14:textId="77777777" w:rsidR="00A267D8" w:rsidRDefault="00A267D8" w:rsidP="00C1575B">
      <w:pPr>
        <w:pStyle w:val="ListParagraph"/>
        <w:spacing w:line="276" w:lineRule="auto"/>
        <w:ind w:left="0"/>
        <w:rPr>
          <w:rFonts w:asciiTheme="majorBidi" w:hAnsiTheme="majorBidi" w:cstheme="majorBidi"/>
          <w:lang w:val="en-US"/>
        </w:rPr>
      </w:pPr>
    </w:p>
    <w:p w14:paraId="23D8C1CF" w14:textId="77777777" w:rsidR="00A267D8" w:rsidRDefault="00A267D8" w:rsidP="00C1575B">
      <w:pPr>
        <w:pStyle w:val="ListParagraph"/>
        <w:spacing w:line="276" w:lineRule="auto"/>
        <w:ind w:left="0"/>
        <w:rPr>
          <w:rFonts w:asciiTheme="majorBidi" w:hAnsiTheme="majorBidi" w:cstheme="majorBidi"/>
          <w:lang w:val="en-US"/>
        </w:rPr>
      </w:pPr>
    </w:p>
    <w:p w14:paraId="22A61848" w14:textId="77777777" w:rsidR="00A267D8" w:rsidRDefault="00A267D8" w:rsidP="00C1575B">
      <w:pPr>
        <w:pStyle w:val="ListParagraph"/>
        <w:spacing w:line="276" w:lineRule="auto"/>
        <w:ind w:left="0"/>
        <w:rPr>
          <w:rFonts w:asciiTheme="majorBidi" w:hAnsiTheme="majorBidi" w:cstheme="majorBidi"/>
          <w:lang w:val="en-US"/>
        </w:rPr>
      </w:pPr>
    </w:p>
    <w:p w14:paraId="2B341B56" w14:textId="77777777" w:rsidR="00A267D8" w:rsidRDefault="00A267D8" w:rsidP="00C1575B">
      <w:pPr>
        <w:pStyle w:val="ListParagraph"/>
        <w:spacing w:line="276" w:lineRule="auto"/>
        <w:ind w:left="0"/>
        <w:rPr>
          <w:rFonts w:asciiTheme="majorBidi" w:hAnsiTheme="majorBidi" w:cstheme="majorBidi"/>
          <w:lang w:val="en-US"/>
        </w:rPr>
      </w:pPr>
    </w:p>
    <w:p w14:paraId="4B6474ED" w14:textId="77777777" w:rsidR="00A267D8" w:rsidRDefault="00A267D8" w:rsidP="00C1575B">
      <w:pPr>
        <w:pStyle w:val="ListParagraph"/>
        <w:spacing w:line="276" w:lineRule="auto"/>
        <w:ind w:left="0"/>
        <w:rPr>
          <w:rFonts w:asciiTheme="majorBidi" w:hAnsiTheme="majorBidi" w:cstheme="majorBidi"/>
          <w:lang w:val="en-US"/>
        </w:rPr>
      </w:pPr>
    </w:p>
    <w:p w14:paraId="109AEB4B" w14:textId="77777777" w:rsidR="00A267D8" w:rsidRDefault="00A267D8" w:rsidP="00C1575B">
      <w:pPr>
        <w:pStyle w:val="ListParagraph"/>
        <w:spacing w:line="276" w:lineRule="auto"/>
        <w:ind w:left="0"/>
        <w:rPr>
          <w:rFonts w:asciiTheme="majorBidi" w:hAnsiTheme="majorBidi" w:cstheme="majorBidi"/>
          <w:lang w:val="en-US"/>
        </w:rPr>
      </w:pPr>
    </w:p>
    <w:p w14:paraId="417C1CC6" w14:textId="77777777" w:rsidR="00A267D8" w:rsidRDefault="00A267D8" w:rsidP="00C1575B">
      <w:pPr>
        <w:pStyle w:val="ListParagraph"/>
        <w:spacing w:line="276" w:lineRule="auto"/>
        <w:ind w:left="0"/>
        <w:rPr>
          <w:rFonts w:asciiTheme="majorBidi" w:hAnsiTheme="majorBidi" w:cstheme="majorBidi"/>
          <w:lang w:val="en-US"/>
        </w:rPr>
      </w:pPr>
    </w:p>
    <w:p w14:paraId="3587861F" w14:textId="77777777" w:rsidR="00A267D8" w:rsidRDefault="00A267D8" w:rsidP="00C1575B">
      <w:pPr>
        <w:pStyle w:val="ListParagraph"/>
        <w:spacing w:line="276" w:lineRule="auto"/>
        <w:ind w:left="0"/>
        <w:rPr>
          <w:rFonts w:asciiTheme="majorBidi" w:hAnsiTheme="majorBidi" w:cstheme="majorBidi"/>
          <w:lang w:val="en-US"/>
        </w:rPr>
      </w:pPr>
    </w:p>
    <w:p w14:paraId="195F8753" w14:textId="77777777" w:rsidR="00A267D8" w:rsidRDefault="00A267D8" w:rsidP="00C1575B">
      <w:pPr>
        <w:pStyle w:val="ListParagraph"/>
        <w:spacing w:line="276" w:lineRule="auto"/>
        <w:ind w:left="0"/>
        <w:rPr>
          <w:rFonts w:asciiTheme="majorBidi" w:hAnsiTheme="majorBidi" w:cstheme="majorBidi"/>
          <w:lang w:val="en-US"/>
        </w:rPr>
      </w:pPr>
    </w:p>
    <w:p w14:paraId="5E12BAE5" w14:textId="77777777" w:rsidR="00A267D8" w:rsidRDefault="00A267D8" w:rsidP="00C1575B">
      <w:pPr>
        <w:pStyle w:val="ListParagraph"/>
        <w:spacing w:line="276" w:lineRule="auto"/>
        <w:ind w:left="0"/>
        <w:rPr>
          <w:rFonts w:asciiTheme="majorBidi" w:hAnsiTheme="majorBidi" w:cstheme="majorBidi"/>
          <w:lang w:val="en-US"/>
        </w:rPr>
      </w:pPr>
    </w:p>
    <w:p w14:paraId="73D79F2D" w14:textId="77777777" w:rsidR="00A267D8" w:rsidRDefault="00A267D8" w:rsidP="00C1575B">
      <w:pPr>
        <w:pStyle w:val="ListParagraph"/>
        <w:spacing w:line="276" w:lineRule="auto"/>
        <w:ind w:left="0"/>
        <w:rPr>
          <w:rFonts w:asciiTheme="majorBidi" w:hAnsiTheme="majorBidi" w:cstheme="majorBidi"/>
          <w:lang w:val="en-US"/>
        </w:rPr>
      </w:pPr>
    </w:p>
    <w:p w14:paraId="21231EBC" w14:textId="77777777" w:rsidR="00A267D8" w:rsidRDefault="00A267D8" w:rsidP="00C1575B">
      <w:pPr>
        <w:pStyle w:val="ListParagraph"/>
        <w:spacing w:line="276" w:lineRule="auto"/>
        <w:ind w:left="0"/>
        <w:rPr>
          <w:rFonts w:asciiTheme="majorBidi" w:hAnsiTheme="majorBidi" w:cstheme="majorBidi"/>
          <w:lang w:val="en-US"/>
        </w:rPr>
      </w:pPr>
    </w:p>
    <w:p w14:paraId="5E96A5EF" w14:textId="77777777" w:rsidR="00A267D8" w:rsidRDefault="00A267D8" w:rsidP="00C1575B">
      <w:pPr>
        <w:pStyle w:val="ListParagraph"/>
        <w:spacing w:line="276" w:lineRule="auto"/>
        <w:ind w:left="0"/>
        <w:rPr>
          <w:rFonts w:asciiTheme="majorBidi" w:hAnsiTheme="majorBidi" w:cstheme="majorBidi"/>
          <w:lang w:val="en-US"/>
        </w:rPr>
      </w:pPr>
    </w:p>
    <w:p w14:paraId="50B4C60D" w14:textId="77777777" w:rsidR="00A267D8" w:rsidRDefault="00A267D8" w:rsidP="00C1575B">
      <w:pPr>
        <w:pStyle w:val="ListParagraph"/>
        <w:spacing w:line="276" w:lineRule="auto"/>
        <w:ind w:left="0"/>
        <w:rPr>
          <w:rFonts w:asciiTheme="majorBidi" w:hAnsiTheme="majorBidi" w:cstheme="majorBidi"/>
          <w:lang w:val="en-US"/>
        </w:rPr>
      </w:pPr>
    </w:p>
    <w:p w14:paraId="32ADF80B" w14:textId="77777777" w:rsidR="00A267D8" w:rsidRDefault="00A267D8" w:rsidP="00C1575B">
      <w:pPr>
        <w:pStyle w:val="ListParagraph"/>
        <w:spacing w:line="276" w:lineRule="auto"/>
        <w:ind w:left="0"/>
        <w:rPr>
          <w:rFonts w:asciiTheme="majorBidi" w:hAnsiTheme="majorBidi" w:cstheme="majorBidi"/>
          <w:lang w:val="en-US"/>
        </w:rPr>
      </w:pPr>
    </w:p>
    <w:p w14:paraId="55D8C27F" w14:textId="77777777" w:rsidR="00A267D8" w:rsidRDefault="00A267D8" w:rsidP="00C1575B">
      <w:pPr>
        <w:pStyle w:val="ListParagraph"/>
        <w:spacing w:line="276" w:lineRule="auto"/>
        <w:ind w:left="0"/>
        <w:rPr>
          <w:rFonts w:asciiTheme="majorBidi" w:hAnsiTheme="majorBidi" w:cstheme="majorBidi"/>
          <w:lang w:val="en-US"/>
        </w:rPr>
      </w:pPr>
    </w:p>
    <w:p w14:paraId="30E3AAE9" w14:textId="77777777" w:rsidR="00FE40CF" w:rsidRDefault="00FE40CF" w:rsidP="00FE40CF">
      <w:pPr>
        <w:pStyle w:val="ListParagraph"/>
        <w:spacing w:line="276" w:lineRule="auto"/>
        <w:rPr>
          <w:rFonts w:asciiTheme="majorBidi" w:hAnsiTheme="majorBidi" w:cstheme="majorBidi"/>
          <w:lang w:val="en-US"/>
        </w:rPr>
      </w:pPr>
    </w:p>
    <w:p w14:paraId="5ECE807C" w14:textId="77777777" w:rsidR="00FE40CF" w:rsidRDefault="00FE40CF" w:rsidP="00FE40CF">
      <w:pPr>
        <w:pStyle w:val="ListParagraph"/>
        <w:spacing w:line="276" w:lineRule="auto"/>
        <w:rPr>
          <w:rFonts w:asciiTheme="majorBidi" w:hAnsiTheme="majorBidi" w:cstheme="majorBidi"/>
          <w:lang w:val="en-US"/>
        </w:rPr>
      </w:pPr>
    </w:p>
    <w:p w14:paraId="08F43993" w14:textId="77777777" w:rsidR="00FE40CF" w:rsidRDefault="00FE40CF" w:rsidP="00FE40CF">
      <w:pPr>
        <w:pStyle w:val="ListParagraph"/>
        <w:spacing w:line="276" w:lineRule="auto"/>
        <w:rPr>
          <w:rFonts w:asciiTheme="majorBidi" w:hAnsiTheme="majorBidi" w:cstheme="majorBidi"/>
          <w:lang w:val="en-US"/>
        </w:rPr>
      </w:pPr>
    </w:p>
    <w:p w14:paraId="7B29BD50" w14:textId="77777777" w:rsidR="00FE40CF" w:rsidRDefault="00FE40CF" w:rsidP="00FE40CF">
      <w:pPr>
        <w:pStyle w:val="ListParagraph"/>
        <w:spacing w:line="276" w:lineRule="auto"/>
        <w:rPr>
          <w:rFonts w:asciiTheme="majorBidi" w:hAnsiTheme="majorBidi" w:cstheme="majorBidi"/>
          <w:lang w:val="en-US"/>
        </w:rPr>
      </w:pPr>
    </w:p>
    <w:p w14:paraId="2E8901BA" w14:textId="77777777" w:rsidR="00FE40CF" w:rsidRDefault="00FE40CF" w:rsidP="00FE40CF">
      <w:pPr>
        <w:pStyle w:val="ListParagraph"/>
        <w:spacing w:line="276" w:lineRule="auto"/>
        <w:rPr>
          <w:rFonts w:asciiTheme="majorBidi" w:hAnsiTheme="majorBidi" w:cstheme="majorBidi"/>
          <w:lang w:val="en-US"/>
        </w:rPr>
      </w:pPr>
    </w:p>
    <w:p w14:paraId="7098C3BD" w14:textId="77777777" w:rsidR="00FE40CF" w:rsidRDefault="00FE40CF" w:rsidP="00FE40CF">
      <w:pPr>
        <w:pStyle w:val="ListParagraph"/>
        <w:spacing w:line="276" w:lineRule="auto"/>
        <w:rPr>
          <w:rFonts w:asciiTheme="majorBidi" w:hAnsiTheme="majorBidi" w:cstheme="majorBidi"/>
          <w:lang w:val="en-US"/>
        </w:rPr>
      </w:pPr>
    </w:p>
    <w:p w14:paraId="1E60B8E9" w14:textId="5914088C" w:rsidR="00FE40CF" w:rsidRPr="00FE40CF" w:rsidRDefault="00FE40CF" w:rsidP="00FE40CF">
      <w:pPr>
        <w:pStyle w:val="ListParagraph"/>
        <w:spacing w:line="276" w:lineRule="auto"/>
        <w:rPr>
          <w:rFonts w:asciiTheme="majorBidi" w:hAnsiTheme="majorBidi" w:cstheme="majorBidi"/>
          <w:b/>
          <w:bCs/>
          <w:lang w:val="en-GB"/>
        </w:rPr>
      </w:pPr>
      <w:r w:rsidRPr="00FE40CF">
        <w:rPr>
          <w:rFonts w:asciiTheme="majorBidi" w:hAnsiTheme="majorBidi" w:cstheme="majorBidi"/>
          <w:b/>
          <w:bCs/>
          <w:lang w:val="en-GB"/>
        </w:rPr>
        <w:t xml:space="preserve">References </w:t>
      </w:r>
    </w:p>
    <w:p w14:paraId="10CBA4D2" w14:textId="77777777" w:rsidR="00FE40CF" w:rsidRDefault="00FE40CF" w:rsidP="00FE40CF">
      <w:pPr>
        <w:pStyle w:val="ListParagraph"/>
        <w:spacing w:line="480" w:lineRule="auto"/>
        <w:ind w:left="0"/>
        <w:rPr>
          <w:rFonts w:asciiTheme="majorBidi" w:hAnsiTheme="majorBidi" w:cstheme="majorBidi"/>
          <w:lang w:val="en-GB"/>
        </w:rPr>
      </w:pPr>
    </w:p>
    <w:p w14:paraId="7FA27897" w14:textId="541DA83A"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Dai, L. &amp; Xu, J. (2017). “Preservation Challenges of the Great Wall of China.” </w:t>
      </w:r>
      <w:r w:rsidRPr="00FE40CF">
        <w:rPr>
          <w:rFonts w:asciiTheme="majorBidi" w:hAnsiTheme="majorBidi" w:cstheme="majorBidi"/>
          <w:i/>
          <w:iCs/>
          <w:lang w:val="en-GB"/>
        </w:rPr>
        <w:t>Journal of Architectural Heritage</w:t>
      </w:r>
      <w:r w:rsidRPr="00FE40CF">
        <w:rPr>
          <w:rFonts w:asciiTheme="majorBidi" w:hAnsiTheme="majorBidi" w:cstheme="majorBidi"/>
          <w:lang w:val="en-GB"/>
        </w:rPr>
        <w:t>, 11(3), pp. 247–263.</w:t>
      </w:r>
    </w:p>
    <w:p w14:paraId="40E81A01" w14:textId="77777777" w:rsidR="00FE40CF" w:rsidRDefault="00FE40CF" w:rsidP="00FE40CF">
      <w:pPr>
        <w:pStyle w:val="ListParagraph"/>
        <w:spacing w:line="480" w:lineRule="auto"/>
        <w:ind w:left="0"/>
        <w:rPr>
          <w:rFonts w:asciiTheme="majorBidi" w:hAnsiTheme="majorBidi" w:cstheme="majorBidi"/>
          <w:lang w:val="en-GB"/>
        </w:rPr>
      </w:pPr>
    </w:p>
    <w:p w14:paraId="16F930AB" w14:textId="78BE8B04"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Di Cosmo, N. (2002). </w:t>
      </w:r>
      <w:r w:rsidRPr="00FE40CF">
        <w:rPr>
          <w:rFonts w:asciiTheme="majorBidi" w:hAnsiTheme="majorBidi" w:cstheme="majorBidi"/>
          <w:i/>
          <w:iCs/>
          <w:lang w:val="en-GB"/>
        </w:rPr>
        <w:t>Ancient China and Its Enemies: The Rise of Nomadic Power in East Asian History.</w:t>
      </w:r>
      <w:r w:rsidRPr="00FE40CF">
        <w:rPr>
          <w:rFonts w:asciiTheme="majorBidi" w:hAnsiTheme="majorBidi" w:cstheme="majorBidi"/>
          <w:lang w:val="en-GB"/>
        </w:rPr>
        <w:t xml:space="preserve"> Cambridge University Press.</w:t>
      </w:r>
    </w:p>
    <w:p w14:paraId="149242B0" w14:textId="77777777" w:rsidR="00FE40CF" w:rsidRDefault="00FE40CF" w:rsidP="00FE40CF">
      <w:pPr>
        <w:pStyle w:val="ListParagraph"/>
        <w:spacing w:line="480" w:lineRule="auto"/>
        <w:ind w:left="0"/>
        <w:rPr>
          <w:rFonts w:asciiTheme="majorBidi" w:hAnsiTheme="majorBidi" w:cstheme="majorBidi"/>
          <w:lang w:val="en-GB"/>
        </w:rPr>
      </w:pPr>
    </w:p>
    <w:p w14:paraId="70CCD4AE" w14:textId="233A7474"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Fei, L. (2015). “Sustainable Heritage Management of the Great Wall.” </w:t>
      </w:r>
      <w:r w:rsidRPr="00FE40CF">
        <w:rPr>
          <w:rFonts w:asciiTheme="majorBidi" w:hAnsiTheme="majorBidi" w:cstheme="majorBidi"/>
          <w:i/>
          <w:iCs/>
          <w:lang w:val="en-GB"/>
        </w:rPr>
        <w:t>Asian Cultural Studies Journal</w:t>
      </w:r>
      <w:r w:rsidRPr="00FE40CF">
        <w:rPr>
          <w:rFonts w:asciiTheme="majorBidi" w:hAnsiTheme="majorBidi" w:cstheme="majorBidi"/>
          <w:lang w:val="en-GB"/>
        </w:rPr>
        <w:t>, 8(4), pp. 65–79.</w:t>
      </w:r>
    </w:p>
    <w:p w14:paraId="23577CB3" w14:textId="77777777" w:rsidR="00FE40CF" w:rsidRDefault="00FE40CF" w:rsidP="00FE40CF">
      <w:pPr>
        <w:pStyle w:val="ListParagraph"/>
        <w:spacing w:line="480" w:lineRule="auto"/>
        <w:ind w:left="0"/>
        <w:rPr>
          <w:rFonts w:asciiTheme="majorBidi" w:hAnsiTheme="majorBidi" w:cstheme="majorBidi"/>
          <w:lang w:val="en-GB"/>
        </w:rPr>
      </w:pPr>
    </w:p>
    <w:p w14:paraId="7D07F8C4" w14:textId="4A15046C"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Liu, H. (2020). </w:t>
      </w:r>
      <w:r w:rsidRPr="00FE40CF">
        <w:rPr>
          <w:rFonts w:asciiTheme="majorBidi" w:hAnsiTheme="majorBidi" w:cstheme="majorBidi"/>
          <w:i/>
          <w:iCs/>
          <w:lang w:val="en-GB"/>
        </w:rPr>
        <w:t>Guarding the Wall: Cultural Heritage and Tourism in China.</w:t>
      </w:r>
      <w:r w:rsidRPr="00FE40CF">
        <w:rPr>
          <w:rFonts w:asciiTheme="majorBidi" w:hAnsiTheme="majorBidi" w:cstheme="majorBidi"/>
          <w:lang w:val="en-GB"/>
        </w:rPr>
        <w:t xml:space="preserve"> Beijing: Renmin University Press.</w:t>
      </w:r>
    </w:p>
    <w:p w14:paraId="35A9B657" w14:textId="77777777" w:rsidR="00FE40CF" w:rsidRDefault="00FE40CF" w:rsidP="00FE40CF">
      <w:pPr>
        <w:pStyle w:val="ListParagraph"/>
        <w:spacing w:line="480" w:lineRule="auto"/>
        <w:ind w:left="0"/>
        <w:rPr>
          <w:rFonts w:asciiTheme="majorBidi" w:hAnsiTheme="majorBidi" w:cstheme="majorBidi"/>
          <w:lang w:val="en-GB"/>
        </w:rPr>
      </w:pPr>
    </w:p>
    <w:p w14:paraId="35DF643A" w14:textId="6E57B438"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National Cultural Heritage Administration (NCHA). (2022). </w:t>
      </w:r>
      <w:r w:rsidRPr="00FE40CF">
        <w:rPr>
          <w:rFonts w:asciiTheme="majorBidi" w:hAnsiTheme="majorBidi" w:cstheme="majorBidi"/>
          <w:i/>
          <w:iCs/>
          <w:lang w:val="en-GB"/>
        </w:rPr>
        <w:t>Annual Report on the Protection of the Great Wall of China.</w:t>
      </w:r>
      <w:r w:rsidRPr="00FE40CF">
        <w:rPr>
          <w:rFonts w:asciiTheme="majorBidi" w:hAnsiTheme="majorBidi" w:cstheme="majorBidi"/>
          <w:lang w:val="en-GB"/>
        </w:rPr>
        <w:t xml:space="preserve"> Beijing: Government of China.</w:t>
      </w:r>
    </w:p>
    <w:p w14:paraId="00CFDB5E" w14:textId="77777777" w:rsidR="00FE40CF" w:rsidRDefault="00FE40CF" w:rsidP="00FE40CF">
      <w:pPr>
        <w:pStyle w:val="ListParagraph"/>
        <w:spacing w:line="480" w:lineRule="auto"/>
        <w:ind w:left="0"/>
        <w:rPr>
          <w:rFonts w:asciiTheme="majorBidi" w:hAnsiTheme="majorBidi" w:cstheme="majorBidi"/>
          <w:lang w:val="en-GB"/>
        </w:rPr>
      </w:pPr>
    </w:p>
    <w:p w14:paraId="5614C3A2" w14:textId="4AC4F3F5"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UNESCO. (1987). </w:t>
      </w:r>
      <w:r w:rsidRPr="00FE40CF">
        <w:rPr>
          <w:rFonts w:asciiTheme="majorBidi" w:hAnsiTheme="majorBidi" w:cstheme="majorBidi"/>
          <w:i/>
          <w:iCs/>
          <w:lang w:val="en-GB"/>
        </w:rPr>
        <w:t>Great Wall of China – World Heritage Nomination Document.</w:t>
      </w:r>
      <w:r w:rsidRPr="00FE40CF">
        <w:rPr>
          <w:rFonts w:asciiTheme="majorBidi" w:hAnsiTheme="majorBidi" w:cstheme="majorBidi"/>
          <w:lang w:val="en-GB"/>
        </w:rPr>
        <w:t xml:space="preserve"> Paris: UNESCO World Heritage Centre.</w:t>
      </w:r>
    </w:p>
    <w:p w14:paraId="6C74EE54" w14:textId="77777777" w:rsidR="00FE40CF" w:rsidRDefault="00FE40CF" w:rsidP="00FE40CF">
      <w:pPr>
        <w:pStyle w:val="ListParagraph"/>
        <w:spacing w:line="480" w:lineRule="auto"/>
        <w:ind w:left="0"/>
        <w:rPr>
          <w:rFonts w:asciiTheme="majorBidi" w:hAnsiTheme="majorBidi" w:cstheme="majorBidi"/>
          <w:lang w:val="en-GB"/>
        </w:rPr>
      </w:pPr>
    </w:p>
    <w:p w14:paraId="75A21163" w14:textId="411F6510"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Waldron, A. (2019). </w:t>
      </w:r>
      <w:r w:rsidRPr="00FE40CF">
        <w:rPr>
          <w:rFonts w:asciiTheme="majorBidi" w:hAnsiTheme="majorBidi" w:cstheme="majorBidi"/>
          <w:i/>
          <w:iCs/>
          <w:lang w:val="en-GB"/>
        </w:rPr>
        <w:t>The Great Wall of China: From History to Myth.</w:t>
      </w:r>
      <w:r w:rsidRPr="00FE40CF">
        <w:rPr>
          <w:rFonts w:asciiTheme="majorBidi" w:hAnsiTheme="majorBidi" w:cstheme="majorBidi"/>
          <w:lang w:val="en-GB"/>
        </w:rPr>
        <w:t xml:space="preserve"> Cambridge University Press.</w:t>
      </w:r>
    </w:p>
    <w:p w14:paraId="4A1AC499" w14:textId="77777777" w:rsidR="00FE40CF" w:rsidRDefault="00FE40CF" w:rsidP="00FE40CF">
      <w:pPr>
        <w:pStyle w:val="ListParagraph"/>
        <w:spacing w:line="480" w:lineRule="auto"/>
        <w:ind w:left="0"/>
        <w:rPr>
          <w:rFonts w:asciiTheme="majorBidi" w:hAnsiTheme="majorBidi" w:cstheme="majorBidi"/>
          <w:lang w:val="en-GB"/>
        </w:rPr>
      </w:pPr>
    </w:p>
    <w:p w14:paraId="6582069D" w14:textId="5CE7F7D0" w:rsidR="00FE40CF" w:rsidRPr="00FE40CF" w:rsidRDefault="00FE40CF" w:rsidP="00FE40CF">
      <w:pPr>
        <w:pStyle w:val="ListParagraph"/>
        <w:spacing w:line="480" w:lineRule="auto"/>
        <w:ind w:left="0"/>
        <w:rPr>
          <w:rFonts w:asciiTheme="majorBidi" w:hAnsiTheme="majorBidi" w:cstheme="majorBidi"/>
          <w:lang w:val="en-GB"/>
        </w:rPr>
      </w:pPr>
      <w:r w:rsidRPr="00FE40CF">
        <w:rPr>
          <w:rFonts w:asciiTheme="majorBidi" w:hAnsiTheme="majorBidi" w:cstheme="majorBidi"/>
          <w:lang w:val="en-GB"/>
        </w:rPr>
        <w:t xml:space="preserve">Zhang, W. (2021). “Community Participation in the Preservation of the Great Wall.” </w:t>
      </w:r>
      <w:r w:rsidRPr="00FE40CF">
        <w:rPr>
          <w:rFonts w:asciiTheme="majorBidi" w:hAnsiTheme="majorBidi" w:cstheme="majorBidi"/>
          <w:i/>
          <w:iCs/>
          <w:lang w:val="en-GB"/>
        </w:rPr>
        <w:t>Heritage Conservation Review</w:t>
      </w:r>
      <w:r w:rsidRPr="00FE40CF">
        <w:rPr>
          <w:rFonts w:asciiTheme="majorBidi" w:hAnsiTheme="majorBidi" w:cstheme="majorBidi"/>
          <w:lang w:val="en-GB"/>
        </w:rPr>
        <w:t>, 14(2), pp. 89–101.</w:t>
      </w:r>
    </w:p>
    <w:p w14:paraId="1EF755CC" w14:textId="77777777" w:rsidR="00A267D8" w:rsidRPr="00996844" w:rsidRDefault="00A267D8" w:rsidP="00C1575B">
      <w:pPr>
        <w:pStyle w:val="ListParagraph"/>
        <w:spacing w:line="276" w:lineRule="auto"/>
        <w:ind w:left="0"/>
        <w:rPr>
          <w:rFonts w:asciiTheme="majorBidi" w:hAnsiTheme="majorBidi" w:cstheme="majorBidi"/>
          <w:lang w:val="en-US"/>
        </w:rPr>
      </w:pPr>
    </w:p>
    <w:sectPr w:rsidR="00A267D8" w:rsidRPr="00996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110AB66-237A-40D6-8E96-FAA96826CEF0}"/>
    <w:embedBold r:id="rId2" w:fontKey="{41AFA97B-E51D-497F-BAE3-B1679AF87CB1}"/>
    <w:embedItalic r:id="rId3" w:fontKey="{5EE3D291-C37A-4CB3-9F1F-912BDBD5F52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C7E071A-08A0-4D66-B452-0DF3D7B80F38}"/>
  </w:font>
  <w:font w:name="Calibri Light">
    <w:panose1 w:val="020F0302020204030204"/>
    <w:charset w:val="00"/>
    <w:family w:val="swiss"/>
    <w:pitch w:val="variable"/>
    <w:sig w:usb0="E4002EFF" w:usb1="C000247B" w:usb2="00000009" w:usb3="00000000" w:csb0="000001FF" w:csb1="00000000"/>
    <w:embedRegular r:id="rId5" w:fontKey="{5CA6E4D2-B52D-4F11-8689-05F9594EE627}"/>
    <w:embedBold r:id="rId6" w:fontKey="{C4A965B0-E68B-460D-92F0-D74CDA3F6BA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75A6D"/>
    <w:multiLevelType w:val="hybridMultilevel"/>
    <w:tmpl w:val="A0B0E7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77F0D"/>
    <w:multiLevelType w:val="hybridMultilevel"/>
    <w:tmpl w:val="EFD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8E65CF"/>
    <w:multiLevelType w:val="hybridMultilevel"/>
    <w:tmpl w:val="22DA6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8E51ED"/>
    <w:multiLevelType w:val="hybridMultilevel"/>
    <w:tmpl w:val="5F94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8358ED"/>
    <w:multiLevelType w:val="hybridMultilevel"/>
    <w:tmpl w:val="A19EA158"/>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3791C43"/>
    <w:multiLevelType w:val="hybridMultilevel"/>
    <w:tmpl w:val="E09EB980"/>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54507E0"/>
    <w:multiLevelType w:val="hybridMultilevel"/>
    <w:tmpl w:val="6D8E40B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677705D5"/>
    <w:multiLevelType w:val="hybridMultilevel"/>
    <w:tmpl w:val="D83C2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6"/>
  </w:num>
  <w:num w:numId="3" w16cid:durableId="1814520150">
    <w:abstractNumId w:val="17"/>
  </w:num>
  <w:num w:numId="4" w16cid:durableId="296228824">
    <w:abstractNumId w:val="16"/>
  </w:num>
  <w:num w:numId="5" w16cid:durableId="1736779591">
    <w:abstractNumId w:val="0"/>
  </w:num>
  <w:num w:numId="6" w16cid:durableId="1214926310">
    <w:abstractNumId w:val="5"/>
  </w:num>
  <w:num w:numId="7" w16cid:durableId="807013827">
    <w:abstractNumId w:val="4"/>
  </w:num>
  <w:num w:numId="8" w16cid:durableId="593786412">
    <w:abstractNumId w:val="11"/>
  </w:num>
  <w:num w:numId="9" w16cid:durableId="1210144451">
    <w:abstractNumId w:val="8"/>
  </w:num>
  <w:num w:numId="10" w16cid:durableId="1219441154">
    <w:abstractNumId w:val="9"/>
  </w:num>
  <w:num w:numId="11" w16cid:durableId="757143133">
    <w:abstractNumId w:val="3"/>
  </w:num>
  <w:num w:numId="12" w16cid:durableId="424811176">
    <w:abstractNumId w:val="15"/>
  </w:num>
  <w:num w:numId="13" w16cid:durableId="1717897314">
    <w:abstractNumId w:val="10"/>
  </w:num>
  <w:num w:numId="14" w16cid:durableId="2038919163">
    <w:abstractNumId w:val="7"/>
  </w:num>
  <w:num w:numId="15" w16cid:durableId="1317536993">
    <w:abstractNumId w:val="12"/>
  </w:num>
  <w:num w:numId="16" w16cid:durableId="766578055">
    <w:abstractNumId w:val="1"/>
  </w:num>
  <w:num w:numId="17" w16cid:durableId="389422944">
    <w:abstractNumId w:val="13"/>
  </w:num>
  <w:num w:numId="18" w16cid:durableId="10636769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6533B"/>
    <w:rsid w:val="002F4AE0"/>
    <w:rsid w:val="00384E8A"/>
    <w:rsid w:val="003D1074"/>
    <w:rsid w:val="00426865"/>
    <w:rsid w:val="00477CAA"/>
    <w:rsid w:val="00502E29"/>
    <w:rsid w:val="005D6F0D"/>
    <w:rsid w:val="005E458B"/>
    <w:rsid w:val="00637F36"/>
    <w:rsid w:val="00661030"/>
    <w:rsid w:val="006F6FA4"/>
    <w:rsid w:val="0077721F"/>
    <w:rsid w:val="00844EC2"/>
    <w:rsid w:val="008516FE"/>
    <w:rsid w:val="00903466"/>
    <w:rsid w:val="00996844"/>
    <w:rsid w:val="009C1D0A"/>
    <w:rsid w:val="00A044F7"/>
    <w:rsid w:val="00A23AD0"/>
    <w:rsid w:val="00A267D8"/>
    <w:rsid w:val="00A63A61"/>
    <w:rsid w:val="00A8150E"/>
    <w:rsid w:val="00B0790D"/>
    <w:rsid w:val="00B20343"/>
    <w:rsid w:val="00B20E1E"/>
    <w:rsid w:val="00B85EA7"/>
    <w:rsid w:val="00BD4316"/>
    <w:rsid w:val="00BE65DD"/>
    <w:rsid w:val="00C06BDB"/>
    <w:rsid w:val="00C1575B"/>
    <w:rsid w:val="00C21EBA"/>
    <w:rsid w:val="00C612A4"/>
    <w:rsid w:val="00CC6AD1"/>
    <w:rsid w:val="00CD620A"/>
    <w:rsid w:val="00CE3FC3"/>
    <w:rsid w:val="00D37A53"/>
    <w:rsid w:val="00D82C1C"/>
    <w:rsid w:val="00D92F0A"/>
    <w:rsid w:val="00E6778A"/>
    <w:rsid w:val="00EA737F"/>
    <w:rsid w:val="00EE318A"/>
    <w:rsid w:val="00EE6A6B"/>
    <w:rsid w:val="00F25F5B"/>
    <w:rsid w:val="00F30651"/>
    <w:rsid w:val="00F55FE7"/>
    <w:rsid w:val="00F837B1"/>
    <w:rsid w:val="00FE1B72"/>
    <w:rsid w:val="00FE40CF"/>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F7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21F"/>
  </w:style>
  <w:style w:type="paragraph" w:styleId="Heading1">
    <w:name w:val="heading 1"/>
    <w:basedOn w:val="NoSpacing"/>
    <w:next w:val="Normal"/>
    <w:link w:val="Heading1Char"/>
    <w:autoRedefine/>
    <w:uiPriority w:val="9"/>
    <w:qFormat/>
    <w:rsid w:val="00FE1B72"/>
    <w:pPr>
      <w:keepNext/>
      <w:keepLines/>
      <w:spacing w:before="480"/>
      <w:outlineLvl w:val="0"/>
    </w:pPr>
    <w:rPr>
      <w:rFonts w:asciiTheme="majorBidi" w:eastAsiaTheme="majorEastAsia" w:hAnsiTheme="majorBidi" w:cstheme="majorBidi"/>
      <w:b/>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B72"/>
    <w:rPr>
      <w:rFonts w:asciiTheme="majorBidi" w:eastAsiaTheme="majorEastAsia" w:hAnsiTheme="majorBidi" w:cstheme="majorBidi"/>
      <w:b/>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3FC3"/>
    <w:rPr>
      <w:color w:val="0563C1" w:themeColor="hyperlink"/>
      <w:u w:val="single"/>
    </w:rPr>
  </w:style>
  <w:style w:type="character" w:styleId="UnresolvedMention">
    <w:name w:val="Unresolved Mention"/>
    <w:basedOn w:val="DefaultParagraphFont"/>
    <w:uiPriority w:val="99"/>
    <w:semiHidden/>
    <w:unhideWhenUsed/>
    <w:rsid w:val="00CE3FC3"/>
    <w:rPr>
      <w:color w:val="605E5C"/>
      <w:shd w:val="clear" w:color="auto" w:fill="E1DFDD"/>
    </w:rPr>
  </w:style>
  <w:style w:type="table" w:styleId="TableGrid">
    <w:name w:val="Table Grid"/>
    <w:basedOn w:val="TableNormal"/>
    <w:uiPriority w:val="39"/>
    <w:rsid w:val="00B07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1B72"/>
    <w:pPr>
      <w:spacing w:before="240" w:line="259" w:lineRule="auto"/>
      <w:outlineLvl w:val="9"/>
    </w:pPr>
    <w:rPr>
      <w:rFonts w:asciiTheme="majorHAnsi" w:hAnsiTheme="majorHAnsi"/>
      <w:bCs/>
      <w:color w:val="2F5496" w:themeColor="accent1" w:themeShade="BF"/>
      <w:kern w:val="0"/>
      <w:sz w:val="32"/>
      <w:szCs w:val="32"/>
      <w14:ligatures w14:val="none"/>
    </w:rPr>
  </w:style>
  <w:style w:type="paragraph" w:styleId="TOC1">
    <w:name w:val="toc 1"/>
    <w:basedOn w:val="Normal"/>
    <w:next w:val="Normal"/>
    <w:autoRedefine/>
    <w:uiPriority w:val="39"/>
    <w:unhideWhenUsed/>
    <w:rsid w:val="00FE1B72"/>
    <w:pPr>
      <w:spacing w:after="100"/>
    </w:pPr>
  </w:style>
  <w:style w:type="table" w:styleId="GridTable1Light-Accent1">
    <w:name w:val="Grid Table 1 Light Accent 1"/>
    <w:basedOn w:val="TableNormal"/>
    <w:uiPriority w:val="46"/>
    <w:rsid w:val="00D82C1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26533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06B5D-8830-48C5-A1AC-E6AD7783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1657</Words>
  <Characters>9449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2025-11-11T09:11:00Z</dcterms:created>
  <dcterms:modified xsi:type="dcterms:W3CDTF">2025-11-11T09:11:00Z</dcterms:modified>
</cp:coreProperties>
</file>