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7CD8C" w14:textId="77777777" w:rsidR="003C011D" w:rsidRPr="003C011D" w:rsidRDefault="003C011D" w:rsidP="00E83855">
      <w:pPr>
        <w:jc w:val="center"/>
        <w:rPr>
          <w:rFonts w:ascii="Times New Roman" w:hAnsi="Times New Roman" w:cs="Times New Roman"/>
          <w:b/>
          <w:bCs/>
          <w:szCs w:val="24"/>
        </w:rPr>
      </w:pPr>
    </w:p>
    <w:p w14:paraId="23F4C937" w14:textId="77777777" w:rsidR="003C011D" w:rsidRPr="003C011D" w:rsidRDefault="003C011D" w:rsidP="003C011D">
      <w:pPr>
        <w:spacing w:line="360" w:lineRule="auto"/>
        <w:rPr>
          <w:rFonts w:ascii="Times New Roman" w:hAnsi="Times New Roman" w:cs="Times New Roman"/>
          <w:szCs w:val="24"/>
          <w:lang w:val="en-US"/>
        </w:rPr>
      </w:pPr>
      <w:r w:rsidRPr="003C011D">
        <w:rPr>
          <w:rFonts w:ascii="Times New Roman" w:hAnsi="Times New Roman" w:cs="Times New Roman"/>
          <w:noProof/>
          <w:szCs w:val="24"/>
          <w:lang w:val="en-US"/>
        </w:rPr>
        <w:drawing>
          <wp:anchor distT="0" distB="0" distL="114300" distR="114300" simplePos="0" relativeHeight="251659264" behindDoc="1" locked="0" layoutInCell="1" allowOverlap="1" wp14:anchorId="7BCC39F1" wp14:editId="6CEB36A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0D7FD5B" w14:textId="77777777" w:rsidR="003C011D" w:rsidRPr="003C011D" w:rsidRDefault="003C011D" w:rsidP="003C011D">
      <w:pPr>
        <w:spacing w:line="360" w:lineRule="auto"/>
        <w:rPr>
          <w:rFonts w:ascii="Times New Roman" w:hAnsi="Times New Roman" w:cs="Times New Roman"/>
          <w:b/>
          <w:bCs/>
          <w:szCs w:val="24"/>
          <w:lang w:val="en-US"/>
        </w:rPr>
      </w:pPr>
      <w:r w:rsidRPr="003C011D">
        <w:rPr>
          <w:rFonts w:ascii="Times New Roman" w:hAnsi="Times New Roman" w:cs="Times New Roman"/>
          <w:b/>
          <w:bCs/>
          <w:szCs w:val="24"/>
          <w:lang w:val="en-US"/>
        </w:rPr>
        <w:t>Quality and Sustainability in Tourism and Hospitality</w:t>
      </w:r>
    </w:p>
    <w:p w14:paraId="791F2C46" w14:textId="77777777" w:rsidR="003C011D" w:rsidRPr="003C011D" w:rsidRDefault="003C011D" w:rsidP="003C011D">
      <w:pPr>
        <w:spacing w:line="360" w:lineRule="auto"/>
        <w:rPr>
          <w:rFonts w:ascii="Times New Roman" w:hAnsi="Times New Roman" w:cs="Times New Roman"/>
          <w:szCs w:val="24"/>
          <w:lang w:val="en-US"/>
        </w:rPr>
      </w:pPr>
      <w:r w:rsidRPr="003C011D">
        <w:rPr>
          <w:rFonts w:ascii="Times New Roman" w:hAnsi="Times New Roman" w:cs="Times New Roman"/>
          <w:szCs w:val="24"/>
          <w:lang w:val="en-US"/>
        </w:rPr>
        <w:t>Assignment 3</w:t>
      </w:r>
    </w:p>
    <w:p w14:paraId="3BF27DAE" w14:textId="77777777" w:rsidR="003C011D" w:rsidRPr="003C011D" w:rsidRDefault="003C011D" w:rsidP="003C011D">
      <w:pPr>
        <w:spacing w:line="360" w:lineRule="auto"/>
        <w:rPr>
          <w:rFonts w:ascii="Times New Roman" w:hAnsi="Times New Roman" w:cs="Times New Roman"/>
          <w:szCs w:val="24"/>
          <w:lang w:val="en-US"/>
        </w:rPr>
      </w:pPr>
      <w:r w:rsidRPr="003C011D">
        <w:rPr>
          <w:rFonts w:ascii="Times New Roman" w:hAnsi="Times New Roman" w:cs="Times New Roman"/>
          <w:szCs w:val="24"/>
          <w:lang w:val="en-US"/>
        </w:rPr>
        <w:t>20.09.2025</w:t>
      </w:r>
    </w:p>
    <w:p w14:paraId="60CC5227" w14:textId="487B95CA" w:rsidR="003C011D" w:rsidRPr="003C011D" w:rsidRDefault="003C011D" w:rsidP="003C011D">
      <w:pPr>
        <w:spacing w:line="360" w:lineRule="auto"/>
        <w:rPr>
          <w:rFonts w:ascii="Times New Roman" w:hAnsi="Times New Roman" w:cs="Times New Roman"/>
          <w:szCs w:val="24"/>
          <w:lang w:val="en-US"/>
        </w:rPr>
      </w:pPr>
      <w:r w:rsidRPr="003C011D">
        <w:rPr>
          <w:rFonts w:ascii="Times New Roman" w:hAnsi="Times New Roman" w:cs="Times New Roman"/>
          <w:lang w:val="en-US"/>
        </w:rPr>
        <w:t xml:space="preserve">SUBMITTED BY </w:t>
      </w:r>
      <w:r w:rsidR="00CC0AA5">
        <w:rPr>
          <w:rFonts w:ascii="Times New Roman" w:hAnsi="Times New Roman" w:cs="Times New Roman"/>
          <w:lang w:val="en-US"/>
        </w:rPr>
        <w:t>: RAMESH</w:t>
      </w:r>
    </w:p>
    <w:p w14:paraId="1978891F" w14:textId="77777777" w:rsidR="003C011D" w:rsidRPr="003C011D" w:rsidRDefault="003C011D" w:rsidP="003C011D">
      <w:pPr>
        <w:spacing w:line="360" w:lineRule="auto"/>
        <w:rPr>
          <w:rFonts w:ascii="Times New Roman" w:hAnsi="Times New Roman" w:cs="Times New Roman"/>
          <w:szCs w:val="24"/>
        </w:rPr>
      </w:pPr>
    </w:p>
    <w:p w14:paraId="403133C4" w14:textId="77777777" w:rsidR="003C011D" w:rsidRPr="003C011D" w:rsidRDefault="003C011D" w:rsidP="003C011D">
      <w:pPr>
        <w:spacing w:line="360" w:lineRule="auto"/>
        <w:rPr>
          <w:rFonts w:ascii="Times New Roman" w:hAnsi="Times New Roman" w:cs="Times New Roman"/>
          <w:szCs w:val="24"/>
        </w:rPr>
      </w:pPr>
    </w:p>
    <w:p w14:paraId="1DA5884E" w14:textId="7AA23AE1" w:rsidR="003C011D" w:rsidRPr="003C011D" w:rsidRDefault="003C011D" w:rsidP="003C011D">
      <w:pPr>
        <w:spacing w:line="360" w:lineRule="auto"/>
        <w:rPr>
          <w:rFonts w:ascii="Times New Roman" w:hAnsi="Times New Roman" w:cs="Times New Roman"/>
          <w:szCs w:val="24"/>
          <w:lang w:val="en-US"/>
        </w:rPr>
      </w:pPr>
    </w:p>
    <w:p w14:paraId="726AD8D9" w14:textId="77777777" w:rsidR="003C011D" w:rsidRPr="003C011D" w:rsidRDefault="003C011D" w:rsidP="003C011D">
      <w:pPr>
        <w:spacing w:line="360" w:lineRule="auto"/>
        <w:rPr>
          <w:rFonts w:ascii="Times New Roman" w:hAnsi="Times New Roman" w:cs="Times New Roman"/>
          <w:szCs w:val="24"/>
        </w:rPr>
      </w:pPr>
      <w:r w:rsidRPr="003C011D">
        <w:rPr>
          <w:rFonts w:ascii="Times New Roman" w:hAnsi="Times New Roman" w:cs="Times New Roman"/>
          <w:szCs w:val="24"/>
          <w:lang w:val="en-US"/>
        </w:rPr>
        <w:t xml:space="preserve">1- </w:t>
      </w:r>
      <w:r w:rsidRPr="003C011D">
        <w:rPr>
          <w:rFonts w:ascii="Times New Roman" w:hAnsi="Times New Roman" w:cs="Times New Roman"/>
          <w:szCs w:val="24"/>
        </w:rPr>
        <w:t xml:space="preserve">Choose a tourism destination that has undergone significant development in the past decades. </w:t>
      </w:r>
    </w:p>
    <w:p w14:paraId="080DE5BC" w14:textId="77777777" w:rsidR="003C011D" w:rsidRPr="003C011D" w:rsidRDefault="003C011D" w:rsidP="003C011D">
      <w:pPr>
        <w:pStyle w:val="ListParagraph"/>
        <w:numPr>
          <w:ilvl w:val="0"/>
          <w:numId w:val="1"/>
        </w:numPr>
        <w:spacing w:after="0" w:line="360" w:lineRule="auto"/>
        <w:rPr>
          <w:rFonts w:ascii="Times New Roman" w:hAnsi="Times New Roman" w:cs="Times New Roman"/>
          <w:szCs w:val="24"/>
        </w:rPr>
      </w:pPr>
      <w:proofErr w:type="spellStart"/>
      <w:r w:rsidRPr="003C011D">
        <w:rPr>
          <w:rFonts w:ascii="Times New Roman" w:hAnsi="Times New Roman" w:cs="Times New Roman"/>
          <w:szCs w:val="24"/>
        </w:rPr>
        <w:t>Analyze</w:t>
      </w:r>
      <w:proofErr w:type="spellEnd"/>
      <w:r w:rsidRPr="003C011D">
        <w:rPr>
          <w:rFonts w:ascii="Times New Roman" w:hAnsi="Times New Roman" w:cs="Times New Roman"/>
          <w:szCs w:val="24"/>
        </w:rPr>
        <w:t xml:space="preserve"> the factors that contributed to its success or failure. </w:t>
      </w:r>
    </w:p>
    <w:p w14:paraId="18331C2A" w14:textId="77777777" w:rsidR="003C011D" w:rsidRPr="003C011D" w:rsidRDefault="003C011D" w:rsidP="003C011D">
      <w:pPr>
        <w:pStyle w:val="ListParagraph"/>
        <w:numPr>
          <w:ilvl w:val="0"/>
          <w:numId w:val="1"/>
        </w:numPr>
        <w:spacing w:after="0" w:line="360" w:lineRule="auto"/>
        <w:rPr>
          <w:rFonts w:ascii="Times New Roman" w:hAnsi="Times New Roman" w:cs="Times New Roman"/>
          <w:lang w:val="en-US"/>
        </w:rPr>
      </w:pPr>
      <w:r w:rsidRPr="003C011D">
        <w:rPr>
          <w:rFonts w:ascii="Times New Roman" w:hAnsi="Times New Roman" w:cs="Times New Roman"/>
          <w:szCs w:val="24"/>
        </w:rPr>
        <w:t>What lessons can be applied to other destinations?</w:t>
      </w:r>
    </w:p>
    <w:p w14:paraId="0B0A448F" w14:textId="77777777" w:rsidR="003C011D" w:rsidRPr="003C011D" w:rsidRDefault="003C011D">
      <w:pPr>
        <w:rPr>
          <w:rFonts w:ascii="Times New Roman" w:hAnsi="Times New Roman" w:cs="Times New Roman"/>
          <w:b/>
          <w:bCs/>
          <w:szCs w:val="24"/>
        </w:rPr>
      </w:pPr>
      <w:r w:rsidRPr="003C011D">
        <w:rPr>
          <w:rFonts w:ascii="Times New Roman" w:hAnsi="Times New Roman" w:cs="Times New Roman"/>
          <w:b/>
          <w:bCs/>
          <w:szCs w:val="24"/>
        </w:rPr>
        <w:br w:type="page"/>
      </w:r>
    </w:p>
    <w:p w14:paraId="29261926" w14:textId="27A549BB" w:rsidR="00E83855" w:rsidRDefault="00E83855" w:rsidP="00E83855">
      <w:pPr>
        <w:jc w:val="center"/>
        <w:rPr>
          <w:rFonts w:ascii="Times New Roman" w:hAnsi="Times New Roman" w:cs="Times New Roman"/>
          <w:b/>
          <w:bCs/>
          <w:szCs w:val="24"/>
        </w:rPr>
      </w:pPr>
      <w:r w:rsidRPr="00E83855">
        <w:rPr>
          <w:rFonts w:ascii="Times New Roman" w:hAnsi="Times New Roman" w:cs="Times New Roman"/>
          <w:b/>
          <w:bCs/>
          <w:szCs w:val="24"/>
        </w:rPr>
        <w:lastRenderedPageBreak/>
        <w:t>Tourism Development Case Study Barcelona, Spain.</w:t>
      </w:r>
    </w:p>
    <w:p w14:paraId="32E3A254" w14:textId="77777777" w:rsidR="00E83855" w:rsidRPr="00E83855" w:rsidRDefault="00E83855" w:rsidP="00E83855">
      <w:pPr>
        <w:jc w:val="center"/>
        <w:rPr>
          <w:rFonts w:ascii="Times New Roman" w:hAnsi="Times New Roman" w:cs="Times New Roman"/>
          <w:b/>
          <w:bCs/>
          <w:szCs w:val="24"/>
        </w:rPr>
      </w:pPr>
    </w:p>
    <w:p w14:paraId="359F8466" w14:textId="77777777"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Introduction</w:t>
      </w:r>
    </w:p>
    <w:p w14:paraId="43A6FC5F" w14:textId="77777777" w:rsidR="00E83855" w:rsidRPr="00E83855" w:rsidRDefault="00E83855" w:rsidP="00E83855">
      <w:pPr>
        <w:rPr>
          <w:rFonts w:ascii="Times New Roman" w:hAnsi="Times New Roman" w:cs="Times New Roman"/>
          <w:szCs w:val="24"/>
        </w:rPr>
      </w:pPr>
    </w:p>
    <w:p w14:paraId="782C8EA4" w14:textId="0D043F22"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 xml:space="preserve">Tourism now stands as a key component of the Spanish economy and Barcelona is a prime example of a place that has overgone a radical change over the last forty years. Barcelo city, having been an industrial city with little international appeal, has rebranded itself after the Olympic Games of 1992 as one of the catalysts of urban regeneration and international recognition. It is currently among the leading tourism cities in Europe and receives more than 12 million foreign tourists each year </w:t>
      </w:r>
      <w:r w:rsidR="00B62389" w:rsidRPr="00B62389">
        <w:rPr>
          <w:rFonts w:ascii="Times New Roman" w:hAnsi="Times New Roman" w:cs="Times New Roman"/>
          <w:szCs w:val="24"/>
        </w:rPr>
        <w:t>(</w:t>
      </w:r>
      <w:proofErr w:type="spellStart"/>
      <w:r w:rsidR="00B62389" w:rsidRPr="00B62389">
        <w:rPr>
          <w:rFonts w:ascii="Times New Roman" w:hAnsi="Times New Roman" w:cs="Times New Roman"/>
          <w:szCs w:val="24"/>
        </w:rPr>
        <w:t>Heuwieser</w:t>
      </w:r>
      <w:proofErr w:type="spellEnd"/>
      <w:r w:rsidR="00B62389" w:rsidRPr="00B62389">
        <w:rPr>
          <w:rFonts w:ascii="Times New Roman" w:hAnsi="Times New Roman" w:cs="Times New Roman"/>
          <w:szCs w:val="24"/>
        </w:rPr>
        <w:t>, 2019)</w:t>
      </w:r>
      <w:r w:rsidR="00C56CF0">
        <w:rPr>
          <w:rFonts w:ascii="Times New Roman" w:hAnsi="Times New Roman" w:cs="Times New Roman"/>
          <w:szCs w:val="24"/>
        </w:rPr>
        <w:t xml:space="preserve">. </w:t>
      </w:r>
      <w:r w:rsidRPr="00E83855">
        <w:rPr>
          <w:rFonts w:ascii="Times New Roman" w:hAnsi="Times New Roman" w:cs="Times New Roman"/>
          <w:szCs w:val="24"/>
        </w:rPr>
        <w:t xml:space="preserve">Nevertheless, this prosperity has had its fair share of problems, including overtourism, housing issues and sustainability. The essay will examine the reasons behind the success of </w:t>
      </w:r>
      <w:proofErr w:type="gramStart"/>
      <w:r w:rsidRPr="00E83855">
        <w:rPr>
          <w:rFonts w:ascii="Times New Roman" w:hAnsi="Times New Roman" w:cs="Times New Roman"/>
          <w:szCs w:val="24"/>
        </w:rPr>
        <w:t>Barcelona,</w:t>
      </w:r>
      <w:proofErr w:type="gramEnd"/>
      <w:r w:rsidRPr="00E83855">
        <w:rPr>
          <w:rFonts w:ascii="Times New Roman" w:hAnsi="Times New Roman" w:cs="Times New Roman"/>
          <w:szCs w:val="24"/>
        </w:rPr>
        <w:t xml:space="preserve"> assess the challenges it has encountered and the lessons that may be learnt by other destinations.</w:t>
      </w:r>
      <w:r w:rsidR="00C56CF0" w:rsidRPr="00C56CF0">
        <w:t xml:space="preserve"> </w:t>
      </w:r>
      <w:r w:rsidR="00C56CF0" w:rsidRPr="00C56CF0">
        <w:rPr>
          <w:rFonts w:ascii="Times New Roman" w:hAnsi="Times New Roman" w:cs="Times New Roman"/>
          <w:szCs w:val="24"/>
        </w:rPr>
        <w:t>(Earth5R, 2024)</w:t>
      </w:r>
    </w:p>
    <w:p w14:paraId="60692A61" w14:textId="77777777" w:rsidR="00E83855" w:rsidRPr="00E83855" w:rsidRDefault="00E83855" w:rsidP="00E83855">
      <w:pPr>
        <w:rPr>
          <w:rFonts w:ascii="Times New Roman" w:hAnsi="Times New Roman" w:cs="Times New Roman"/>
          <w:szCs w:val="24"/>
        </w:rPr>
      </w:pPr>
    </w:p>
    <w:p w14:paraId="32AD31E7" w14:textId="61D7501F"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Transformation and History.</w:t>
      </w:r>
    </w:p>
    <w:p w14:paraId="39603805" w14:textId="77777777"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Prior to the 1990s, Barcelona was mostly an industrial city that did not draw tourists as many other cities such as Paris or Rome did. This was a turning point in 1992 Summer Olympics where huge sums of money were invested in infrastructure, transport and urban redevelopment. The Games not only brought the city up to date but also re-placed Barcelona on the world tourism map (Brunet, 2019). Ever since, Barcelona has grown to be a cultural and architectural and gastronomic capital, adding to the Spanish reputation as one of the most visited nations worldwide.</w:t>
      </w:r>
    </w:p>
    <w:p w14:paraId="3B51EE22" w14:textId="77777777" w:rsidR="00E83855" w:rsidRPr="00E83855" w:rsidRDefault="00E83855" w:rsidP="00E83855">
      <w:pPr>
        <w:rPr>
          <w:rFonts w:ascii="Times New Roman" w:hAnsi="Times New Roman" w:cs="Times New Roman"/>
          <w:szCs w:val="24"/>
        </w:rPr>
      </w:pPr>
    </w:p>
    <w:p w14:paraId="512971C8" w14:textId="77777777"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Contributing factors to the Tourism Success of Barcelona.</w:t>
      </w:r>
    </w:p>
    <w:p w14:paraId="76077A59" w14:textId="1C29ACC6"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Urban Renewal and Mega Events.</w:t>
      </w:r>
    </w:p>
    <w:p w14:paraId="1319C4F0" w14:textId="1ED6EAFE"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 xml:space="preserve">The Olympics of 1992 brought the change by doing something with the abandoned places like the </w:t>
      </w:r>
      <w:proofErr w:type="gramStart"/>
      <w:r w:rsidRPr="00E83855">
        <w:rPr>
          <w:rFonts w:ascii="Times New Roman" w:hAnsi="Times New Roman" w:cs="Times New Roman"/>
          <w:szCs w:val="24"/>
        </w:rPr>
        <w:t>waterfront, and</w:t>
      </w:r>
      <w:proofErr w:type="gramEnd"/>
      <w:r w:rsidRPr="00E83855">
        <w:rPr>
          <w:rFonts w:ascii="Times New Roman" w:hAnsi="Times New Roman" w:cs="Times New Roman"/>
          <w:szCs w:val="24"/>
        </w:rPr>
        <w:t xml:space="preserve"> also enhanced transport services. It has developed new attractions, refurbished stadiums, and increased global exposure due to the event </w:t>
      </w:r>
      <w:r w:rsidR="003901B9" w:rsidRPr="003901B9">
        <w:rPr>
          <w:rFonts w:ascii="Times New Roman" w:hAnsi="Times New Roman" w:cs="Times New Roman"/>
          <w:szCs w:val="24"/>
        </w:rPr>
        <w:t>(Ostheimer, 2025)</w:t>
      </w:r>
    </w:p>
    <w:p w14:paraId="755B18CC" w14:textId="77E2BF0B"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Architectural and Cultural Interest.</w:t>
      </w:r>
    </w:p>
    <w:p w14:paraId="3F7A895D" w14:textId="50C80706"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 xml:space="preserve">Barcelo had been using cultural resources, especially the works of Antoni Gaudi (e.g., Sagrada Famiglia, Park Guell, Casa </w:t>
      </w:r>
      <w:proofErr w:type="spellStart"/>
      <w:r w:rsidRPr="00E83855">
        <w:rPr>
          <w:rFonts w:ascii="Times New Roman" w:hAnsi="Times New Roman" w:cs="Times New Roman"/>
          <w:szCs w:val="24"/>
        </w:rPr>
        <w:t>Batllo</w:t>
      </w:r>
      <w:proofErr w:type="spellEnd"/>
      <w:r w:rsidRPr="00E83855">
        <w:rPr>
          <w:rFonts w:ascii="Times New Roman" w:hAnsi="Times New Roman" w:cs="Times New Roman"/>
          <w:szCs w:val="24"/>
        </w:rPr>
        <w:t>). Some of them have been declared World Heritage Sites by UNESCO, which further strengthens the image of Barcelona as a cultural and creative city (UNESCO, 2022).</w:t>
      </w:r>
    </w:p>
    <w:p w14:paraId="724A0AB8" w14:textId="24C25F1A"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lastRenderedPageBreak/>
        <w:t>Marketing and Strategic Branding.</w:t>
      </w:r>
    </w:p>
    <w:p w14:paraId="1D8A1E0C" w14:textId="74905B26"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 xml:space="preserve">After the Olympics, the branding approach of Barcelona was oriented towards creativity, culture and Mediterranean lifestyle. Advertising efforts made the city seem like a design, food, and festivals city, unlike other European capitals </w:t>
      </w:r>
      <w:r w:rsidR="003901B9" w:rsidRPr="003901B9">
        <w:rPr>
          <w:rFonts w:ascii="Times New Roman" w:hAnsi="Times New Roman" w:cs="Times New Roman"/>
          <w:szCs w:val="24"/>
        </w:rPr>
        <w:t>(</w:t>
      </w:r>
      <w:proofErr w:type="spellStart"/>
      <w:r w:rsidR="003901B9" w:rsidRPr="003901B9">
        <w:rPr>
          <w:rFonts w:ascii="Times New Roman" w:hAnsi="Times New Roman" w:cs="Times New Roman"/>
          <w:szCs w:val="24"/>
        </w:rPr>
        <w:t>Elorrieta</w:t>
      </w:r>
      <w:proofErr w:type="spellEnd"/>
      <w:r w:rsidR="003901B9" w:rsidRPr="003901B9">
        <w:rPr>
          <w:rFonts w:ascii="Times New Roman" w:hAnsi="Times New Roman" w:cs="Times New Roman"/>
          <w:szCs w:val="24"/>
        </w:rPr>
        <w:t xml:space="preserve"> et al., 2022)</w:t>
      </w:r>
    </w:p>
    <w:p w14:paraId="56AF66BC" w14:textId="77777777" w:rsidR="00E83855" w:rsidRPr="00E83855" w:rsidRDefault="00E83855" w:rsidP="00E83855">
      <w:pPr>
        <w:rPr>
          <w:rFonts w:ascii="Times New Roman" w:hAnsi="Times New Roman" w:cs="Times New Roman"/>
          <w:szCs w:val="24"/>
        </w:rPr>
      </w:pPr>
    </w:p>
    <w:p w14:paraId="37B17696" w14:textId="4FC72DD4"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Transport and Accessibility.</w:t>
      </w:r>
    </w:p>
    <w:p w14:paraId="2E1F2B37" w14:textId="6105C0A1"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El Prat International Airport, high-speed train system, and its cruise port are well-linked to Barcelona making it one of the busiest ports in Europe Availability has been a driving force to the continued growth of visitors.</w:t>
      </w:r>
    </w:p>
    <w:p w14:paraId="7CC9A4D5" w14:textId="77777777" w:rsidR="00E83855" w:rsidRPr="00E83855" w:rsidRDefault="00E83855" w:rsidP="00E83855">
      <w:pPr>
        <w:rPr>
          <w:rFonts w:ascii="Times New Roman" w:hAnsi="Times New Roman" w:cs="Times New Roman"/>
          <w:szCs w:val="24"/>
        </w:rPr>
      </w:pPr>
    </w:p>
    <w:p w14:paraId="5AD8DC25" w14:textId="2735FF80"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Events and Festivals</w:t>
      </w:r>
    </w:p>
    <w:p w14:paraId="4C826CC7" w14:textId="77777777"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Besides sports, Barcelona also hosts leisure and business tourists who come to attend internationally acclaimed events like Primavera Sound, Mobile World Congress, and La Mercè Festival (Barcelo Tourism Board, 2022).</w:t>
      </w:r>
    </w:p>
    <w:p w14:paraId="4293F95E" w14:textId="77777777" w:rsidR="00E83855" w:rsidRPr="00E83855" w:rsidRDefault="00E83855" w:rsidP="00E83855">
      <w:pPr>
        <w:rPr>
          <w:rFonts w:ascii="Times New Roman" w:hAnsi="Times New Roman" w:cs="Times New Roman"/>
          <w:szCs w:val="24"/>
        </w:rPr>
      </w:pPr>
    </w:p>
    <w:p w14:paraId="3CF80C6C" w14:textId="5D97910A"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Gastronomy and Lifestyle</w:t>
      </w:r>
    </w:p>
    <w:p w14:paraId="130162E7" w14:textId="77777777"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The emergence of Spanish food and especially the Catalans gastronomy spearheaded by such chefs like Ferran Adrià cemented the culinary destination status of Barcelona. Michelin Star Restaurants and Tapas culture have emerged as a major tourism attraction (Hjalager and Richards, 2021).</w:t>
      </w:r>
    </w:p>
    <w:p w14:paraId="373BFF53" w14:textId="77777777" w:rsidR="00E83855" w:rsidRPr="00E83855" w:rsidRDefault="00E83855" w:rsidP="00E83855">
      <w:pPr>
        <w:rPr>
          <w:rFonts w:ascii="Times New Roman" w:hAnsi="Times New Roman" w:cs="Times New Roman"/>
          <w:szCs w:val="24"/>
        </w:rPr>
      </w:pPr>
    </w:p>
    <w:p w14:paraId="1F2EF718" w14:textId="1AA407AC"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Barcelo challenges the tourism of Barcelona.</w:t>
      </w:r>
    </w:p>
    <w:p w14:paraId="4E34E74F" w14:textId="7710932D"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 xml:space="preserve">Overtourism: Due to the incoming tourists, major areas such as Las Ramblas and Gothic Quarter were overcrowded, and the residents developed tension with tourists </w:t>
      </w:r>
    </w:p>
    <w:p w14:paraId="6AF7BE31" w14:textId="14EA2EC2"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 xml:space="preserve">Housing and Gentrification: The emergence of temporary rentals (e.g., Airbnb) increased the housing prices, forcing out the locals and causing social unrest </w:t>
      </w:r>
    </w:p>
    <w:p w14:paraId="1AFACD52" w14:textId="36EFE735"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Environmental Stress: Mass tourism brought about rubbish, traffic and pressure on urban services. Air pollution was of concern especially in cruise tourism.</w:t>
      </w:r>
    </w:p>
    <w:p w14:paraId="53C39166" w14:textId="762FFFD1" w:rsidR="00B62389" w:rsidRPr="00B62389" w:rsidRDefault="00E83855" w:rsidP="00B62389">
      <w:pPr>
        <w:rPr>
          <w:rFonts w:ascii="Times New Roman" w:hAnsi="Times New Roman" w:cs="Times New Roman"/>
          <w:szCs w:val="24"/>
        </w:rPr>
      </w:pPr>
      <w:r w:rsidRPr="00E83855">
        <w:rPr>
          <w:rFonts w:ascii="Times New Roman" w:hAnsi="Times New Roman" w:cs="Times New Roman"/>
          <w:szCs w:val="24"/>
        </w:rPr>
        <w:t>Cultural Erosion: There is a fear among the residents of Barcelona that the distinct Catalan identity of the city is being drowned in commercialization.</w:t>
      </w:r>
      <w:r w:rsidR="00B62389" w:rsidRPr="00B62389">
        <w:rPr>
          <w:rFonts w:ascii="Times New Roman" w:eastAsia="Times New Roman" w:hAnsi="Times New Roman" w:cs="Times New Roman"/>
          <w:kern w:val="0"/>
          <w:szCs w:val="24"/>
          <w:lang w:eastAsia="en-GB"/>
          <w14:ligatures w14:val="none"/>
        </w:rPr>
        <w:t xml:space="preserve"> </w:t>
      </w:r>
      <w:r w:rsidR="00B62389" w:rsidRPr="00B62389">
        <w:rPr>
          <w:rFonts w:ascii="Times New Roman" w:hAnsi="Times New Roman" w:cs="Times New Roman"/>
          <w:szCs w:val="24"/>
        </w:rPr>
        <w:t>(Tőzsér, 2021)</w:t>
      </w:r>
    </w:p>
    <w:p w14:paraId="22A37332" w14:textId="10ADCA21" w:rsidR="00E83855" w:rsidRPr="00E83855" w:rsidRDefault="00E83855" w:rsidP="00E83855">
      <w:pPr>
        <w:rPr>
          <w:rFonts w:ascii="Times New Roman" w:hAnsi="Times New Roman" w:cs="Times New Roman"/>
          <w:szCs w:val="24"/>
        </w:rPr>
      </w:pPr>
    </w:p>
    <w:p w14:paraId="738705AD" w14:textId="77777777" w:rsidR="00E83855" w:rsidRPr="00E83855" w:rsidRDefault="00E83855" w:rsidP="00E83855">
      <w:pPr>
        <w:rPr>
          <w:rFonts w:ascii="Times New Roman" w:hAnsi="Times New Roman" w:cs="Times New Roman"/>
          <w:szCs w:val="24"/>
        </w:rPr>
      </w:pPr>
    </w:p>
    <w:p w14:paraId="5A96D29D" w14:textId="2198FD88"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Other Destination Lessons.</w:t>
      </w:r>
    </w:p>
    <w:p w14:paraId="671ABA15" w14:textId="77777777"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Mega-Events as Catalysts</w:t>
      </w:r>
    </w:p>
    <w:p w14:paraId="48E20E8E" w14:textId="2C85BC63"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The Olympics showed that the mega-events can rebrand cities. Nevertheless, legacy planning is necessary to make infrastructure benefit residents in the long-term not only visitors.</w:t>
      </w:r>
    </w:p>
    <w:p w14:paraId="23552B24" w14:textId="77777777"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Striking a balance between Tourism and Resident Needs.</w:t>
      </w:r>
    </w:p>
    <w:p w14:paraId="53DFB463" w14:textId="0542FC8A"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Barcelo puts emphasis on the necessity to control short-term rentals and provide a balance between tourist influx and affordability of homes. Zoning and licensing policies can help other destinations to handle tourism.</w:t>
      </w:r>
    </w:p>
    <w:p w14:paraId="4818177A" w14:textId="77777777"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Differentiation of Products.</w:t>
      </w:r>
    </w:p>
    <w:p w14:paraId="5F49712B" w14:textId="77777777"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Barcelo is fostering other neighbourhoods and rural tourism in Catalonia to decrease the strain on central districts. Other destinations can also use similar approaches to distribute visitor flows and prevent congestion.</w:t>
      </w:r>
    </w:p>
    <w:p w14:paraId="2A83E890" w14:textId="77777777"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Cultural Branding</w:t>
      </w:r>
    </w:p>
    <w:p w14:paraId="69C86121" w14:textId="7733B89E"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Barcelo managed to leverage its cultural identity (Gaudi, Catalan identity) as a tourism brand. Local authenticity should be used as a strength of other destinations as opposed to generic attractions.</w:t>
      </w:r>
      <w:r w:rsidR="003C011D" w:rsidRPr="003C011D">
        <w:t xml:space="preserve"> </w:t>
      </w:r>
      <w:r w:rsidR="003C011D" w:rsidRPr="003C011D">
        <w:rPr>
          <w:rFonts w:ascii="Times New Roman" w:hAnsi="Times New Roman" w:cs="Times New Roman"/>
          <w:szCs w:val="24"/>
        </w:rPr>
        <w:t>(Richards, 2004)</w:t>
      </w:r>
    </w:p>
    <w:p w14:paraId="47431EEE" w14:textId="77777777"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Sustainability and The Carrying Capacity.</w:t>
      </w:r>
    </w:p>
    <w:p w14:paraId="144B0513" w14:textId="16899315"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Barcelo has become sceptic to sustainable tourism, such as cruise arrivals and number restrictions on visits to some attractions (Barcelo City Council, 2021). This is a vital lesson to such destinations as Venice, Bali, or Amsterdam.</w:t>
      </w:r>
    </w:p>
    <w:p w14:paraId="1D0E738F" w14:textId="77777777"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Community Engagement</w:t>
      </w:r>
    </w:p>
    <w:p w14:paraId="4E73FDA1" w14:textId="77777777"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 xml:space="preserve">The involvement of people in tourism planning is significant. Barcelo established citizen forums to engage locals in policy-making an approach that other cities should emulate to </w:t>
      </w:r>
      <w:proofErr w:type="gramStart"/>
      <w:r w:rsidRPr="00E83855">
        <w:rPr>
          <w:rFonts w:ascii="Times New Roman" w:hAnsi="Times New Roman" w:cs="Times New Roman"/>
          <w:szCs w:val="24"/>
        </w:rPr>
        <w:t>so as to</w:t>
      </w:r>
      <w:proofErr w:type="gramEnd"/>
      <w:r w:rsidRPr="00E83855">
        <w:rPr>
          <w:rFonts w:ascii="Times New Roman" w:hAnsi="Times New Roman" w:cs="Times New Roman"/>
          <w:szCs w:val="24"/>
        </w:rPr>
        <w:t xml:space="preserve"> avoid opposition to tourism.</w:t>
      </w:r>
    </w:p>
    <w:p w14:paraId="52D5EAAB" w14:textId="77777777" w:rsidR="00E83855" w:rsidRDefault="00E83855" w:rsidP="00E83855">
      <w:pPr>
        <w:rPr>
          <w:rFonts w:ascii="Times New Roman" w:hAnsi="Times New Roman" w:cs="Times New Roman"/>
          <w:szCs w:val="24"/>
        </w:rPr>
      </w:pPr>
    </w:p>
    <w:p w14:paraId="46F3C306" w14:textId="77777777" w:rsidR="00E83855" w:rsidRDefault="00E83855" w:rsidP="00E83855">
      <w:pPr>
        <w:rPr>
          <w:rFonts w:ascii="Times New Roman" w:hAnsi="Times New Roman" w:cs="Times New Roman"/>
          <w:szCs w:val="24"/>
        </w:rPr>
      </w:pPr>
    </w:p>
    <w:p w14:paraId="23744627" w14:textId="77777777" w:rsidR="00E83855" w:rsidRDefault="00E83855" w:rsidP="00E83855">
      <w:pPr>
        <w:rPr>
          <w:rFonts w:ascii="Times New Roman" w:hAnsi="Times New Roman" w:cs="Times New Roman"/>
          <w:szCs w:val="24"/>
        </w:rPr>
      </w:pPr>
    </w:p>
    <w:p w14:paraId="1DA770A3" w14:textId="77777777" w:rsidR="00E83855" w:rsidRDefault="00E83855" w:rsidP="00E83855">
      <w:pPr>
        <w:rPr>
          <w:rFonts w:ascii="Times New Roman" w:hAnsi="Times New Roman" w:cs="Times New Roman"/>
          <w:szCs w:val="24"/>
        </w:rPr>
      </w:pPr>
    </w:p>
    <w:p w14:paraId="71513F0C" w14:textId="77777777" w:rsidR="00E83855" w:rsidRDefault="00E83855" w:rsidP="00E83855">
      <w:pPr>
        <w:rPr>
          <w:rFonts w:ascii="Times New Roman" w:hAnsi="Times New Roman" w:cs="Times New Roman"/>
          <w:szCs w:val="24"/>
        </w:rPr>
      </w:pPr>
    </w:p>
    <w:p w14:paraId="14A83533" w14:textId="77777777" w:rsidR="00E83855" w:rsidRDefault="00E83855" w:rsidP="00E83855">
      <w:pPr>
        <w:rPr>
          <w:rFonts w:ascii="Times New Roman" w:hAnsi="Times New Roman" w:cs="Times New Roman"/>
          <w:szCs w:val="24"/>
        </w:rPr>
      </w:pPr>
    </w:p>
    <w:p w14:paraId="6C820131" w14:textId="77777777" w:rsidR="00E83855" w:rsidRPr="00E83855" w:rsidRDefault="00E83855" w:rsidP="00E83855">
      <w:pPr>
        <w:rPr>
          <w:rFonts w:ascii="Times New Roman" w:hAnsi="Times New Roman" w:cs="Times New Roman"/>
          <w:szCs w:val="24"/>
        </w:rPr>
      </w:pPr>
    </w:p>
    <w:p w14:paraId="3F39971D" w14:textId="36DC5A2E"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Conclusion</w:t>
      </w:r>
    </w:p>
    <w:p w14:paraId="35001116" w14:textId="1F670030" w:rsidR="00E83855" w:rsidRDefault="00E83855" w:rsidP="00E83855">
      <w:pPr>
        <w:rPr>
          <w:rFonts w:ascii="Times New Roman" w:hAnsi="Times New Roman" w:cs="Times New Roman"/>
          <w:szCs w:val="24"/>
        </w:rPr>
      </w:pPr>
      <w:r w:rsidRPr="00E83855">
        <w:rPr>
          <w:rFonts w:ascii="Times New Roman" w:hAnsi="Times New Roman" w:cs="Times New Roman"/>
          <w:szCs w:val="24"/>
        </w:rPr>
        <w:t>The turnaround of tourism in Barcelona has been a success and a lesson at the same time. As the city emerged as a global cultural and leisure destination due to the strategic investment, branding and mega-events, the problems of overtourism and social tension help us remember about sustainable planning. Barcelo lessons teach the necessity of balance, to invest in infrastructure at the same time to preserve cultural heritage, growth at the same time to preserve the quality of life of residents, as well as to promote tourism and sustainability at the same time. The lessons can be used in any part of the world although they are more specifically useful when speaking about the cities that are willing to emerge as prime tourist spots.</w:t>
      </w:r>
    </w:p>
    <w:p w14:paraId="56B9A084" w14:textId="77777777" w:rsidR="00C56CF0" w:rsidRDefault="00C56CF0" w:rsidP="00E83855">
      <w:pPr>
        <w:rPr>
          <w:rFonts w:ascii="Times New Roman" w:hAnsi="Times New Roman" w:cs="Times New Roman"/>
          <w:szCs w:val="24"/>
        </w:rPr>
      </w:pPr>
    </w:p>
    <w:p w14:paraId="53D27780" w14:textId="77777777" w:rsidR="00C56CF0" w:rsidRDefault="00C56CF0" w:rsidP="00E83855">
      <w:pPr>
        <w:rPr>
          <w:rFonts w:ascii="Times New Roman" w:hAnsi="Times New Roman" w:cs="Times New Roman"/>
          <w:szCs w:val="24"/>
        </w:rPr>
      </w:pPr>
    </w:p>
    <w:p w14:paraId="31F03350" w14:textId="77777777" w:rsidR="00C56CF0" w:rsidRDefault="00C56CF0" w:rsidP="00E83855">
      <w:pPr>
        <w:rPr>
          <w:rFonts w:ascii="Times New Roman" w:hAnsi="Times New Roman" w:cs="Times New Roman"/>
          <w:szCs w:val="24"/>
        </w:rPr>
      </w:pPr>
    </w:p>
    <w:p w14:paraId="3A5802AE" w14:textId="77777777" w:rsidR="00C56CF0" w:rsidRDefault="00C56CF0" w:rsidP="00E83855">
      <w:pPr>
        <w:rPr>
          <w:rFonts w:ascii="Times New Roman" w:hAnsi="Times New Roman" w:cs="Times New Roman"/>
          <w:szCs w:val="24"/>
        </w:rPr>
      </w:pPr>
    </w:p>
    <w:p w14:paraId="0251194D" w14:textId="77777777" w:rsidR="00C56CF0" w:rsidRDefault="00C56CF0" w:rsidP="00E83855">
      <w:pPr>
        <w:rPr>
          <w:rFonts w:ascii="Times New Roman" w:hAnsi="Times New Roman" w:cs="Times New Roman"/>
          <w:szCs w:val="24"/>
        </w:rPr>
      </w:pPr>
    </w:p>
    <w:p w14:paraId="62EB2529" w14:textId="77777777" w:rsidR="00C56CF0" w:rsidRDefault="00C56CF0" w:rsidP="00E83855">
      <w:pPr>
        <w:rPr>
          <w:rFonts w:ascii="Times New Roman" w:hAnsi="Times New Roman" w:cs="Times New Roman"/>
          <w:szCs w:val="24"/>
        </w:rPr>
      </w:pPr>
    </w:p>
    <w:p w14:paraId="2291D286" w14:textId="77777777" w:rsidR="00C56CF0" w:rsidRDefault="00C56CF0" w:rsidP="00E83855">
      <w:pPr>
        <w:rPr>
          <w:rFonts w:ascii="Times New Roman" w:hAnsi="Times New Roman" w:cs="Times New Roman"/>
          <w:szCs w:val="24"/>
        </w:rPr>
      </w:pPr>
    </w:p>
    <w:p w14:paraId="4FD14794" w14:textId="77777777" w:rsidR="00C56CF0" w:rsidRDefault="00C56CF0" w:rsidP="00E83855">
      <w:pPr>
        <w:rPr>
          <w:rFonts w:ascii="Times New Roman" w:hAnsi="Times New Roman" w:cs="Times New Roman"/>
          <w:szCs w:val="24"/>
        </w:rPr>
      </w:pPr>
    </w:p>
    <w:p w14:paraId="529FF394" w14:textId="77777777" w:rsidR="00C56CF0" w:rsidRDefault="00C56CF0" w:rsidP="00E83855">
      <w:pPr>
        <w:rPr>
          <w:rFonts w:ascii="Times New Roman" w:hAnsi="Times New Roman" w:cs="Times New Roman"/>
          <w:szCs w:val="24"/>
        </w:rPr>
      </w:pPr>
    </w:p>
    <w:p w14:paraId="6F45C690" w14:textId="77777777" w:rsidR="00C56CF0" w:rsidRDefault="00C56CF0" w:rsidP="00E83855">
      <w:pPr>
        <w:rPr>
          <w:rFonts w:ascii="Times New Roman" w:hAnsi="Times New Roman" w:cs="Times New Roman"/>
          <w:szCs w:val="24"/>
        </w:rPr>
      </w:pPr>
    </w:p>
    <w:p w14:paraId="2F1B47B1" w14:textId="77777777" w:rsidR="00C56CF0" w:rsidRDefault="00C56CF0" w:rsidP="00E83855">
      <w:pPr>
        <w:rPr>
          <w:rFonts w:ascii="Times New Roman" w:hAnsi="Times New Roman" w:cs="Times New Roman"/>
          <w:szCs w:val="24"/>
        </w:rPr>
      </w:pPr>
    </w:p>
    <w:p w14:paraId="65BE608E" w14:textId="77777777" w:rsidR="00C56CF0" w:rsidRDefault="00C56CF0" w:rsidP="00E83855">
      <w:pPr>
        <w:rPr>
          <w:rFonts w:ascii="Times New Roman" w:hAnsi="Times New Roman" w:cs="Times New Roman"/>
          <w:szCs w:val="24"/>
        </w:rPr>
      </w:pPr>
    </w:p>
    <w:p w14:paraId="19E48031" w14:textId="77777777" w:rsidR="00C56CF0" w:rsidRDefault="00C56CF0" w:rsidP="00E83855">
      <w:pPr>
        <w:rPr>
          <w:rFonts w:ascii="Times New Roman" w:hAnsi="Times New Roman" w:cs="Times New Roman"/>
          <w:szCs w:val="24"/>
        </w:rPr>
      </w:pPr>
    </w:p>
    <w:p w14:paraId="7203D34C" w14:textId="77777777" w:rsidR="00C56CF0" w:rsidRDefault="00C56CF0" w:rsidP="00E83855">
      <w:pPr>
        <w:rPr>
          <w:rFonts w:ascii="Times New Roman" w:hAnsi="Times New Roman" w:cs="Times New Roman"/>
          <w:szCs w:val="24"/>
        </w:rPr>
      </w:pPr>
    </w:p>
    <w:p w14:paraId="56A41DC2" w14:textId="77777777" w:rsidR="00C56CF0" w:rsidRDefault="00C56CF0" w:rsidP="00E83855">
      <w:pPr>
        <w:rPr>
          <w:rFonts w:ascii="Times New Roman" w:hAnsi="Times New Roman" w:cs="Times New Roman"/>
          <w:szCs w:val="24"/>
        </w:rPr>
      </w:pPr>
    </w:p>
    <w:p w14:paraId="04F01DFE" w14:textId="77777777" w:rsidR="00C56CF0" w:rsidRDefault="00C56CF0" w:rsidP="00E83855">
      <w:pPr>
        <w:rPr>
          <w:rFonts w:ascii="Times New Roman" w:hAnsi="Times New Roman" w:cs="Times New Roman"/>
          <w:szCs w:val="24"/>
        </w:rPr>
      </w:pPr>
    </w:p>
    <w:p w14:paraId="4BDB91AF" w14:textId="77777777" w:rsidR="00C56CF0" w:rsidRDefault="00C56CF0" w:rsidP="00E83855">
      <w:pPr>
        <w:rPr>
          <w:rFonts w:ascii="Times New Roman" w:hAnsi="Times New Roman" w:cs="Times New Roman"/>
          <w:szCs w:val="24"/>
        </w:rPr>
      </w:pPr>
    </w:p>
    <w:p w14:paraId="1E4A6BE8" w14:textId="77777777" w:rsidR="00C56CF0" w:rsidRDefault="00C56CF0" w:rsidP="00E83855">
      <w:pPr>
        <w:rPr>
          <w:rFonts w:ascii="Times New Roman" w:hAnsi="Times New Roman" w:cs="Times New Roman"/>
          <w:szCs w:val="24"/>
        </w:rPr>
      </w:pPr>
    </w:p>
    <w:p w14:paraId="1625DAA6" w14:textId="77777777" w:rsidR="00C56CF0" w:rsidRDefault="00C56CF0" w:rsidP="00E83855">
      <w:pPr>
        <w:rPr>
          <w:rFonts w:ascii="Times New Roman" w:hAnsi="Times New Roman" w:cs="Times New Roman"/>
          <w:szCs w:val="24"/>
        </w:rPr>
      </w:pPr>
    </w:p>
    <w:p w14:paraId="0BA8A927" w14:textId="77777777" w:rsidR="00C56CF0" w:rsidRDefault="00C56CF0" w:rsidP="00E83855">
      <w:pPr>
        <w:rPr>
          <w:rFonts w:ascii="Times New Roman" w:hAnsi="Times New Roman" w:cs="Times New Roman"/>
          <w:szCs w:val="24"/>
        </w:rPr>
      </w:pPr>
    </w:p>
    <w:p w14:paraId="33072020" w14:textId="4DEF9327" w:rsidR="00C56CF0" w:rsidRDefault="003C011D" w:rsidP="00E83855">
      <w:pPr>
        <w:rPr>
          <w:rFonts w:ascii="Times New Roman" w:hAnsi="Times New Roman" w:cs="Times New Roman"/>
          <w:b/>
          <w:bCs/>
          <w:szCs w:val="24"/>
        </w:rPr>
      </w:pPr>
      <w:r w:rsidRPr="003C011D">
        <w:rPr>
          <w:rFonts w:ascii="Times New Roman" w:hAnsi="Times New Roman" w:cs="Times New Roman"/>
          <w:b/>
          <w:bCs/>
          <w:szCs w:val="24"/>
        </w:rPr>
        <w:t xml:space="preserve">REFERENCES </w:t>
      </w:r>
    </w:p>
    <w:p w14:paraId="77F31038" w14:textId="77777777" w:rsidR="003C011D" w:rsidRPr="003C011D" w:rsidRDefault="003C011D" w:rsidP="00E83855">
      <w:pPr>
        <w:rPr>
          <w:rFonts w:ascii="Times New Roman" w:hAnsi="Times New Roman" w:cs="Times New Roman"/>
          <w:b/>
          <w:bCs/>
          <w:szCs w:val="24"/>
        </w:rPr>
      </w:pPr>
    </w:p>
    <w:p w14:paraId="7E66658D" w14:textId="29547262" w:rsidR="00C56CF0" w:rsidRDefault="00C56CF0" w:rsidP="00C56CF0">
      <w:pPr>
        <w:rPr>
          <w:rFonts w:ascii="Times New Roman" w:hAnsi="Times New Roman" w:cs="Times New Roman"/>
          <w:szCs w:val="24"/>
        </w:rPr>
      </w:pPr>
      <w:r w:rsidRPr="00C56CF0">
        <w:rPr>
          <w:rFonts w:ascii="Times New Roman" w:hAnsi="Times New Roman" w:cs="Times New Roman"/>
          <w:szCs w:val="24"/>
        </w:rPr>
        <w:t xml:space="preserve">Earth5R. (2024, December 26). </w:t>
      </w:r>
      <w:r w:rsidRPr="00C56CF0">
        <w:rPr>
          <w:rFonts w:ascii="Times New Roman" w:hAnsi="Times New Roman" w:cs="Times New Roman"/>
          <w:i/>
          <w:iCs/>
          <w:szCs w:val="24"/>
        </w:rPr>
        <w:t xml:space="preserve">Impacts Of Tourism </w:t>
      </w:r>
      <w:proofErr w:type="gramStart"/>
      <w:r w:rsidRPr="00C56CF0">
        <w:rPr>
          <w:rFonts w:ascii="Times New Roman" w:hAnsi="Times New Roman" w:cs="Times New Roman"/>
          <w:i/>
          <w:iCs/>
          <w:szCs w:val="24"/>
        </w:rPr>
        <w:t>In</w:t>
      </w:r>
      <w:proofErr w:type="gramEnd"/>
      <w:r w:rsidRPr="00C56CF0">
        <w:rPr>
          <w:rFonts w:ascii="Times New Roman" w:hAnsi="Times New Roman" w:cs="Times New Roman"/>
          <w:i/>
          <w:iCs/>
          <w:szCs w:val="24"/>
        </w:rPr>
        <w:t xml:space="preserve"> Barcelona: Circular Economy solutions</w:t>
      </w:r>
      <w:r w:rsidRPr="00C56CF0">
        <w:rPr>
          <w:rFonts w:ascii="Times New Roman" w:hAnsi="Times New Roman" w:cs="Times New Roman"/>
          <w:szCs w:val="24"/>
        </w:rPr>
        <w:t xml:space="preserve">. </w:t>
      </w:r>
      <w:hyperlink r:id="rId6" w:history="1">
        <w:r w:rsidRPr="00C56CF0">
          <w:rPr>
            <w:rStyle w:val="Hyperlink"/>
            <w:rFonts w:ascii="Times New Roman" w:hAnsi="Times New Roman" w:cs="Times New Roman"/>
            <w:szCs w:val="24"/>
          </w:rPr>
          <w:t>https://earth5r.org/barcelona-spain-circular-economy/</w:t>
        </w:r>
      </w:hyperlink>
    </w:p>
    <w:p w14:paraId="69085621" w14:textId="49231AAF" w:rsidR="00B62389" w:rsidRDefault="00B62389" w:rsidP="00B62389">
      <w:pPr>
        <w:rPr>
          <w:rFonts w:ascii="Times New Roman" w:hAnsi="Times New Roman" w:cs="Times New Roman"/>
          <w:szCs w:val="24"/>
        </w:rPr>
      </w:pPr>
      <w:r w:rsidRPr="00B62389">
        <w:rPr>
          <w:rFonts w:ascii="Times New Roman" w:hAnsi="Times New Roman" w:cs="Times New Roman"/>
          <w:szCs w:val="24"/>
        </w:rPr>
        <w:t xml:space="preserve">Tőzsér, A. (2021). Challenges for Sustainable tourism Using Barcelona as a case study. </w:t>
      </w:r>
      <w:proofErr w:type="spellStart"/>
      <w:r w:rsidRPr="00B62389">
        <w:rPr>
          <w:rFonts w:ascii="Times New Roman" w:hAnsi="Times New Roman" w:cs="Times New Roman"/>
          <w:i/>
          <w:iCs/>
          <w:szCs w:val="24"/>
        </w:rPr>
        <w:t>Turisztikai</w:t>
      </w:r>
      <w:proofErr w:type="spellEnd"/>
      <w:r w:rsidRPr="00B62389">
        <w:rPr>
          <w:rFonts w:ascii="Times New Roman" w:hAnsi="Times New Roman" w:cs="Times New Roman"/>
          <w:i/>
          <w:iCs/>
          <w:szCs w:val="24"/>
        </w:rPr>
        <w:t xml:space="preserve"> </w:t>
      </w:r>
      <w:proofErr w:type="spellStart"/>
      <w:r w:rsidRPr="00B62389">
        <w:rPr>
          <w:rFonts w:ascii="Times New Roman" w:hAnsi="Times New Roman" w:cs="Times New Roman"/>
          <w:i/>
          <w:iCs/>
          <w:szCs w:val="24"/>
        </w:rPr>
        <w:t>És</w:t>
      </w:r>
      <w:proofErr w:type="spellEnd"/>
      <w:r w:rsidRPr="00B62389">
        <w:rPr>
          <w:rFonts w:ascii="Times New Roman" w:hAnsi="Times New Roman" w:cs="Times New Roman"/>
          <w:i/>
          <w:iCs/>
          <w:szCs w:val="24"/>
        </w:rPr>
        <w:t xml:space="preserve"> Vidékfejlesztési </w:t>
      </w:r>
      <w:proofErr w:type="spellStart"/>
      <w:r w:rsidRPr="00B62389">
        <w:rPr>
          <w:rFonts w:ascii="Times New Roman" w:hAnsi="Times New Roman" w:cs="Times New Roman"/>
          <w:i/>
          <w:iCs/>
          <w:szCs w:val="24"/>
        </w:rPr>
        <w:t>Tanulmányok</w:t>
      </w:r>
      <w:proofErr w:type="spellEnd"/>
      <w:r w:rsidRPr="00B62389">
        <w:rPr>
          <w:rFonts w:ascii="Times New Roman" w:hAnsi="Times New Roman" w:cs="Times New Roman"/>
          <w:szCs w:val="24"/>
        </w:rPr>
        <w:t xml:space="preserve">, </w:t>
      </w:r>
      <w:r w:rsidRPr="00B62389">
        <w:rPr>
          <w:rFonts w:ascii="Times New Roman" w:hAnsi="Times New Roman" w:cs="Times New Roman"/>
          <w:i/>
          <w:iCs/>
          <w:szCs w:val="24"/>
        </w:rPr>
        <w:t>6</w:t>
      </w:r>
      <w:r w:rsidRPr="00B62389">
        <w:rPr>
          <w:rFonts w:ascii="Times New Roman" w:hAnsi="Times New Roman" w:cs="Times New Roman"/>
          <w:szCs w:val="24"/>
        </w:rPr>
        <w:t xml:space="preserve">(2), 117–127. </w:t>
      </w:r>
      <w:hyperlink r:id="rId7" w:history="1">
        <w:r w:rsidRPr="00B62389">
          <w:rPr>
            <w:rStyle w:val="Hyperlink"/>
            <w:rFonts w:ascii="Times New Roman" w:hAnsi="Times New Roman" w:cs="Times New Roman"/>
            <w:szCs w:val="24"/>
          </w:rPr>
          <w:t>https://doi.org/10.15170/tvt.2021.06.02.08</w:t>
        </w:r>
      </w:hyperlink>
    </w:p>
    <w:p w14:paraId="1021E5C9" w14:textId="618759D3" w:rsidR="00B62389" w:rsidRDefault="00B62389" w:rsidP="00B62389">
      <w:pPr>
        <w:rPr>
          <w:rFonts w:ascii="Times New Roman" w:hAnsi="Times New Roman" w:cs="Times New Roman"/>
          <w:szCs w:val="24"/>
        </w:rPr>
      </w:pPr>
      <w:proofErr w:type="spellStart"/>
      <w:r w:rsidRPr="00B62389">
        <w:rPr>
          <w:rFonts w:ascii="Times New Roman" w:hAnsi="Times New Roman" w:cs="Times New Roman"/>
          <w:szCs w:val="24"/>
        </w:rPr>
        <w:t>Heuwieser</w:t>
      </w:r>
      <w:proofErr w:type="spellEnd"/>
      <w:r w:rsidRPr="00B62389">
        <w:rPr>
          <w:rFonts w:ascii="Times New Roman" w:hAnsi="Times New Roman" w:cs="Times New Roman"/>
          <w:szCs w:val="24"/>
        </w:rPr>
        <w:t xml:space="preserve">, M. (2019, June 29). </w:t>
      </w:r>
      <w:r w:rsidRPr="00B62389">
        <w:rPr>
          <w:rFonts w:ascii="Times New Roman" w:hAnsi="Times New Roman" w:cs="Times New Roman"/>
          <w:i/>
          <w:iCs/>
          <w:szCs w:val="24"/>
        </w:rPr>
        <w:t>Barcelona: A City Exploited by Tourism and Air Traffic - Stay Grounded</w:t>
      </w:r>
      <w:r w:rsidRPr="00B62389">
        <w:rPr>
          <w:rFonts w:ascii="Times New Roman" w:hAnsi="Times New Roman" w:cs="Times New Roman"/>
          <w:szCs w:val="24"/>
        </w:rPr>
        <w:t xml:space="preserve">. Stay Grounded. </w:t>
      </w:r>
      <w:hyperlink r:id="rId8" w:history="1">
        <w:r w:rsidRPr="00B62389">
          <w:rPr>
            <w:rStyle w:val="Hyperlink"/>
            <w:rFonts w:ascii="Times New Roman" w:hAnsi="Times New Roman" w:cs="Times New Roman"/>
            <w:szCs w:val="24"/>
          </w:rPr>
          <w:t>https://stay-grounded.org/barcelona-a-city-exploited-by-tourism-and-air-traffic/</w:t>
        </w:r>
      </w:hyperlink>
    </w:p>
    <w:p w14:paraId="65947901" w14:textId="644B33E2" w:rsidR="003901B9" w:rsidRDefault="003901B9" w:rsidP="003901B9">
      <w:pPr>
        <w:rPr>
          <w:rFonts w:ascii="Times New Roman" w:hAnsi="Times New Roman" w:cs="Times New Roman"/>
          <w:szCs w:val="24"/>
        </w:rPr>
      </w:pPr>
      <w:r w:rsidRPr="003901B9">
        <w:rPr>
          <w:rFonts w:ascii="Times New Roman" w:hAnsi="Times New Roman" w:cs="Times New Roman"/>
          <w:szCs w:val="24"/>
        </w:rPr>
        <w:t xml:space="preserve">Ostheimer, J. (2025, February 5). </w:t>
      </w:r>
      <w:r w:rsidRPr="003901B9">
        <w:rPr>
          <w:rFonts w:ascii="Times New Roman" w:hAnsi="Times New Roman" w:cs="Times New Roman"/>
          <w:i/>
          <w:iCs/>
          <w:szCs w:val="24"/>
        </w:rPr>
        <w:t>The economics of tourism in Barcelona — EMORY ECONOMICS REVIEW</w:t>
      </w:r>
      <w:r w:rsidRPr="003901B9">
        <w:rPr>
          <w:rFonts w:ascii="Times New Roman" w:hAnsi="Times New Roman" w:cs="Times New Roman"/>
          <w:szCs w:val="24"/>
        </w:rPr>
        <w:t xml:space="preserve">. EMORY ECONOMICS REVIEW. </w:t>
      </w:r>
      <w:hyperlink r:id="rId9" w:history="1">
        <w:r w:rsidRPr="003901B9">
          <w:rPr>
            <w:rStyle w:val="Hyperlink"/>
            <w:rFonts w:ascii="Times New Roman" w:hAnsi="Times New Roman" w:cs="Times New Roman"/>
            <w:szCs w:val="24"/>
          </w:rPr>
          <w:t>https://emoryeconomicsreview.org/articles/2025/2/4/the-economics-of-tourism-in-barcelona</w:t>
        </w:r>
      </w:hyperlink>
    </w:p>
    <w:p w14:paraId="270DF678" w14:textId="77AC4332" w:rsidR="003901B9" w:rsidRDefault="003901B9" w:rsidP="003901B9">
      <w:pPr>
        <w:rPr>
          <w:rFonts w:ascii="Times New Roman" w:hAnsi="Times New Roman" w:cs="Times New Roman"/>
          <w:szCs w:val="24"/>
        </w:rPr>
      </w:pPr>
      <w:proofErr w:type="spellStart"/>
      <w:r w:rsidRPr="003901B9">
        <w:rPr>
          <w:rFonts w:ascii="Times New Roman" w:hAnsi="Times New Roman" w:cs="Times New Roman"/>
          <w:szCs w:val="24"/>
        </w:rPr>
        <w:t>Elorrieta</w:t>
      </w:r>
      <w:proofErr w:type="spellEnd"/>
      <w:r w:rsidRPr="003901B9">
        <w:rPr>
          <w:rFonts w:ascii="Times New Roman" w:hAnsi="Times New Roman" w:cs="Times New Roman"/>
          <w:szCs w:val="24"/>
        </w:rPr>
        <w:t xml:space="preserve">, B., </w:t>
      </w:r>
      <w:proofErr w:type="spellStart"/>
      <w:r w:rsidRPr="003901B9">
        <w:rPr>
          <w:rFonts w:ascii="Times New Roman" w:hAnsi="Times New Roman" w:cs="Times New Roman"/>
          <w:szCs w:val="24"/>
        </w:rPr>
        <w:t>Schwitzguébel</w:t>
      </w:r>
      <w:proofErr w:type="spellEnd"/>
      <w:r w:rsidRPr="003901B9">
        <w:rPr>
          <w:rFonts w:ascii="Times New Roman" w:hAnsi="Times New Roman" w:cs="Times New Roman"/>
          <w:szCs w:val="24"/>
        </w:rPr>
        <w:t xml:space="preserve">, A. C., &amp; Torres-Delgado, A. (2022). From success to unrest: the social impacts of tourism in Barcelona. </w:t>
      </w:r>
      <w:r w:rsidRPr="003901B9">
        <w:rPr>
          <w:rFonts w:ascii="Times New Roman" w:hAnsi="Times New Roman" w:cs="Times New Roman"/>
          <w:i/>
          <w:iCs/>
          <w:szCs w:val="24"/>
        </w:rPr>
        <w:t>International Journal of Tourism Cities</w:t>
      </w:r>
      <w:r w:rsidRPr="003901B9">
        <w:rPr>
          <w:rFonts w:ascii="Times New Roman" w:hAnsi="Times New Roman" w:cs="Times New Roman"/>
          <w:szCs w:val="24"/>
        </w:rPr>
        <w:t xml:space="preserve">, </w:t>
      </w:r>
      <w:r w:rsidRPr="003901B9">
        <w:rPr>
          <w:rFonts w:ascii="Times New Roman" w:hAnsi="Times New Roman" w:cs="Times New Roman"/>
          <w:i/>
          <w:iCs/>
          <w:szCs w:val="24"/>
        </w:rPr>
        <w:t>8</w:t>
      </w:r>
      <w:r w:rsidRPr="003901B9">
        <w:rPr>
          <w:rFonts w:ascii="Times New Roman" w:hAnsi="Times New Roman" w:cs="Times New Roman"/>
          <w:szCs w:val="24"/>
        </w:rPr>
        <w:t xml:space="preserve">(3), 675–702. </w:t>
      </w:r>
      <w:hyperlink r:id="rId10" w:history="1">
        <w:r w:rsidRPr="003901B9">
          <w:rPr>
            <w:rStyle w:val="Hyperlink"/>
            <w:rFonts w:ascii="Times New Roman" w:hAnsi="Times New Roman" w:cs="Times New Roman"/>
            <w:szCs w:val="24"/>
          </w:rPr>
          <w:t>https://doi.org/10.1108/ijtc-05-2021-0076</w:t>
        </w:r>
      </w:hyperlink>
    </w:p>
    <w:p w14:paraId="3B983301" w14:textId="50E47A0C" w:rsidR="003C011D" w:rsidRDefault="003C011D" w:rsidP="003C011D">
      <w:pPr>
        <w:rPr>
          <w:rFonts w:ascii="Times New Roman" w:hAnsi="Times New Roman" w:cs="Times New Roman"/>
          <w:szCs w:val="24"/>
        </w:rPr>
      </w:pPr>
      <w:r w:rsidRPr="003C011D">
        <w:rPr>
          <w:rFonts w:ascii="Times New Roman" w:hAnsi="Times New Roman" w:cs="Times New Roman"/>
          <w:szCs w:val="24"/>
        </w:rPr>
        <w:t xml:space="preserve">Richards, G. (2004). European Cultural Tourism: A view from Barcelona. </w:t>
      </w:r>
      <w:r w:rsidRPr="003C011D">
        <w:rPr>
          <w:rFonts w:ascii="Times New Roman" w:hAnsi="Times New Roman" w:cs="Times New Roman"/>
          <w:i/>
          <w:iCs/>
          <w:szCs w:val="24"/>
        </w:rPr>
        <w:t>ResearchGate</w:t>
      </w:r>
      <w:r w:rsidRPr="003C011D">
        <w:rPr>
          <w:rFonts w:ascii="Times New Roman" w:hAnsi="Times New Roman" w:cs="Times New Roman"/>
          <w:szCs w:val="24"/>
        </w:rPr>
        <w:t xml:space="preserve">. </w:t>
      </w:r>
      <w:hyperlink r:id="rId11" w:history="1">
        <w:r w:rsidRPr="003C011D">
          <w:rPr>
            <w:rStyle w:val="Hyperlink"/>
            <w:rFonts w:ascii="Times New Roman" w:hAnsi="Times New Roman" w:cs="Times New Roman"/>
            <w:szCs w:val="24"/>
          </w:rPr>
          <w:t>https://www.researchgate.net/publication/360727075_European_Cultural_Tourism_A_view_from_Barcelona</w:t>
        </w:r>
      </w:hyperlink>
    </w:p>
    <w:p w14:paraId="00DE5977" w14:textId="77777777" w:rsidR="003C011D" w:rsidRPr="003C011D" w:rsidRDefault="003C011D" w:rsidP="003C011D">
      <w:pPr>
        <w:rPr>
          <w:rFonts w:ascii="Times New Roman" w:hAnsi="Times New Roman" w:cs="Times New Roman"/>
          <w:szCs w:val="24"/>
        </w:rPr>
      </w:pPr>
    </w:p>
    <w:p w14:paraId="252A2806" w14:textId="77777777" w:rsidR="003901B9" w:rsidRPr="003901B9" w:rsidRDefault="003901B9" w:rsidP="003901B9">
      <w:pPr>
        <w:rPr>
          <w:rFonts w:ascii="Times New Roman" w:hAnsi="Times New Roman" w:cs="Times New Roman"/>
          <w:szCs w:val="24"/>
        </w:rPr>
      </w:pPr>
    </w:p>
    <w:p w14:paraId="2682085F" w14:textId="77777777" w:rsidR="003901B9" w:rsidRPr="003901B9" w:rsidRDefault="003901B9" w:rsidP="003901B9">
      <w:pPr>
        <w:rPr>
          <w:rFonts w:ascii="Times New Roman" w:hAnsi="Times New Roman" w:cs="Times New Roman"/>
          <w:szCs w:val="24"/>
        </w:rPr>
      </w:pPr>
    </w:p>
    <w:p w14:paraId="1A25C84B" w14:textId="77777777" w:rsidR="00B62389" w:rsidRPr="00B62389" w:rsidRDefault="00B62389" w:rsidP="00B62389">
      <w:pPr>
        <w:rPr>
          <w:rFonts w:ascii="Times New Roman" w:hAnsi="Times New Roman" w:cs="Times New Roman"/>
          <w:szCs w:val="24"/>
        </w:rPr>
      </w:pPr>
    </w:p>
    <w:p w14:paraId="244C5AA6" w14:textId="77777777" w:rsidR="00C56CF0" w:rsidRPr="00C56CF0" w:rsidRDefault="00C56CF0" w:rsidP="00C56CF0">
      <w:pPr>
        <w:rPr>
          <w:rFonts w:ascii="Times New Roman" w:hAnsi="Times New Roman" w:cs="Times New Roman"/>
          <w:szCs w:val="24"/>
        </w:rPr>
      </w:pPr>
    </w:p>
    <w:p w14:paraId="4199DF46" w14:textId="77777777" w:rsidR="00C56CF0" w:rsidRPr="00E83855" w:rsidRDefault="00C56CF0" w:rsidP="00E83855">
      <w:pPr>
        <w:rPr>
          <w:rFonts w:ascii="Times New Roman" w:hAnsi="Times New Roman" w:cs="Times New Roman"/>
          <w:szCs w:val="24"/>
        </w:rPr>
      </w:pPr>
    </w:p>
    <w:sectPr w:rsidR="00C56CF0" w:rsidRPr="00E8385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03F11"/>
    <w:multiLevelType w:val="hybridMultilevel"/>
    <w:tmpl w:val="72128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4750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55"/>
    <w:rsid w:val="000E3DFB"/>
    <w:rsid w:val="003901B9"/>
    <w:rsid w:val="003C011D"/>
    <w:rsid w:val="00710905"/>
    <w:rsid w:val="00B62389"/>
    <w:rsid w:val="00C56CF0"/>
    <w:rsid w:val="00CC0AA5"/>
    <w:rsid w:val="00E56590"/>
    <w:rsid w:val="00E83855"/>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19934"/>
  <w15:chartTrackingRefBased/>
  <w15:docId w15:val="{A57AF121-9E49-4F44-B629-2ED7B43EF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855"/>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E83855"/>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E83855"/>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E838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38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38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38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38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38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855"/>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E83855"/>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E83855"/>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E838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38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38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38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38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3855"/>
    <w:rPr>
      <w:rFonts w:eastAsiaTheme="majorEastAsia" w:cstheme="majorBidi"/>
      <w:color w:val="272727" w:themeColor="text1" w:themeTint="D8"/>
    </w:rPr>
  </w:style>
  <w:style w:type="paragraph" w:styleId="Title">
    <w:name w:val="Title"/>
    <w:basedOn w:val="Normal"/>
    <w:next w:val="Normal"/>
    <w:link w:val="TitleChar"/>
    <w:uiPriority w:val="10"/>
    <w:qFormat/>
    <w:rsid w:val="00E83855"/>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83855"/>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83855"/>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83855"/>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83855"/>
    <w:pPr>
      <w:spacing w:before="160"/>
      <w:jc w:val="center"/>
    </w:pPr>
    <w:rPr>
      <w:i/>
      <w:iCs/>
      <w:color w:val="404040" w:themeColor="text1" w:themeTint="BF"/>
    </w:rPr>
  </w:style>
  <w:style w:type="character" w:customStyle="1" w:styleId="QuoteChar">
    <w:name w:val="Quote Char"/>
    <w:basedOn w:val="DefaultParagraphFont"/>
    <w:link w:val="Quote"/>
    <w:uiPriority w:val="29"/>
    <w:rsid w:val="00E83855"/>
    <w:rPr>
      <w:i/>
      <w:iCs/>
      <w:color w:val="404040" w:themeColor="text1" w:themeTint="BF"/>
    </w:rPr>
  </w:style>
  <w:style w:type="paragraph" w:styleId="ListParagraph">
    <w:name w:val="List Paragraph"/>
    <w:basedOn w:val="Normal"/>
    <w:uiPriority w:val="34"/>
    <w:qFormat/>
    <w:rsid w:val="00E83855"/>
    <w:pPr>
      <w:ind w:left="720"/>
      <w:contextualSpacing/>
    </w:pPr>
  </w:style>
  <w:style w:type="character" w:styleId="IntenseEmphasis">
    <w:name w:val="Intense Emphasis"/>
    <w:basedOn w:val="DefaultParagraphFont"/>
    <w:uiPriority w:val="21"/>
    <w:qFormat/>
    <w:rsid w:val="00E83855"/>
    <w:rPr>
      <w:i/>
      <w:iCs/>
      <w:color w:val="0F4761" w:themeColor="accent1" w:themeShade="BF"/>
    </w:rPr>
  </w:style>
  <w:style w:type="paragraph" w:styleId="IntenseQuote">
    <w:name w:val="Intense Quote"/>
    <w:basedOn w:val="Normal"/>
    <w:next w:val="Normal"/>
    <w:link w:val="IntenseQuoteChar"/>
    <w:uiPriority w:val="30"/>
    <w:qFormat/>
    <w:rsid w:val="00E838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3855"/>
    <w:rPr>
      <w:i/>
      <w:iCs/>
      <w:color w:val="0F4761" w:themeColor="accent1" w:themeShade="BF"/>
    </w:rPr>
  </w:style>
  <w:style w:type="character" w:styleId="IntenseReference">
    <w:name w:val="Intense Reference"/>
    <w:basedOn w:val="DefaultParagraphFont"/>
    <w:uiPriority w:val="32"/>
    <w:qFormat/>
    <w:rsid w:val="00E83855"/>
    <w:rPr>
      <w:b/>
      <w:bCs/>
      <w:smallCaps/>
      <w:color w:val="0F4761" w:themeColor="accent1" w:themeShade="BF"/>
      <w:spacing w:val="5"/>
    </w:rPr>
  </w:style>
  <w:style w:type="character" w:styleId="Hyperlink">
    <w:name w:val="Hyperlink"/>
    <w:basedOn w:val="DefaultParagraphFont"/>
    <w:uiPriority w:val="99"/>
    <w:unhideWhenUsed/>
    <w:rsid w:val="00C56CF0"/>
    <w:rPr>
      <w:color w:val="467886" w:themeColor="hyperlink"/>
      <w:u w:val="single"/>
    </w:rPr>
  </w:style>
  <w:style w:type="character" w:styleId="UnresolvedMention">
    <w:name w:val="Unresolved Mention"/>
    <w:basedOn w:val="DefaultParagraphFont"/>
    <w:uiPriority w:val="99"/>
    <w:semiHidden/>
    <w:unhideWhenUsed/>
    <w:rsid w:val="00C56C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y-grounded.org/barcelona-a-city-exploited-by-tourism-and-air-traffi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5170/tvt.2021.06.02.0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arth5r.org/barcelona-spain-circular-economy/" TargetMode="External"/><Relationship Id="rId11" Type="http://schemas.openxmlformats.org/officeDocument/2006/relationships/hyperlink" Target="https://www.researchgate.net/publication/360727075_European_Cultural_Tourism_A_view_from_Barcelona" TargetMode="External"/><Relationship Id="rId5" Type="http://schemas.openxmlformats.org/officeDocument/2006/relationships/image" Target="media/image1.png"/><Relationship Id="rId10" Type="http://schemas.openxmlformats.org/officeDocument/2006/relationships/hyperlink" Target="https://doi.org/10.1108/ijtc-05-2021-0076" TargetMode="External"/><Relationship Id="rId4" Type="http://schemas.openxmlformats.org/officeDocument/2006/relationships/webSettings" Target="webSettings.xml"/><Relationship Id="rId9" Type="http://schemas.openxmlformats.org/officeDocument/2006/relationships/hyperlink" Target="https://emoryeconomicsreview.org/articles/2025/2/4/the-economics-of-tourism-in-barcelo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1230</Words>
  <Characters>7013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 Chander (Student)</dc:creator>
  <cp:keywords/>
  <dc:description/>
  <cp:lastModifiedBy>Preeti (24131962)</cp:lastModifiedBy>
  <cp:revision>2</cp:revision>
  <dcterms:created xsi:type="dcterms:W3CDTF">2026-04-06T14:04:00Z</dcterms:created>
  <dcterms:modified xsi:type="dcterms:W3CDTF">2026-04-06T14:04:00Z</dcterms:modified>
</cp:coreProperties>
</file>