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9A25F0"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9A25F0" w:rsidRDefault="004A1F6F" w:rsidP="00B02D87">
      <w:pPr>
        <w:spacing w:line="360" w:lineRule="auto"/>
        <w:rPr>
          <w:rFonts w:ascii="Times New Roman" w:hAnsi="Times New Roman" w:cs="Times New Roman"/>
          <w:color w:val="000000" w:themeColor="text1"/>
          <w:szCs w:val="24"/>
          <w:lang w:val="en-US"/>
        </w:rPr>
      </w:pPr>
      <w:r w:rsidRPr="009A25F0">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9A25F0"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9A25F0"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9A25F0"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9A25F0" w:rsidRDefault="006C6E7E" w:rsidP="00B02D87">
      <w:pPr>
        <w:spacing w:line="360" w:lineRule="auto"/>
        <w:jc w:val="center"/>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Masters in</w:t>
      </w:r>
      <w:r w:rsidR="00F72ED2" w:rsidRPr="009A25F0">
        <w:rPr>
          <w:rFonts w:ascii="Times New Roman" w:hAnsi="Times New Roman" w:cs="Times New Roman"/>
          <w:b/>
          <w:bCs/>
          <w:color w:val="000000" w:themeColor="text1"/>
          <w:szCs w:val="24"/>
        </w:rPr>
        <w:t xml:space="preserve"> Tourism and Recreation</w:t>
      </w:r>
    </w:p>
    <w:p w14:paraId="4E577D36" w14:textId="77777777" w:rsidR="00705263" w:rsidRPr="009A25F0" w:rsidRDefault="00705263" w:rsidP="00B02D87">
      <w:pPr>
        <w:spacing w:line="360" w:lineRule="auto"/>
        <w:jc w:val="center"/>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 xml:space="preserve">Cost Accounting Assignment </w:t>
      </w:r>
    </w:p>
    <w:p w14:paraId="1C3E0F83" w14:textId="2783F4CF" w:rsidR="00921E93" w:rsidRPr="009A25F0" w:rsidRDefault="00FD7FE6" w:rsidP="00B02D87">
      <w:pPr>
        <w:spacing w:line="360" w:lineRule="auto"/>
        <w:rPr>
          <w:rFonts w:ascii="Times New Roman" w:hAnsi="Times New Roman" w:cs="Times New Roman"/>
          <w:b/>
          <w:bCs/>
          <w:color w:val="000000" w:themeColor="text1"/>
          <w:szCs w:val="24"/>
        </w:rPr>
      </w:pPr>
      <w:bookmarkStart w:id="0" w:name="_Toc216766358"/>
      <w:r w:rsidRPr="009A25F0">
        <w:rPr>
          <w:rFonts w:ascii="Times New Roman" w:hAnsi="Times New Roman" w:cs="Times New Roman"/>
          <w:b/>
          <w:bCs/>
          <w:color w:val="000000" w:themeColor="text1"/>
          <w:szCs w:val="24"/>
        </w:rPr>
        <w:t>Option 2: Pricing Strategies and Cost-Volume-Profit Analysis During Christmas</w:t>
      </w:r>
    </w:p>
    <w:p w14:paraId="75B6D21D"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Pr="009A25F0"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9A25F0"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9A25F0"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9A25F0"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6940C79D" w14:textId="77777777" w:rsidR="00705263" w:rsidRPr="009A25F0" w:rsidRDefault="00705263" w:rsidP="00B02D87">
      <w:pPr>
        <w:spacing w:line="360" w:lineRule="auto"/>
        <w:rPr>
          <w:rFonts w:ascii="Times New Roman" w:hAnsi="Times New Roman" w:cs="Times New Roman"/>
          <w:b/>
          <w:bCs/>
          <w:color w:val="000000" w:themeColor="text1"/>
          <w:szCs w:val="24"/>
        </w:rPr>
      </w:pPr>
    </w:p>
    <w:p w14:paraId="52BEA7B5"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9A25F0" w:rsidRDefault="00921E93" w:rsidP="00B02D87">
      <w:pPr>
        <w:spacing w:line="360" w:lineRule="auto"/>
        <w:rPr>
          <w:rFonts w:ascii="Times New Roman" w:hAnsi="Times New Roman" w:cs="Times New Roman"/>
          <w:b/>
          <w:bCs/>
          <w:color w:val="000000" w:themeColor="text1"/>
          <w:szCs w:val="24"/>
        </w:rPr>
      </w:pPr>
    </w:p>
    <w:p w14:paraId="62D162C3" w14:textId="77777777" w:rsidR="00427795" w:rsidRPr="009A25F0" w:rsidRDefault="00427795" w:rsidP="00B02D87">
      <w:pPr>
        <w:spacing w:line="360" w:lineRule="auto"/>
        <w:rPr>
          <w:rFonts w:ascii="Times New Roman" w:hAnsi="Times New Roman" w:cs="Times New Roman"/>
          <w:b/>
          <w:bCs/>
          <w:color w:val="000000" w:themeColor="text1"/>
          <w:szCs w:val="24"/>
        </w:rPr>
      </w:pPr>
    </w:p>
    <w:p w14:paraId="09434169" w14:textId="77777777" w:rsidR="00921E93" w:rsidRPr="009A25F0"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9A25F0"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9A25F0" w:rsidRDefault="00D33052" w:rsidP="00B02D87">
      <w:pPr>
        <w:spacing w:line="360" w:lineRule="auto"/>
        <w:rPr>
          <w:rStyle w:val="Heading1Char"/>
          <w:rFonts w:ascii="Times New Roman" w:hAnsi="Times New Roman" w:cs="Times New Roman"/>
          <w:b/>
          <w:bCs/>
          <w:color w:val="000000" w:themeColor="text1"/>
          <w:sz w:val="24"/>
          <w:szCs w:val="24"/>
        </w:rPr>
      </w:pPr>
      <w:r w:rsidRPr="009A25F0">
        <w:rPr>
          <w:rStyle w:val="Heading1Char"/>
          <w:rFonts w:ascii="Times New Roman" w:hAnsi="Times New Roman" w:cs="Times New Roman"/>
          <w:b/>
          <w:bCs/>
          <w:color w:val="000000" w:themeColor="text1"/>
          <w:sz w:val="24"/>
          <w:szCs w:val="24"/>
        </w:rPr>
        <w:t>Abstract</w:t>
      </w:r>
      <w:bookmarkEnd w:id="0"/>
    </w:p>
    <w:p w14:paraId="78731243" w14:textId="77777777" w:rsidR="00427795" w:rsidRPr="00427795" w:rsidRDefault="00427795" w:rsidP="00427795">
      <w:pPr>
        <w:spacing w:line="360" w:lineRule="auto"/>
        <w:rPr>
          <w:rFonts w:ascii="Times New Roman" w:hAnsi="Times New Roman" w:cs="Times New Roman"/>
          <w:color w:val="000000" w:themeColor="text1"/>
          <w:szCs w:val="24"/>
        </w:rPr>
      </w:pPr>
      <w:r w:rsidRPr="00427795">
        <w:rPr>
          <w:rFonts w:ascii="Times New Roman" w:hAnsi="Times New Roman" w:cs="Times New Roman"/>
          <w:color w:val="000000" w:themeColor="text1"/>
          <w:szCs w:val="24"/>
        </w:rPr>
        <w:lastRenderedPageBreak/>
        <w:t xml:space="preserve">During the Christmas season, businesses face one of the most financially significant yet operationally hard periods of the year. This is because the holiday season is marked by increased customer demand, strong competition, and fast variations in sales volume. Because of these conditions, businesses are required to employ strategic pricing mechanisms and make use of cost-volume-profit (CVP) analysis </w:t>
      </w:r>
      <w:proofErr w:type="gramStart"/>
      <w:r w:rsidRPr="00427795">
        <w:rPr>
          <w:rFonts w:ascii="Times New Roman" w:hAnsi="Times New Roman" w:cs="Times New Roman"/>
          <w:color w:val="000000" w:themeColor="text1"/>
          <w:szCs w:val="24"/>
        </w:rPr>
        <w:t>in order to</w:t>
      </w:r>
      <w:proofErr w:type="gramEnd"/>
      <w:r w:rsidRPr="00427795">
        <w:rPr>
          <w:rFonts w:ascii="Times New Roman" w:hAnsi="Times New Roman" w:cs="Times New Roman"/>
          <w:color w:val="000000" w:themeColor="text1"/>
          <w:szCs w:val="24"/>
        </w:rPr>
        <w:t xml:space="preserve"> enhance their decision-making processes and ensure that they continue to be profitable. The purpose of this study is to investigate the many price tactics that businesses implement during the Christmas season </w:t>
      </w:r>
      <w:proofErr w:type="gramStart"/>
      <w:r w:rsidRPr="00427795">
        <w:rPr>
          <w:rFonts w:ascii="Times New Roman" w:hAnsi="Times New Roman" w:cs="Times New Roman"/>
          <w:color w:val="000000" w:themeColor="text1"/>
          <w:szCs w:val="24"/>
        </w:rPr>
        <w:t>in order to</w:t>
      </w:r>
      <w:proofErr w:type="gramEnd"/>
      <w:r w:rsidRPr="00427795">
        <w:rPr>
          <w:rFonts w:ascii="Times New Roman" w:hAnsi="Times New Roman" w:cs="Times New Roman"/>
          <w:color w:val="000000" w:themeColor="text1"/>
          <w:szCs w:val="24"/>
        </w:rPr>
        <w:t xml:space="preserve"> boost sales and increase customer purchase intentions. These pricing strategies include discount pricing, dynamic pricing, psychological pricing, and bundle pricing. In addition, the study investigates how CVP analysis can be used to assist in the evaluation of costs, sales volume, and profit correlations by managers. This review assists in the process of making informed decisions regarding pricing, product mix, and cost control.</w:t>
      </w:r>
      <w:r w:rsidRPr="00427795">
        <w:rPr>
          <w:rFonts w:ascii="Times New Roman" w:hAnsi="Times New Roman" w:cs="Times New Roman"/>
          <w:color w:val="000000" w:themeColor="text1"/>
          <w:szCs w:val="24"/>
        </w:rPr>
        <w:br/>
      </w:r>
      <w:r w:rsidRPr="00427795">
        <w:rPr>
          <w:rFonts w:ascii="Times New Roman" w:hAnsi="Times New Roman" w:cs="Times New Roman"/>
          <w:color w:val="000000" w:themeColor="text1"/>
          <w:szCs w:val="24"/>
        </w:rPr>
        <w:br/>
        <w:t xml:space="preserve">This study takes a qualitative secondary research strategy, drawing from academic research that has been reviewed by peers, management accounting literature, and case studies from the industry. Using extreme discounting and </w:t>
      </w:r>
      <w:proofErr w:type="gramStart"/>
      <w:r w:rsidRPr="00427795">
        <w:rPr>
          <w:rFonts w:ascii="Times New Roman" w:hAnsi="Times New Roman" w:cs="Times New Roman"/>
          <w:color w:val="000000" w:themeColor="text1"/>
          <w:szCs w:val="24"/>
        </w:rPr>
        <w:t>limited-time</w:t>
      </w:r>
      <w:proofErr w:type="gramEnd"/>
      <w:r w:rsidRPr="00427795">
        <w:rPr>
          <w:rFonts w:ascii="Times New Roman" w:hAnsi="Times New Roman" w:cs="Times New Roman"/>
          <w:color w:val="000000" w:themeColor="text1"/>
          <w:szCs w:val="24"/>
        </w:rPr>
        <w:t xml:space="preserve"> offers to increase buy urgency is something that firms do, according to the research. Bundle pricing and value-added packages, on the other hand, stimulate bigger order quantities and improved revenue per client. Psychological pricing strategies continue to be effective in affecting the way consumers perceive the value of products and services over the holiday season. In addition, CVP analysis offers firms a framework for doing analytical research that allows them to determine breakeven points, assess margin contributions, and anticipate profit outcomes under a variety of price and sales scenarios. During the volatile Christmas season, where demand uncertainty and cost variability are high, CVP enables firms to align marketing strategies with financial feasibility.</w:t>
      </w:r>
      <w:r w:rsidRPr="00427795">
        <w:rPr>
          <w:rFonts w:ascii="Times New Roman" w:hAnsi="Times New Roman" w:cs="Times New Roman"/>
          <w:color w:val="000000" w:themeColor="text1"/>
          <w:szCs w:val="24"/>
        </w:rPr>
        <w:br/>
      </w:r>
      <w:r w:rsidRPr="00427795">
        <w:rPr>
          <w:rFonts w:ascii="Times New Roman" w:hAnsi="Times New Roman" w:cs="Times New Roman"/>
          <w:color w:val="000000" w:themeColor="text1"/>
          <w:szCs w:val="24"/>
        </w:rPr>
        <w:br/>
        <w:t xml:space="preserve">When taken as a whole, the findings of the study indicate that integrating strategic pricing with CVP analysis improves managerial decision-making, lowers financial risk, and supports sustainable profitability during the holiday season. </w:t>
      </w:r>
      <w:proofErr w:type="gramStart"/>
      <w:r w:rsidRPr="00427795">
        <w:rPr>
          <w:rFonts w:ascii="Times New Roman" w:hAnsi="Times New Roman" w:cs="Times New Roman"/>
          <w:color w:val="000000" w:themeColor="text1"/>
          <w:szCs w:val="24"/>
        </w:rPr>
        <w:t>In order to</w:t>
      </w:r>
      <w:proofErr w:type="gramEnd"/>
      <w:r w:rsidRPr="00427795">
        <w:rPr>
          <w:rFonts w:ascii="Times New Roman" w:hAnsi="Times New Roman" w:cs="Times New Roman"/>
          <w:color w:val="000000" w:themeColor="text1"/>
          <w:szCs w:val="24"/>
        </w:rPr>
        <w:t xml:space="preserve"> successfully navigate the competitive dynamics of Christmas retailing, it is especially important to integrate real-time demand data, customer analytics, and forecasting information based on customer value propositions.</w:t>
      </w: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9A25F0" w:rsidRDefault="004D7D13" w:rsidP="00B02D87">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Contents</w:t>
          </w:r>
        </w:p>
        <w:p w14:paraId="1DFDE9E3" w14:textId="3C653531" w:rsidR="00496E55" w:rsidRPr="009A25F0"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9A25F0">
            <w:rPr>
              <w:rFonts w:ascii="Times New Roman" w:hAnsi="Times New Roman"/>
              <w:color w:val="000000" w:themeColor="text1"/>
              <w:sz w:val="24"/>
              <w:szCs w:val="24"/>
            </w:rPr>
            <w:fldChar w:fldCharType="begin"/>
          </w:r>
          <w:r w:rsidRPr="009A25F0">
            <w:rPr>
              <w:rFonts w:ascii="Times New Roman" w:hAnsi="Times New Roman"/>
              <w:color w:val="000000" w:themeColor="text1"/>
              <w:sz w:val="24"/>
              <w:szCs w:val="24"/>
            </w:rPr>
            <w:instrText xml:space="preserve"> TOC \o "1-3" \h \z \u </w:instrText>
          </w:r>
          <w:r w:rsidRPr="009A25F0">
            <w:rPr>
              <w:rFonts w:ascii="Times New Roman" w:hAnsi="Times New Roman"/>
              <w:color w:val="000000" w:themeColor="text1"/>
              <w:sz w:val="24"/>
              <w:szCs w:val="24"/>
            </w:rPr>
            <w:fldChar w:fldCharType="separate"/>
          </w:r>
          <w:hyperlink w:anchor="_Toc216766358" w:history="1">
            <w:r w:rsidR="00496E55" w:rsidRPr="009A25F0">
              <w:rPr>
                <w:rStyle w:val="Hyperlink"/>
                <w:rFonts w:ascii="Times New Roman" w:hAnsi="Times New Roman"/>
                <w:noProof/>
                <w:sz w:val="24"/>
                <w:szCs w:val="24"/>
              </w:rPr>
              <w:t>Abstract</w:t>
            </w:r>
            <w:r w:rsidR="00496E55" w:rsidRPr="009A25F0">
              <w:rPr>
                <w:rFonts w:ascii="Times New Roman" w:hAnsi="Times New Roman"/>
                <w:noProof/>
                <w:webHidden/>
                <w:sz w:val="24"/>
                <w:szCs w:val="24"/>
              </w:rPr>
              <w:tab/>
            </w:r>
            <w:r w:rsidR="00496E55" w:rsidRPr="009A25F0">
              <w:rPr>
                <w:rFonts w:ascii="Times New Roman" w:hAnsi="Times New Roman"/>
                <w:noProof/>
                <w:webHidden/>
                <w:sz w:val="24"/>
                <w:szCs w:val="24"/>
              </w:rPr>
              <w:fldChar w:fldCharType="begin"/>
            </w:r>
            <w:r w:rsidR="00496E55" w:rsidRPr="009A25F0">
              <w:rPr>
                <w:rFonts w:ascii="Times New Roman" w:hAnsi="Times New Roman"/>
                <w:noProof/>
                <w:webHidden/>
                <w:sz w:val="24"/>
                <w:szCs w:val="24"/>
              </w:rPr>
              <w:instrText xml:space="preserve"> PAGEREF _Toc216766358 \h </w:instrText>
            </w:r>
            <w:r w:rsidR="00496E55" w:rsidRPr="009A25F0">
              <w:rPr>
                <w:rFonts w:ascii="Times New Roman" w:hAnsi="Times New Roman"/>
                <w:noProof/>
                <w:webHidden/>
                <w:sz w:val="24"/>
                <w:szCs w:val="24"/>
              </w:rPr>
            </w:r>
            <w:r w:rsidR="00496E55" w:rsidRPr="009A25F0">
              <w:rPr>
                <w:rFonts w:ascii="Times New Roman" w:hAnsi="Times New Roman"/>
                <w:noProof/>
                <w:webHidden/>
                <w:sz w:val="24"/>
                <w:szCs w:val="24"/>
              </w:rPr>
              <w:fldChar w:fldCharType="separate"/>
            </w:r>
            <w:r w:rsidR="00496E55" w:rsidRPr="009A25F0">
              <w:rPr>
                <w:rFonts w:ascii="Times New Roman" w:hAnsi="Times New Roman"/>
                <w:noProof/>
                <w:webHidden/>
                <w:sz w:val="24"/>
                <w:szCs w:val="24"/>
              </w:rPr>
              <w:t>2</w:t>
            </w:r>
            <w:r w:rsidR="00496E55" w:rsidRPr="009A25F0">
              <w:rPr>
                <w:rFonts w:ascii="Times New Roman" w:hAnsi="Times New Roman"/>
                <w:noProof/>
                <w:webHidden/>
                <w:sz w:val="24"/>
                <w:szCs w:val="24"/>
              </w:rPr>
              <w:fldChar w:fldCharType="end"/>
            </w:r>
          </w:hyperlink>
        </w:p>
        <w:p w14:paraId="31027465" w14:textId="1D592646"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9A25F0">
              <w:rPr>
                <w:rStyle w:val="Hyperlink"/>
                <w:rFonts w:ascii="Times New Roman" w:hAnsi="Times New Roman"/>
                <w:noProof/>
                <w:sz w:val="24"/>
                <w:szCs w:val="24"/>
              </w:rPr>
              <w:t>1.Introduction</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_Toc216766359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4</w:t>
            </w:r>
            <w:r w:rsidRPr="009A25F0">
              <w:rPr>
                <w:rFonts w:ascii="Times New Roman" w:hAnsi="Times New Roman"/>
                <w:noProof/>
                <w:webHidden/>
                <w:sz w:val="24"/>
                <w:szCs w:val="24"/>
              </w:rPr>
              <w:fldChar w:fldCharType="end"/>
            </w:r>
          </w:hyperlink>
        </w:p>
        <w:p w14:paraId="463812BE" w14:textId="1A69D4B7"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9A25F0">
              <w:rPr>
                <w:rStyle w:val="Hyperlink"/>
                <w:rFonts w:ascii="Times New Roman" w:hAnsi="Times New Roman"/>
                <w:noProof/>
                <w:sz w:val="24"/>
                <w:szCs w:val="24"/>
              </w:rPr>
              <w:t>2. Literature Review</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_Toc216766360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6</w:t>
            </w:r>
            <w:r w:rsidRPr="009A25F0">
              <w:rPr>
                <w:rFonts w:ascii="Times New Roman" w:hAnsi="Times New Roman"/>
                <w:noProof/>
                <w:webHidden/>
                <w:sz w:val="24"/>
                <w:szCs w:val="24"/>
              </w:rPr>
              <w:fldChar w:fldCharType="end"/>
            </w:r>
          </w:hyperlink>
        </w:p>
        <w:p w14:paraId="7033EADF" w14:textId="77D20FDA"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9A25F0">
              <w:rPr>
                <w:rStyle w:val="Hyperlink"/>
                <w:rFonts w:ascii="Times New Roman" w:hAnsi="Times New Roman"/>
                <w:noProof/>
                <w:sz w:val="24"/>
                <w:szCs w:val="24"/>
              </w:rPr>
              <w:t>3 Methodology</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_Toc216766361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11</w:t>
            </w:r>
            <w:r w:rsidRPr="009A25F0">
              <w:rPr>
                <w:rFonts w:ascii="Times New Roman" w:hAnsi="Times New Roman"/>
                <w:noProof/>
                <w:webHidden/>
                <w:sz w:val="24"/>
                <w:szCs w:val="24"/>
              </w:rPr>
              <w:fldChar w:fldCharType="end"/>
            </w:r>
          </w:hyperlink>
        </w:p>
        <w:p w14:paraId="12C663C7" w14:textId="19A07D0D"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9A25F0">
              <w:rPr>
                <w:rStyle w:val="Hyperlink"/>
                <w:rFonts w:ascii="Times New Roman" w:hAnsi="Times New Roman"/>
                <w:noProof/>
                <w:sz w:val="24"/>
                <w:szCs w:val="24"/>
              </w:rPr>
              <w:t>4 Finding</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_Toc216766362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13</w:t>
            </w:r>
            <w:r w:rsidRPr="009A25F0">
              <w:rPr>
                <w:rFonts w:ascii="Times New Roman" w:hAnsi="Times New Roman"/>
                <w:noProof/>
                <w:webHidden/>
                <w:sz w:val="24"/>
                <w:szCs w:val="24"/>
              </w:rPr>
              <w:fldChar w:fldCharType="end"/>
            </w:r>
          </w:hyperlink>
        </w:p>
        <w:p w14:paraId="5FEE7905" w14:textId="7D49E72F"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9A25F0">
              <w:rPr>
                <w:rStyle w:val="Hyperlink"/>
                <w:rFonts w:ascii="Times New Roman" w:hAnsi="Times New Roman"/>
                <w:noProof/>
                <w:sz w:val="24"/>
                <w:szCs w:val="24"/>
              </w:rPr>
              <w:t>5. Discussion</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_Toc216766363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17</w:t>
            </w:r>
            <w:r w:rsidRPr="009A25F0">
              <w:rPr>
                <w:rFonts w:ascii="Times New Roman" w:hAnsi="Times New Roman"/>
                <w:noProof/>
                <w:webHidden/>
                <w:sz w:val="24"/>
                <w:szCs w:val="24"/>
              </w:rPr>
              <w:fldChar w:fldCharType="end"/>
            </w:r>
          </w:hyperlink>
        </w:p>
        <w:p w14:paraId="206C4605" w14:textId="722A16A1" w:rsidR="00496E55" w:rsidRPr="009A25F0" w:rsidRDefault="00AA1294"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9A25F0">
              <w:rPr>
                <w:rStyle w:val="Hyperlink"/>
                <w:rFonts w:ascii="Times New Roman" w:hAnsi="Times New Roman"/>
                <w:noProof/>
                <w:sz w:val="24"/>
                <w:szCs w:val="24"/>
              </w:rPr>
              <w:t>6</w:t>
            </w:r>
            <w:r w:rsidR="00496E55" w:rsidRPr="009A25F0">
              <w:rPr>
                <w:rStyle w:val="Hyperlink"/>
                <w:rFonts w:ascii="Times New Roman" w:hAnsi="Times New Roman"/>
                <w:noProof/>
                <w:sz w:val="24"/>
                <w:szCs w:val="24"/>
              </w:rPr>
              <w:t>. Conclusion</w:t>
            </w:r>
            <w:r w:rsidR="00496E55" w:rsidRPr="009A25F0">
              <w:rPr>
                <w:rFonts w:ascii="Times New Roman" w:hAnsi="Times New Roman"/>
                <w:noProof/>
                <w:webHidden/>
                <w:sz w:val="24"/>
                <w:szCs w:val="24"/>
              </w:rPr>
              <w:tab/>
            </w:r>
            <w:r w:rsidR="00496E55" w:rsidRPr="009A25F0">
              <w:rPr>
                <w:rFonts w:ascii="Times New Roman" w:hAnsi="Times New Roman"/>
                <w:noProof/>
                <w:webHidden/>
                <w:sz w:val="24"/>
                <w:szCs w:val="24"/>
              </w:rPr>
              <w:fldChar w:fldCharType="begin"/>
            </w:r>
            <w:r w:rsidR="00496E55" w:rsidRPr="009A25F0">
              <w:rPr>
                <w:rFonts w:ascii="Times New Roman" w:hAnsi="Times New Roman"/>
                <w:noProof/>
                <w:webHidden/>
                <w:sz w:val="24"/>
                <w:szCs w:val="24"/>
              </w:rPr>
              <w:instrText xml:space="preserve"> PAGEREF _Toc216766365 \h </w:instrText>
            </w:r>
            <w:r w:rsidR="00496E55" w:rsidRPr="009A25F0">
              <w:rPr>
                <w:rFonts w:ascii="Times New Roman" w:hAnsi="Times New Roman"/>
                <w:noProof/>
                <w:webHidden/>
                <w:sz w:val="24"/>
                <w:szCs w:val="24"/>
              </w:rPr>
            </w:r>
            <w:r w:rsidR="00496E55" w:rsidRPr="009A25F0">
              <w:rPr>
                <w:rFonts w:ascii="Times New Roman" w:hAnsi="Times New Roman"/>
                <w:noProof/>
                <w:webHidden/>
                <w:sz w:val="24"/>
                <w:szCs w:val="24"/>
              </w:rPr>
              <w:fldChar w:fldCharType="separate"/>
            </w:r>
            <w:r w:rsidR="00496E55" w:rsidRPr="009A25F0">
              <w:rPr>
                <w:rFonts w:ascii="Times New Roman" w:hAnsi="Times New Roman"/>
                <w:noProof/>
                <w:webHidden/>
                <w:sz w:val="24"/>
                <w:szCs w:val="24"/>
              </w:rPr>
              <w:t>22</w:t>
            </w:r>
            <w:r w:rsidR="00496E55" w:rsidRPr="009A25F0">
              <w:rPr>
                <w:rFonts w:ascii="Times New Roman" w:hAnsi="Times New Roman"/>
                <w:noProof/>
                <w:webHidden/>
                <w:sz w:val="24"/>
                <w:szCs w:val="24"/>
              </w:rPr>
              <w:fldChar w:fldCharType="end"/>
            </w:r>
          </w:hyperlink>
        </w:p>
        <w:p w14:paraId="74C6E94E" w14:textId="756ED05D" w:rsidR="00496E55" w:rsidRPr="009A25F0"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9A25F0">
              <w:rPr>
                <w:rStyle w:val="Hyperlink"/>
                <w:rFonts w:ascii="Times New Roman" w:hAnsi="Times New Roman"/>
                <w:noProof/>
                <w:sz w:val="24"/>
                <w:szCs w:val="24"/>
              </w:rPr>
              <w:t>Reference List</w:t>
            </w:r>
            <w:r w:rsidRPr="009A25F0">
              <w:rPr>
                <w:rFonts w:ascii="Times New Roman" w:hAnsi="Times New Roman"/>
                <w:noProof/>
                <w:webHidden/>
                <w:sz w:val="24"/>
                <w:szCs w:val="24"/>
              </w:rPr>
              <w:tab/>
            </w:r>
            <w:r w:rsidRPr="009A25F0">
              <w:rPr>
                <w:rFonts w:ascii="Times New Roman" w:hAnsi="Times New Roman"/>
                <w:noProof/>
                <w:webHidden/>
                <w:sz w:val="24"/>
                <w:szCs w:val="24"/>
              </w:rPr>
              <w:fldChar w:fldCharType="begin"/>
            </w:r>
            <w:r w:rsidRPr="009A25F0">
              <w:rPr>
                <w:rFonts w:ascii="Times New Roman" w:hAnsi="Times New Roman"/>
                <w:noProof/>
                <w:webHidden/>
                <w:sz w:val="24"/>
                <w:szCs w:val="24"/>
              </w:rPr>
              <w:instrText xml:space="preserve"> PAGEREF _Toc216766366 \h </w:instrText>
            </w:r>
            <w:r w:rsidRPr="009A25F0">
              <w:rPr>
                <w:rFonts w:ascii="Times New Roman" w:hAnsi="Times New Roman"/>
                <w:noProof/>
                <w:webHidden/>
                <w:sz w:val="24"/>
                <w:szCs w:val="24"/>
              </w:rPr>
            </w:r>
            <w:r w:rsidRPr="009A25F0">
              <w:rPr>
                <w:rFonts w:ascii="Times New Roman" w:hAnsi="Times New Roman"/>
                <w:noProof/>
                <w:webHidden/>
                <w:sz w:val="24"/>
                <w:szCs w:val="24"/>
              </w:rPr>
              <w:fldChar w:fldCharType="separate"/>
            </w:r>
            <w:r w:rsidRPr="009A25F0">
              <w:rPr>
                <w:rFonts w:ascii="Times New Roman" w:hAnsi="Times New Roman"/>
                <w:noProof/>
                <w:webHidden/>
                <w:sz w:val="24"/>
                <w:szCs w:val="24"/>
              </w:rPr>
              <w:t>24</w:t>
            </w:r>
            <w:r w:rsidRPr="009A25F0">
              <w:rPr>
                <w:rFonts w:ascii="Times New Roman" w:hAnsi="Times New Roman"/>
                <w:noProof/>
                <w:webHidden/>
                <w:sz w:val="24"/>
                <w:szCs w:val="24"/>
              </w:rPr>
              <w:fldChar w:fldCharType="end"/>
            </w:r>
          </w:hyperlink>
        </w:p>
        <w:p w14:paraId="646EF9D8" w14:textId="0DF15E15" w:rsidR="004D7D13" w:rsidRPr="009A25F0" w:rsidRDefault="004D7D13" w:rsidP="00B02D87">
          <w:pPr>
            <w:spacing w:line="360" w:lineRule="auto"/>
            <w:rPr>
              <w:rFonts w:ascii="Times New Roman" w:hAnsi="Times New Roman" w:cs="Times New Roman"/>
              <w:color w:val="000000" w:themeColor="text1"/>
              <w:szCs w:val="24"/>
            </w:rPr>
          </w:pPr>
          <w:r w:rsidRPr="009A25F0">
            <w:rPr>
              <w:rFonts w:ascii="Times New Roman" w:hAnsi="Times New Roman" w:cs="Times New Roman"/>
              <w:noProof/>
              <w:color w:val="000000" w:themeColor="text1"/>
              <w:szCs w:val="24"/>
            </w:rPr>
            <w:fldChar w:fldCharType="end"/>
          </w:r>
        </w:p>
      </w:sdtContent>
    </w:sdt>
    <w:p w14:paraId="1EDA022C" w14:textId="77777777" w:rsidR="004D7D13" w:rsidRPr="009A25F0" w:rsidRDefault="004D7D13" w:rsidP="00B02D87">
      <w:pPr>
        <w:spacing w:line="360" w:lineRule="auto"/>
        <w:rPr>
          <w:rFonts w:ascii="Times New Roman" w:hAnsi="Times New Roman" w:cs="Times New Roman"/>
          <w:color w:val="000000" w:themeColor="text1"/>
          <w:szCs w:val="24"/>
        </w:rPr>
      </w:pPr>
    </w:p>
    <w:p w14:paraId="19B15F5F" w14:textId="77777777" w:rsidR="0095171B" w:rsidRPr="009A25F0" w:rsidRDefault="0095171B" w:rsidP="00B02D87">
      <w:pPr>
        <w:spacing w:line="360" w:lineRule="auto"/>
        <w:rPr>
          <w:rFonts w:ascii="Times New Roman" w:hAnsi="Times New Roman" w:cs="Times New Roman"/>
          <w:color w:val="000000" w:themeColor="text1"/>
          <w:szCs w:val="24"/>
        </w:rPr>
      </w:pPr>
    </w:p>
    <w:p w14:paraId="73636B03" w14:textId="77777777" w:rsidR="0095171B" w:rsidRPr="009A25F0" w:rsidRDefault="0095171B" w:rsidP="00B02D87">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br w:type="page"/>
      </w:r>
    </w:p>
    <w:p w14:paraId="6481512E" w14:textId="072866A3" w:rsidR="0086710E" w:rsidRPr="009A25F0" w:rsidRDefault="002B0CE3" w:rsidP="00B02D87">
      <w:pPr>
        <w:spacing w:line="360" w:lineRule="auto"/>
        <w:rPr>
          <w:rFonts w:ascii="Times New Roman" w:hAnsi="Times New Roman" w:cs="Times New Roman"/>
          <w:b/>
          <w:bCs/>
          <w:color w:val="000000" w:themeColor="text1"/>
          <w:szCs w:val="24"/>
        </w:rPr>
      </w:pPr>
      <w:bookmarkStart w:id="1" w:name="_Toc216766359"/>
      <w:r w:rsidRPr="009A25F0">
        <w:rPr>
          <w:rStyle w:val="Heading1Char"/>
          <w:rFonts w:ascii="Times New Roman" w:hAnsi="Times New Roman" w:cs="Times New Roman"/>
          <w:b/>
          <w:bCs/>
          <w:color w:val="000000" w:themeColor="text1"/>
          <w:sz w:val="24"/>
          <w:szCs w:val="24"/>
        </w:rPr>
        <w:lastRenderedPageBreak/>
        <w:t>1</w:t>
      </w:r>
      <w:r w:rsidR="004D7D13" w:rsidRPr="009A25F0">
        <w:rPr>
          <w:rStyle w:val="Heading1Char"/>
          <w:rFonts w:ascii="Times New Roman" w:hAnsi="Times New Roman" w:cs="Times New Roman"/>
          <w:b/>
          <w:bCs/>
          <w:color w:val="000000" w:themeColor="text1"/>
          <w:sz w:val="24"/>
          <w:szCs w:val="24"/>
        </w:rPr>
        <w:t>.</w:t>
      </w:r>
      <w:r w:rsidR="0095171B" w:rsidRPr="009A25F0">
        <w:rPr>
          <w:rStyle w:val="Heading1Char"/>
          <w:rFonts w:ascii="Times New Roman" w:hAnsi="Times New Roman" w:cs="Times New Roman"/>
          <w:b/>
          <w:bCs/>
          <w:color w:val="000000" w:themeColor="text1"/>
          <w:sz w:val="24"/>
          <w:szCs w:val="24"/>
        </w:rPr>
        <w:t>Introduction</w:t>
      </w:r>
      <w:bookmarkEnd w:id="1"/>
      <w:r w:rsidR="0095171B" w:rsidRPr="009A25F0">
        <w:rPr>
          <w:rStyle w:val="Heading1Char"/>
          <w:rFonts w:ascii="Times New Roman" w:hAnsi="Times New Roman" w:cs="Times New Roman"/>
          <w:b/>
          <w:bCs/>
          <w:color w:val="000000" w:themeColor="text1"/>
          <w:sz w:val="24"/>
          <w:szCs w:val="24"/>
        </w:rPr>
        <w:t xml:space="preserve"> </w:t>
      </w:r>
    </w:p>
    <w:p w14:paraId="70DB8317" w14:textId="77777777" w:rsidR="009A25F0" w:rsidRPr="009A25F0" w:rsidRDefault="009A25F0" w:rsidP="009A25F0">
      <w:pPr>
        <w:spacing w:line="360" w:lineRule="auto"/>
        <w:rPr>
          <w:rFonts w:ascii="Times New Roman" w:hAnsi="Times New Roman" w:cs="Times New Roman"/>
          <w:color w:val="000000" w:themeColor="text1"/>
          <w:szCs w:val="24"/>
        </w:rPr>
      </w:pPr>
      <w:bookmarkStart w:id="2" w:name="_Toc216766360"/>
      <w:r w:rsidRPr="009A25F0">
        <w:rPr>
          <w:rFonts w:ascii="Times New Roman" w:hAnsi="Times New Roman" w:cs="Times New Roman"/>
          <w:color w:val="000000" w:themeColor="text1"/>
          <w:szCs w:val="24"/>
        </w:rPr>
        <w:t xml:space="preserve">One of the most financially significant yet operationally challenging times of the year is the Christmas season, which businesses must navigate during this time of year. This is </w:t>
      </w:r>
      <w:proofErr w:type="gramStart"/>
      <w:r w:rsidRPr="009A25F0">
        <w:rPr>
          <w:rFonts w:ascii="Times New Roman" w:hAnsi="Times New Roman" w:cs="Times New Roman"/>
          <w:color w:val="000000" w:themeColor="text1"/>
          <w:szCs w:val="24"/>
        </w:rPr>
        <w:t>due to the fact that</w:t>
      </w:r>
      <w:proofErr w:type="gramEnd"/>
      <w:r w:rsidRPr="009A25F0">
        <w:rPr>
          <w:rFonts w:ascii="Times New Roman" w:hAnsi="Times New Roman" w:cs="Times New Roman"/>
          <w:color w:val="000000" w:themeColor="text1"/>
          <w:szCs w:val="24"/>
        </w:rPr>
        <w:t xml:space="preserve"> the holiday season is characterized by increased level of customer demand, intense levels of competition, and rapid fluctuations in sales volume. Businesses are expected to use strategic pricing mechanisms and make use of cost-volume-profit (CVP) analysis </w:t>
      </w:r>
      <w:proofErr w:type="gramStart"/>
      <w:r w:rsidRPr="009A25F0">
        <w:rPr>
          <w:rFonts w:ascii="Times New Roman" w:hAnsi="Times New Roman" w:cs="Times New Roman"/>
          <w:color w:val="000000" w:themeColor="text1"/>
          <w:szCs w:val="24"/>
        </w:rPr>
        <w:t>in order to</w:t>
      </w:r>
      <w:proofErr w:type="gramEnd"/>
      <w:r w:rsidRPr="009A25F0">
        <w:rPr>
          <w:rFonts w:ascii="Times New Roman" w:hAnsi="Times New Roman" w:cs="Times New Roman"/>
          <w:color w:val="000000" w:themeColor="text1"/>
          <w:szCs w:val="24"/>
        </w:rPr>
        <w:t xml:space="preserve"> improve their decision-making processes and ensure that they continue to be profitable. This is because of the conditions that have been imposed on them. The objective of this study is to explore the several pricing strategies that companies employ throughout the holiday season </w:t>
      </w:r>
      <w:proofErr w:type="gramStart"/>
      <w:r w:rsidRPr="009A25F0">
        <w:rPr>
          <w:rFonts w:ascii="Times New Roman" w:hAnsi="Times New Roman" w:cs="Times New Roman"/>
          <w:color w:val="000000" w:themeColor="text1"/>
          <w:szCs w:val="24"/>
        </w:rPr>
        <w:t>in order to</w:t>
      </w:r>
      <w:proofErr w:type="gramEnd"/>
      <w:r w:rsidRPr="009A25F0">
        <w:rPr>
          <w:rFonts w:ascii="Times New Roman" w:hAnsi="Times New Roman" w:cs="Times New Roman"/>
          <w:color w:val="000000" w:themeColor="text1"/>
          <w:szCs w:val="24"/>
        </w:rPr>
        <w:t xml:space="preserve"> enhance sales and the likelihood that customers would make a purchase. There are several pricing schemes that fall under this category, including bundle pricing, discount pricing, dynamic pricing, and psychological pricing. Moreover, the research </w:t>
      </w:r>
      <w:proofErr w:type="spellStart"/>
      <w:r w:rsidRPr="009A25F0">
        <w:rPr>
          <w:rFonts w:ascii="Times New Roman" w:hAnsi="Times New Roman" w:cs="Times New Roman"/>
          <w:color w:val="000000" w:themeColor="text1"/>
          <w:szCs w:val="24"/>
        </w:rPr>
        <w:t>analyzes</w:t>
      </w:r>
      <w:proofErr w:type="spellEnd"/>
      <w:r w:rsidRPr="009A25F0">
        <w:rPr>
          <w:rFonts w:ascii="Times New Roman" w:hAnsi="Times New Roman" w:cs="Times New Roman"/>
          <w:color w:val="000000" w:themeColor="text1"/>
          <w:szCs w:val="24"/>
        </w:rPr>
        <w:t xml:space="preserve"> how CVP analysis can be utilized to provide managers with assistance in evaluating the correlations between costs, sales volume, and profits of their organizations. The purpose of this study is to </w:t>
      </w:r>
      <w:proofErr w:type="gramStart"/>
      <w:r w:rsidRPr="009A25F0">
        <w:rPr>
          <w:rFonts w:ascii="Times New Roman" w:hAnsi="Times New Roman" w:cs="Times New Roman"/>
          <w:color w:val="000000" w:themeColor="text1"/>
          <w:szCs w:val="24"/>
        </w:rPr>
        <w:t>provide assistance</w:t>
      </w:r>
      <w:proofErr w:type="gramEnd"/>
      <w:r w:rsidRPr="009A25F0">
        <w:rPr>
          <w:rFonts w:ascii="Times New Roman" w:hAnsi="Times New Roman" w:cs="Times New Roman"/>
          <w:color w:val="000000" w:themeColor="text1"/>
          <w:szCs w:val="24"/>
        </w:rPr>
        <w:t xml:space="preserve"> in the process of making informed decisions concerning pricing, product mix, and controls over costs. </w:t>
      </w:r>
      <w:r w:rsidRPr="009A25F0">
        <w:rPr>
          <w:rFonts w:ascii="Times New Roman" w:hAnsi="Times New Roman" w:cs="Times New Roman"/>
          <w:color w:val="000000" w:themeColor="text1"/>
          <w:szCs w:val="24"/>
        </w:rPr>
        <w:br/>
      </w:r>
      <w:r w:rsidRPr="009A25F0">
        <w:rPr>
          <w:rFonts w:ascii="Times New Roman" w:hAnsi="Times New Roman" w:cs="Times New Roman"/>
          <w:color w:val="000000" w:themeColor="text1"/>
          <w:szCs w:val="24"/>
        </w:rPr>
        <w:br/>
        <w:t xml:space="preserve">This investigation makes use of a qualitative secondary research approach, pulling from academic research that has been evaluated by colleagues, management accounting literature, and case studies from the business sector. According to the findings of the research, businesses engage in the practice of increasing the urgency to make a purchase by employing excessive discounting and </w:t>
      </w:r>
      <w:proofErr w:type="gramStart"/>
      <w:r w:rsidRPr="009A25F0">
        <w:rPr>
          <w:rFonts w:ascii="Times New Roman" w:hAnsi="Times New Roman" w:cs="Times New Roman"/>
          <w:color w:val="000000" w:themeColor="text1"/>
          <w:szCs w:val="24"/>
        </w:rPr>
        <w:t>limited-time</w:t>
      </w:r>
      <w:proofErr w:type="gramEnd"/>
      <w:r w:rsidRPr="009A25F0">
        <w:rPr>
          <w:rFonts w:ascii="Times New Roman" w:hAnsi="Times New Roman" w:cs="Times New Roman"/>
          <w:color w:val="000000" w:themeColor="text1"/>
          <w:szCs w:val="24"/>
        </w:rPr>
        <w:t xml:space="preserve"> offers. Bundle pricing and value-added packages, on the other hand, encourage larger order quantities and results in an increase in income per customer. During the Christmas season, psychological pricing methods continue to be effective in influencing the way in which customers perceive the value of the products and services they purchase. As an additional benefit, CVP analysis provides businesses with a framework for doing analytical research, which enables them to ascertain breakeven points, evaluate margin contributions, and forecast profit outcomes under </w:t>
      </w:r>
      <w:proofErr w:type="gramStart"/>
      <w:r w:rsidRPr="009A25F0">
        <w:rPr>
          <w:rFonts w:ascii="Times New Roman" w:hAnsi="Times New Roman" w:cs="Times New Roman"/>
          <w:color w:val="000000" w:themeColor="text1"/>
          <w:szCs w:val="24"/>
        </w:rPr>
        <w:t>a number of</w:t>
      </w:r>
      <w:proofErr w:type="gramEnd"/>
      <w:r w:rsidRPr="009A25F0">
        <w:rPr>
          <w:rFonts w:ascii="Times New Roman" w:hAnsi="Times New Roman" w:cs="Times New Roman"/>
          <w:color w:val="000000" w:themeColor="text1"/>
          <w:szCs w:val="24"/>
        </w:rPr>
        <w:t xml:space="preserve"> price and sales scenarios. CVP makes it possible for businesses to integrate their marketing efforts with the financial feasibility of their operations throughout the unpredictable Christmas season, which is characterized by high levels of demand unpredictability and cost variability. </w:t>
      </w:r>
      <w:r w:rsidRPr="009A25F0">
        <w:rPr>
          <w:rFonts w:ascii="Times New Roman" w:hAnsi="Times New Roman" w:cs="Times New Roman"/>
          <w:color w:val="000000" w:themeColor="text1"/>
          <w:szCs w:val="24"/>
        </w:rPr>
        <w:br/>
      </w:r>
      <w:r w:rsidRPr="009A25F0">
        <w:rPr>
          <w:rFonts w:ascii="Times New Roman" w:hAnsi="Times New Roman" w:cs="Times New Roman"/>
          <w:color w:val="000000" w:themeColor="text1"/>
          <w:szCs w:val="24"/>
        </w:rPr>
        <w:br/>
      </w:r>
      <w:r w:rsidRPr="009A25F0">
        <w:rPr>
          <w:rFonts w:ascii="Times New Roman" w:hAnsi="Times New Roman" w:cs="Times New Roman"/>
          <w:color w:val="000000" w:themeColor="text1"/>
          <w:szCs w:val="24"/>
        </w:rPr>
        <w:lastRenderedPageBreak/>
        <w:t xml:space="preserve">The findings of the study indicate that integrating strategic pricing with CVP analysis improves managerial decision-making, lowers financial risk, and supports sustainable profitability over the holiday season. This is the conclusion that can be drawn from the conclusion of the study when taken as a whole. It is extremely crucial to integrate real-time demand data, customer analytics, and forecasting information based on consumer value propositions </w:t>
      </w:r>
      <w:proofErr w:type="gramStart"/>
      <w:r w:rsidRPr="009A25F0">
        <w:rPr>
          <w:rFonts w:ascii="Times New Roman" w:hAnsi="Times New Roman" w:cs="Times New Roman"/>
          <w:color w:val="000000" w:themeColor="text1"/>
          <w:szCs w:val="24"/>
        </w:rPr>
        <w:t>in order to</w:t>
      </w:r>
      <w:proofErr w:type="gramEnd"/>
      <w:r w:rsidRPr="009A25F0">
        <w:rPr>
          <w:rFonts w:ascii="Times New Roman" w:hAnsi="Times New Roman" w:cs="Times New Roman"/>
          <w:color w:val="000000" w:themeColor="text1"/>
          <w:szCs w:val="24"/>
        </w:rPr>
        <w:t xml:space="preserve"> successfully navigate the competitive dynamics of Christmas retailing. This is </w:t>
      </w:r>
      <w:proofErr w:type="gramStart"/>
      <w:r w:rsidRPr="009A25F0">
        <w:rPr>
          <w:rFonts w:ascii="Times New Roman" w:hAnsi="Times New Roman" w:cs="Times New Roman"/>
          <w:color w:val="000000" w:themeColor="text1"/>
          <w:szCs w:val="24"/>
        </w:rPr>
        <w:t>because of the fact that</w:t>
      </w:r>
      <w:proofErr w:type="gramEnd"/>
      <w:r w:rsidRPr="009A25F0">
        <w:rPr>
          <w:rFonts w:ascii="Times New Roman" w:hAnsi="Times New Roman" w:cs="Times New Roman"/>
          <w:color w:val="000000" w:themeColor="text1"/>
          <w:szCs w:val="24"/>
        </w:rPr>
        <w:t xml:space="preserve"> Christmas retailing occurs over the holiday season.</w:t>
      </w:r>
    </w:p>
    <w:p w14:paraId="3819EC3A"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6CEDA55D"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0561D851"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41CDBF62"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1B0B47D9"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3A69305F"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4B845BAA"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0F655A4B"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0FA02EF8"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3DE48166"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2AE91393" w14:textId="77777777" w:rsidR="000D7575" w:rsidRPr="009A25F0" w:rsidRDefault="000D7575"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Pr="009A25F0"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9A25F0" w:rsidRDefault="00E1266E" w:rsidP="00B02D87">
      <w:pPr>
        <w:spacing w:line="360" w:lineRule="auto"/>
        <w:rPr>
          <w:rStyle w:val="Heading1Char"/>
          <w:rFonts w:ascii="Times New Roman" w:hAnsi="Times New Roman" w:cs="Times New Roman"/>
          <w:b/>
          <w:bCs/>
          <w:color w:val="000000" w:themeColor="text1"/>
          <w:sz w:val="24"/>
          <w:szCs w:val="24"/>
        </w:rPr>
      </w:pPr>
    </w:p>
    <w:p w14:paraId="22FE29B4" w14:textId="77777777" w:rsidR="009A25F0" w:rsidRPr="009A25F0" w:rsidRDefault="002B0CE3" w:rsidP="009A25F0">
      <w:pPr>
        <w:spacing w:line="360" w:lineRule="auto"/>
        <w:rPr>
          <w:rFonts w:ascii="Times New Roman" w:hAnsi="Times New Roman" w:cs="Times New Roman"/>
          <w:color w:val="000000" w:themeColor="text1"/>
          <w:szCs w:val="24"/>
        </w:rPr>
      </w:pPr>
      <w:r w:rsidRPr="009A25F0">
        <w:rPr>
          <w:rStyle w:val="Heading1Char"/>
          <w:rFonts w:ascii="Times New Roman" w:hAnsi="Times New Roman" w:cs="Times New Roman"/>
          <w:b/>
          <w:bCs/>
          <w:color w:val="000000" w:themeColor="text1"/>
          <w:sz w:val="24"/>
          <w:szCs w:val="24"/>
        </w:rPr>
        <w:lastRenderedPageBreak/>
        <w:t>2</w:t>
      </w:r>
      <w:r w:rsidR="0095171B" w:rsidRPr="009A25F0">
        <w:rPr>
          <w:rStyle w:val="Heading1Char"/>
          <w:rFonts w:ascii="Times New Roman" w:hAnsi="Times New Roman" w:cs="Times New Roman"/>
          <w:b/>
          <w:bCs/>
          <w:color w:val="000000" w:themeColor="text1"/>
          <w:sz w:val="24"/>
          <w:szCs w:val="24"/>
        </w:rPr>
        <w:t>. Literature Review</w:t>
      </w:r>
      <w:bookmarkEnd w:id="2"/>
      <w:r w:rsidR="0095171B" w:rsidRPr="009A25F0">
        <w:rPr>
          <w:rFonts w:ascii="Times New Roman" w:hAnsi="Times New Roman" w:cs="Times New Roman"/>
          <w:color w:val="000000" w:themeColor="text1"/>
          <w:szCs w:val="24"/>
        </w:rPr>
        <w:t xml:space="preserve"> </w:t>
      </w:r>
      <w:r w:rsidR="0095171B" w:rsidRPr="009A25F0">
        <w:rPr>
          <w:rFonts w:ascii="Times New Roman" w:hAnsi="Times New Roman" w:cs="Times New Roman"/>
          <w:color w:val="000000" w:themeColor="text1"/>
          <w:szCs w:val="24"/>
        </w:rPr>
        <w:br/>
      </w:r>
      <w:bookmarkStart w:id="3" w:name="_Toc216766362"/>
      <w:r w:rsidR="009A25F0" w:rsidRPr="009A25F0">
        <w:rPr>
          <w:rFonts w:ascii="Times New Roman" w:hAnsi="Times New Roman" w:cs="Times New Roman"/>
          <w:b/>
          <w:bCs/>
          <w:color w:val="000000" w:themeColor="text1"/>
          <w:szCs w:val="24"/>
        </w:rPr>
        <w:t>Pricing Strategies and Cost-Volume-Profit (CVP) Analysis During Christmas</w:t>
      </w:r>
    </w:p>
    <w:p w14:paraId="0B92AB6C"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The Christmas season is widely recognised as one of the most commercially significant periods for businesses globally, characterised by heightened consumer spending, amplified marketing efforts, and increased competitive intensity. This period fundamentally alters consumer behaviour and business financial dynamics, making pricing strategies and cost-volume-profit (CVP) analysis essential managerial tools. This literature review synthesises academic research, managerial accounting theory, and empirical studies to examine how pricing strategies influence demand during Christmas and how CVP analysis supports profitability decisions in a volatile seasonal market.</w:t>
      </w:r>
    </w:p>
    <w:p w14:paraId="14C6F739"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Pricing Strategies and Consumer Behaviour During Christmas</w:t>
      </w:r>
    </w:p>
    <w:p w14:paraId="300706E5"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Pricing strategies play a crucial role in shaping consumer purchasing behaviour, particularly during Christmas when consumers demonstrate heightened sensitivity to price cues, discounts, and promotional offers. According to Grewal et al. (2020), price promotions become significantly more effective during festive periods due to emotional triggers, time pressure, and social gifting obligations. The literature suggests that several pricing strategies dominate Christmas retailing, including discount pricing, psychological pricing, bundle pricing, and dynamic pricing.</w:t>
      </w:r>
    </w:p>
    <w:p w14:paraId="18A05A15"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Discount Pricing.</w:t>
      </w:r>
      <w:r w:rsidRPr="009A25F0">
        <w:rPr>
          <w:rFonts w:ascii="Times New Roman" w:hAnsi="Times New Roman" w:cs="Times New Roman"/>
          <w:color w:val="000000" w:themeColor="text1"/>
          <w:szCs w:val="24"/>
        </w:rPr>
        <w:br/>
        <w:t>Discounts remain the most widely used pricing tactic during Christmas. Research indicates that time-limited discounts increase consumers’ perceived urgency and accelerate decision-making (Inman &amp; Nikolova, 2017). Christmas promotions are often framed as “Holiday Sales,” “Black Friday Specials,” or “Limited-Time Offers,” all of which elicit impulse buying and reduce consumers’ price evaluation efforts. Studies show that numerical price reductions (e.g., 20% off) are more effective during Christmas because consumers face cognitive overload due to frequent shopping and exposure to multiple promotions (Darke &amp; Chung, 2005). However, excessive discounting may erode margins, highlighting the need for financial tools such as CVP analysis to assess profitability implications.</w:t>
      </w:r>
    </w:p>
    <w:p w14:paraId="5AAC97C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lastRenderedPageBreak/>
        <w:t>Psychological Pricing.</w:t>
      </w:r>
      <w:r w:rsidRPr="009A25F0">
        <w:rPr>
          <w:rFonts w:ascii="Times New Roman" w:hAnsi="Times New Roman" w:cs="Times New Roman"/>
          <w:color w:val="000000" w:themeColor="text1"/>
          <w:szCs w:val="24"/>
        </w:rPr>
        <w:br/>
        <w:t>Consumers become more emotionally driven during Christmas, making psychological pricing strategies—such as charm pricing (e.g., $19.99) and reference pricing—highly influential. According to Monroe (2012), psychological pricing increases perceived value without significantly reducing monetary returns. During Christmas, retailers rely on “anchor pricing,” where a higher price is displayed next to a discounted price, creating a perception of savings. Academic research confirms that such tactics significantly enhance purchase intentions in high-emotion shopping contexts.</w:t>
      </w:r>
    </w:p>
    <w:p w14:paraId="2A4726A0"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Bundle Pricing.</w:t>
      </w:r>
      <w:r w:rsidRPr="009A25F0">
        <w:rPr>
          <w:rFonts w:ascii="Times New Roman" w:hAnsi="Times New Roman" w:cs="Times New Roman"/>
          <w:color w:val="000000" w:themeColor="text1"/>
          <w:szCs w:val="24"/>
        </w:rPr>
        <w:br/>
        <w:t xml:space="preserve">Bundle pricing, where multiple items are combined at a lower collective price, is another key strategy. </w:t>
      </w:r>
      <w:proofErr w:type="spellStart"/>
      <w:r w:rsidRPr="009A25F0">
        <w:rPr>
          <w:rFonts w:ascii="Times New Roman" w:hAnsi="Times New Roman" w:cs="Times New Roman"/>
          <w:color w:val="000000" w:themeColor="text1"/>
          <w:szCs w:val="24"/>
        </w:rPr>
        <w:t>Stremersch</w:t>
      </w:r>
      <w:proofErr w:type="spellEnd"/>
      <w:r w:rsidRPr="009A25F0">
        <w:rPr>
          <w:rFonts w:ascii="Times New Roman" w:hAnsi="Times New Roman" w:cs="Times New Roman"/>
          <w:color w:val="000000" w:themeColor="text1"/>
          <w:szCs w:val="24"/>
        </w:rPr>
        <w:t xml:space="preserve"> and Tellis (2002) argue that bundles increase average order value, reduce inventory congestion, and simplify consumer decision-making—benefits particularly relevant during Christmas gifting seasons. Bundles such as “gift packs,” “family holiday bundles,” or “buy one, get one” deals align with consumer preferences for convenience and perceived value.</w:t>
      </w:r>
    </w:p>
    <w:p w14:paraId="06A19B99"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Dynamic Pricing.</w:t>
      </w:r>
      <w:r w:rsidRPr="009A25F0">
        <w:rPr>
          <w:rFonts w:ascii="Times New Roman" w:hAnsi="Times New Roman" w:cs="Times New Roman"/>
          <w:color w:val="000000" w:themeColor="text1"/>
          <w:szCs w:val="24"/>
        </w:rPr>
        <w:br/>
        <w:t>The rise of e-commerce has amplified the use of dynamic pricing during the holiday season. Algorithms adjust prices in real time based on demand spikes, competitor pricing, and stock levels (</w:t>
      </w:r>
      <w:proofErr w:type="spellStart"/>
      <w:r w:rsidRPr="009A25F0">
        <w:rPr>
          <w:rFonts w:ascii="Times New Roman" w:hAnsi="Times New Roman" w:cs="Times New Roman"/>
          <w:color w:val="000000" w:themeColor="text1"/>
          <w:szCs w:val="24"/>
        </w:rPr>
        <w:t>Elmaghraby</w:t>
      </w:r>
      <w:proofErr w:type="spellEnd"/>
      <w:r w:rsidRPr="009A25F0">
        <w:rPr>
          <w:rFonts w:ascii="Times New Roman" w:hAnsi="Times New Roman" w:cs="Times New Roman"/>
          <w:color w:val="000000" w:themeColor="text1"/>
          <w:szCs w:val="24"/>
        </w:rPr>
        <w:t xml:space="preserve"> &amp; </w:t>
      </w:r>
      <w:proofErr w:type="spellStart"/>
      <w:r w:rsidRPr="009A25F0">
        <w:rPr>
          <w:rFonts w:ascii="Times New Roman" w:hAnsi="Times New Roman" w:cs="Times New Roman"/>
          <w:color w:val="000000" w:themeColor="text1"/>
          <w:szCs w:val="24"/>
        </w:rPr>
        <w:t>Keskinocak</w:t>
      </w:r>
      <w:proofErr w:type="spellEnd"/>
      <w:r w:rsidRPr="009A25F0">
        <w:rPr>
          <w:rFonts w:ascii="Times New Roman" w:hAnsi="Times New Roman" w:cs="Times New Roman"/>
          <w:color w:val="000000" w:themeColor="text1"/>
          <w:szCs w:val="24"/>
        </w:rPr>
        <w:t>, 2003). Amazon and other major retailers frequently employ such models during Christmas, contributing to market-wide pricing volatility. Academic literature suggests that dynamic pricing can significantly increase revenue if supported by accurate demand forecasting and robust CVP analysis (Chen et al., 2016).</w:t>
      </w:r>
    </w:p>
    <w:p w14:paraId="00DAFD66"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Managerial Challenges in Applying Christmas Pricing Strategies</w:t>
      </w:r>
    </w:p>
    <w:p w14:paraId="6C37EA19"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While pricing strategies can effectively stimulate demand, they introduce several managerial challenges. The primary challenge is balancing competitive pricing with profitability. Over-reliance on discounts to attract price-sensitive shoppers may reduce contribution margins, especially when costs increase seasonally. The literature warns that the psychological pressure to compete may lead businesses to adopt unprofitable pricing decisions (Kotler et al., 2022). Additionally, demand unpredictability during Christmas complicates price-setting. Even advanced forecasting may be interrupted by external factors such as shifts in consumer sentiment, macroeconomic conditions, or supply chain constraints.</w:t>
      </w:r>
    </w:p>
    <w:p w14:paraId="381CBC31"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lastRenderedPageBreak/>
        <w:t>Role of Cost-Volume-Profit (CVP) Analysis During Christmas</w:t>
      </w:r>
    </w:p>
    <w:p w14:paraId="416C739A"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CVP analysis is a foundational tool in managerial accounting used to evaluate how cost structures, sales volume, and pricing decisions influence profit. During the Christmas season, when businesses face both surging demand and rising operational costs, CVP becomes essential for evaluating the financial feasibility of pricing strategies.</w:t>
      </w:r>
    </w:p>
    <w:p w14:paraId="789B9F9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CVP provides several analytical benefits:</w:t>
      </w:r>
    </w:p>
    <w:p w14:paraId="0545D94B"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Breakeven Analysis.</w:t>
      </w:r>
      <w:r w:rsidRPr="009A25F0">
        <w:rPr>
          <w:rFonts w:ascii="Times New Roman" w:hAnsi="Times New Roman" w:cs="Times New Roman"/>
          <w:color w:val="000000" w:themeColor="text1"/>
          <w:szCs w:val="24"/>
        </w:rPr>
        <w:br/>
        <w:t xml:space="preserve">Breakeven analysis determines the sales volume needed to cover fixed and variable costs. Horngren et al. (2021) observe that Christmas often leads to higher variable costs—such as additional inventory, seasonal </w:t>
      </w:r>
      <w:proofErr w:type="spellStart"/>
      <w:r w:rsidRPr="009A25F0">
        <w:rPr>
          <w:rFonts w:ascii="Times New Roman" w:hAnsi="Times New Roman" w:cs="Times New Roman"/>
          <w:color w:val="000000" w:themeColor="text1"/>
          <w:szCs w:val="24"/>
        </w:rPr>
        <w:t>labor</w:t>
      </w:r>
      <w:proofErr w:type="spellEnd"/>
      <w:r w:rsidRPr="009A25F0">
        <w:rPr>
          <w:rFonts w:ascii="Times New Roman" w:hAnsi="Times New Roman" w:cs="Times New Roman"/>
          <w:color w:val="000000" w:themeColor="text1"/>
          <w:szCs w:val="24"/>
        </w:rPr>
        <w:t>, and promotional expenditure—making breakeven calculations essential for assessing the minimum discount levels or promotional intensity a firm can sustain.</w:t>
      </w:r>
    </w:p>
    <w:p w14:paraId="63ADD4B5"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Contribution Margin Analysis.</w:t>
      </w:r>
      <w:r w:rsidRPr="009A25F0">
        <w:rPr>
          <w:rFonts w:ascii="Times New Roman" w:hAnsi="Times New Roman" w:cs="Times New Roman"/>
          <w:color w:val="000000" w:themeColor="text1"/>
          <w:szCs w:val="24"/>
        </w:rPr>
        <w:br/>
        <w:t>Contribution margins (selling price minus variable cost) tend to fluctuate during Christmas due to discounting practices. CVP helps businesses understand how changes in contribution margin affect overall profitability. Drury (2018) emphasises that even small price reductions can lead to disproportionately large increases in required sales volume, underscoring the need for careful analysis before approving discounts.</w:t>
      </w:r>
    </w:p>
    <w:p w14:paraId="1EC6020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b/>
          <w:bCs/>
          <w:color w:val="000000" w:themeColor="text1"/>
          <w:szCs w:val="24"/>
        </w:rPr>
        <w:t>Profit Planning Under Uncertainty.</w:t>
      </w:r>
      <w:r w:rsidRPr="009A25F0">
        <w:rPr>
          <w:rFonts w:ascii="Times New Roman" w:hAnsi="Times New Roman" w:cs="Times New Roman"/>
          <w:color w:val="000000" w:themeColor="text1"/>
          <w:szCs w:val="24"/>
        </w:rPr>
        <w:br/>
        <w:t>Christmas sales exhibit high variability; therefore, CVP models incorporating sensitivity analysis help managers simulate multiple pricing scenarios. This aligns with Garrison et al. (2023), who argue that CVP is most effective when combined with forecast ranges rather than single-point estimates.</w:t>
      </w:r>
    </w:p>
    <w:p w14:paraId="2D481A43"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Complexities in CVP Application During Christmas</w:t>
      </w:r>
    </w:p>
    <w:p w14:paraId="422448C4"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 xml:space="preserve">Although CVP is a valuable decision-making tool, the literature notes several limitations, especially during peak seasons. CVP assumes linear cost </w:t>
      </w:r>
      <w:proofErr w:type="spellStart"/>
      <w:r w:rsidRPr="009A25F0">
        <w:rPr>
          <w:rFonts w:ascii="Times New Roman" w:hAnsi="Times New Roman" w:cs="Times New Roman"/>
          <w:color w:val="000000" w:themeColor="text1"/>
          <w:szCs w:val="24"/>
        </w:rPr>
        <w:t>behavior</w:t>
      </w:r>
      <w:proofErr w:type="spellEnd"/>
      <w:r w:rsidRPr="009A25F0">
        <w:rPr>
          <w:rFonts w:ascii="Times New Roman" w:hAnsi="Times New Roman" w:cs="Times New Roman"/>
          <w:color w:val="000000" w:themeColor="text1"/>
          <w:szCs w:val="24"/>
        </w:rPr>
        <w:t xml:space="preserve">, constant prices, and stable sales mix—assumptions that rarely hold during Christmas (Vanderbeck &amp; Mitchell, 2016). For instance, </w:t>
      </w:r>
      <w:proofErr w:type="spellStart"/>
      <w:r w:rsidRPr="009A25F0">
        <w:rPr>
          <w:rFonts w:ascii="Times New Roman" w:hAnsi="Times New Roman" w:cs="Times New Roman"/>
          <w:color w:val="000000" w:themeColor="text1"/>
          <w:szCs w:val="24"/>
        </w:rPr>
        <w:t>labor</w:t>
      </w:r>
      <w:proofErr w:type="spellEnd"/>
      <w:r w:rsidRPr="009A25F0">
        <w:rPr>
          <w:rFonts w:ascii="Times New Roman" w:hAnsi="Times New Roman" w:cs="Times New Roman"/>
          <w:color w:val="000000" w:themeColor="text1"/>
          <w:szCs w:val="24"/>
        </w:rPr>
        <w:t xml:space="preserve"> costs may become semi-variable due to overtime rates, and product mixes may </w:t>
      </w:r>
      <w:r w:rsidRPr="009A25F0">
        <w:rPr>
          <w:rFonts w:ascii="Times New Roman" w:hAnsi="Times New Roman" w:cs="Times New Roman"/>
          <w:color w:val="000000" w:themeColor="text1"/>
          <w:szCs w:val="24"/>
        </w:rPr>
        <w:lastRenderedPageBreak/>
        <w:t>shift due to promotional bundling. Therefore, scholars advocate for modified CVP models that incorporate nonlinear cost functions, probabilistic demand, and multi-product contributions.</w:t>
      </w:r>
    </w:p>
    <w:p w14:paraId="05086B89"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 xml:space="preserve">Integration of Pricing Strategy </w:t>
      </w:r>
      <w:proofErr w:type="gramStart"/>
      <w:r w:rsidRPr="009A25F0">
        <w:rPr>
          <w:rFonts w:ascii="Times New Roman" w:hAnsi="Times New Roman" w:cs="Times New Roman"/>
          <w:b/>
          <w:bCs/>
          <w:color w:val="000000" w:themeColor="text1"/>
          <w:szCs w:val="24"/>
        </w:rPr>
        <w:t>With</w:t>
      </w:r>
      <w:proofErr w:type="gramEnd"/>
      <w:r w:rsidRPr="009A25F0">
        <w:rPr>
          <w:rFonts w:ascii="Times New Roman" w:hAnsi="Times New Roman" w:cs="Times New Roman"/>
          <w:b/>
          <w:bCs/>
          <w:color w:val="000000" w:themeColor="text1"/>
          <w:szCs w:val="24"/>
        </w:rPr>
        <w:t xml:space="preserve"> CVP Analysis</w:t>
      </w:r>
    </w:p>
    <w:p w14:paraId="2F122290"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Academic research has increasingly focused on the synergistic relationship between pricing strategy and CVP analysis. For example:</w:t>
      </w:r>
    </w:p>
    <w:p w14:paraId="65C4C634"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CVP determines the minimum acceptable price for promotional discounts.</w:t>
      </w:r>
    </w:p>
    <w:p w14:paraId="48F49534"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Pricing strategy influences contribution margins, affecting breakeven volume.</w:t>
      </w:r>
    </w:p>
    <w:p w14:paraId="6A0CBD56"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Bundle pricing requires multi-product CVP models that account for varied margins.</w:t>
      </w:r>
    </w:p>
    <w:p w14:paraId="05C87718" w14:textId="77777777" w:rsidR="009A25F0" w:rsidRPr="009A25F0" w:rsidRDefault="009A25F0" w:rsidP="009A25F0">
      <w:pPr>
        <w:numPr>
          <w:ilvl w:val="0"/>
          <w:numId w:val="57"/>
        </w:num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Dynamic pricing requires real-time CVP updates to ensure profitability.</w:t>
      </w:r>
    </w:p>
    <w:p w14:paraId="768D87F1"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Scholars such as Shim and Siegel (2020) argue that pricing decisions without CVP grounding risk either revenue loss or excessive inventory. Conversely, CVP without market-consideration may lead to financially optimal but competitively weak pricing.</w:t>
      </w:r>
    </w:p>
    <w:p w14:paraId="2EA5198B" w14:textId="77777777" w:rsidR="009A25F0" w:rsidRPr="009A25F0" w:rsidRDefault="009A25F0" w:rsidP="009A25F0">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Summary of Literature</w:t>
      </w:r>
    </w:p>
    <w:p w14:paraId="0ED1C00B" w14:textId="77777777" w:rsidR="009A25F0" w:rsidRPr="009A25F0" w:rsidRDefault="009A25F0" w:rsidP="009A25F0">
      <w:pPr>
        <w:spacing w:line="360" w:lineRule="auto"/>
        <w:rPr>
          <w:rFonts w:ascii="Times New Roman" w:hAnsi="Times New Roman" w:cs="Times New Roman"/>
          <w:color w:val="000000" w:themeColor="text1"/>
          <w:szCs w:val="24"/>
        </w:rPr>
      </w:pPr>
      <w:r w:rsidRPr="009A25F0">
        <w:rPr>
          <w:rFonts w:ascii="Times New Roman" w:hAnsi="Times New Roman" w:cs="Times New Roman"/>
          <w:color w:val="000000" w:themeColor="text1"/>
          <w:szCs w:val="24"/>
        </w:rPr>
        <w:t>Overall, the literature demonstrates that pricing strategies significantly shape consumer purchasing behaviour during Christmas, while CVP analysis provides a financial foundation for evaluating the profitability of these strategies. The integration of data-driven pricing, behavioural insights, and analytical tools such as CVP enables businesses to navigate the financial complexities of the Christmas season more effectively.</w:t>
      </w:r>
    </w:p>
    <w:p w14:paraId="32A107D0" w14:textId="1FC1119B"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5EA54EC3"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44CC2943"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2DB0FCAD"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47FEF779"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10408791"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336B7143" w14:textId="77777777" w:rsidR="00C82975" w:rsidRPr="009A25F0" w:rsidRDefault="00C82975" w:rsidP="00C82975">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9A25F0" w:rsidRDefault="00080111" w:rsidP="00B02D87">
      <w:pPr>
        <w:spacing w:line="360" w:lineRule="auto"/>
        <w:rPr>
          <w:rStyle w:val="Heading1Char"/>
          <w:rFonts w:ascii="Times New Roman" w:hAnsi="Times New Roman" w:cs="Times New Roman"/>
          <w:b/>
          <w:bCs/>
          <w:color w:val="000000" w:themeColor="text1"/>
          <w:sz w:val="24"/>
          <w:szCs w:val="24"/>
        </w:rPr>
      </w:pPr>
      <w:r w:rsidRPr="009A25F0">
        <w:rPr>
          <w:rStyle w:val="Heading1Char"/>
          <w:rFonts w:ascii="Times New Roman" w:hAnsi="Times New Roman" w:cs="Times New Roman"/>
          <w:b/>
          <w:bCs/>
          <w:color w:val="000000" w:themeColor="text1"/>
          <w:sz w:val="24"/>
          <w:szCs w:val="24"/>
        </w:rPr>
        <w:lastRenderedPageBreak/>
        <w:t>3. Methodology</w:t>
      </w:r>
    </w:p>
    <w:bookmarkEnd w:id="3"/>
    <w:p w14:paraId="646368F2" w14:textId="77777777" w:rsidR="00427CBE" w:rsidRPr="00427CBE" w:rsidRDefault="00427CBE" w:rsidP="00427CBE">
      <w:pPr>
        <w:spacing w:line="360" w:lineRule="auto"/>
        <w:rPr>
          <w:rFonts w:ascii="Times New Roman" w:eastAsiaTheme="majorEastAsia" w:hAnsi="Times New Roman" w:cs="Times New Roman"/>
          <w:color w:val="000000" w:themeColor="text1"/>
          <w:szCs w:val="24"/>
        </w:rPr>
      </w:pPr>
      <w:r w:rsidRPr="00427CBE">
        <w:rPr>
          <w:rFonts w:ascii="Times New Roman" w:eastAsiaTheme="majorEastAsia" w:hAnsi="Times New Roman" w:cs="Times New Roman"/>
          <w:color w:val="000000" w:themeColor="text1"/>
          <w:szCs w:val="24"/>
        </w:rPr>
        <w:t xml:space="preserve">This investigation makes use of a qualitative secondary research technique </w:t>
      </w:r>
      <w:proofErr w:type="gramStart"/>
      <w:r w:rsidRPr="00427CBE">
        <w:rPr>
          <w:rFonts w:ascii="Times New Roman" w:eastAsiaTheme="majorEastAsia" w:hAnsi="Times New Roman" w:cs="Times New Roman"/>
          <w:color w:val="000000" w:themeColor="text1"/>
          <w:szCs w:val="24"/>
        </w:rPr>
        <w:t>in order to</w:t>
      </w:r>
      <w:proofErr w:type="gramEnd"/>
      <w:r w:rsidRPr="00427CBE">
        <w:rPr>
          <w:rFonts w:ascii="Times New Roman" w:eastAsiaTheme="majorEastAsia" w:hAnsi="Times New Roman" w:cs="Times New Roman"/>
          <w:color w:val="000000" w:themeColor="text1"/>
          <w:szCs w:val="24"/>
        </w:rPr>
        <w:t xml:space="preserve"> investigate the </w:t>
      </w:r>
      <w:proofErr w:type="gramStart"/>
      <w:r w:rsidRPr="00427CBE">
        <w:rPr>
          <w:rFonts w:ascii="Times New Roman" w:eastAsiaTheme="majorEastAsia" w:hAnsi="Times New Roman" w:cs="Times New Roman"/>
          <w:color w:val="000000" w:themeColor="text1"/>
          <w:szCs w:val="24"/>
        </w:rPr>
        <w:t>manner in which</w:t>
      </w:r>
      <w:proofErr w:type="gramEnd"/>
      <w:r w:rsidRPr="00427CBE">
        <w:rPr>
          <w:rFonts w:ascii="Times New Roman" w:eastAsiaTheme="majorEastAsia" w:hAnsi="Times New Roman" w:cs="Times New Roman"/>
          <w:color w:val="000000" w:themeColor="text1"/>
          <w:szCs w:val="24"/>
        </w:rPr>
        <w:t xml:space="preserve"> firms implement pricing strategies and cost-volume-profit (CVP) analysis </w:t>
      </w:r>
      <w:proofErr w:type="gramStart"/>
      <w:r w:rsidRPr="00427CBE">
        <w:rPr>
          <w:rFonts w:ascii="Times New Roman" w:eastAsiaTheme="majorEastAsia" w:hAnsi="Times New Roman" w:cs="Times New Roman"/>
          <w:color w:val="000000" w:themeColor="text1"/>
          <w:szCs w:val="24"/>
        </w:rPr>
        <w:t>with regard to</w:t>
      </w:r>
      <w:proofErr w:type="gramEnd"/>
      <w:r w:rsidRPr="00427CBE">
        <w:rPr>
          <w:rFonts w:ascii="Times New Roman" w:eastAsiaTheme="majorEastAsia" w:hAnsi="Times New Roman" w:cs="Times New Roman"/>
          <w:color w:val="000000" w:themeColor="text1"/>
          <w:szCs w:val="24"/>
        </w:rPr>
        <w:t xml:space="preserve"> the Christmas season. Given the emphasis placed on conceptual understanding, managerial practices, and the integration of finance and marketing plans, qualitative research is the approach that is best suitable for this situation. Without the limitations of primary data collection, it makes it possible to synthesize insights from various sources, including scholarly literature, empirical investigations, and industry reports with no limitations.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Plan for the Research</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This research is both descriptive and exploratory in nature. The goal of the exploratory component is to explore the many price techniques that are utilized throughout the Christmas season. These pricing tactics include discounting, psychological pricing, package pricing, and dynamic pricing. In the meantime, the descriptive component provides an explanation of how CVP analysis can be utilized to support managerial decision-making in relation to cost structure, contribution margins, and profit projections during periods of fluctuating holiday demand.</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Collecting of Numbers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The only sources of information that were used were secondary sources, with a particular focus on scholarly publications that were subjected to peer review. Journals such as the Journal of Retailing, Marketing Science, Journal of Business Research, Management Accounting Research, and Journal of Consumer Psychology are included in this category. It was decided to incorporate managerial accounting textbooks and literature from the field of financial sciences </w:t>
      </w:r>
      <w:proofErr w:type="gramStart"/>
      <w:r w:rsidRPr="00427CBE">
        <w:rPr>
          <w:rFonts w:ascii="Times New Roman" w:eastAsiaTheme="majorEastAsia" w:hAnsi="Times New Roman" w:cs="Times New Roman"/>
          <w:color w:val="000000" w:themeColor="text1"/>
          <w:szCs w:val="24"/>
        </w:rPr>
        <w:t>in order to</w:t>
      </w:r>
      <w:proofErr w:type="gramEnd"/>
      <w:r w:rsidRPr="00427CBE">
        <w:rPr>
          <w:rFonts w:ascii="Times New Roman" w:eastAsiaTheme="majorEastAsia" w:hAnsi="Times New Roman" w:cs="Times New Roman"/>
          <w:color w:val="000000" w:themeColor="text1"/>
          <w:szCs w:val="24"/>
        </w:rPr>
        <w:t xml:space="preserve"> develop the theoretical underpinning of CVP analysis. Statista, McKinsey, Deloitte, and PwC are some of the companies that have published industry publications that have supplied practical evidence regarding consumer trends, retail pricing strategies, and Christmas market behaviour.</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The following were the inclusion criteria:</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lastRenderedPageBreak/>
        <w:t>Research that has been published within the past 15 years to guarantee that it is relevant to the present day.</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The research that explicitly addresses price strategy, discount psychology, and financial decision-making in relation to CVP.</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Christmas sales patterns, retail competition, and pricing trends are all </w:t>
      </w:r>
      <w:proofErr w:type="spellStart"/>
      <w:r w:rsidRPr="00427CBE">
        <w:rPr>
          <w:rFonts w:ascii="Times New Roman" w:eastAsiaTheme="majorEastAsia" w:hAnsi="Times New Roman" w:cs="Times New Roman"/>
          <w:color w:val="000000" w:themeColor="text1"/>
          <w:szCs w:val="24"/>
        </w:rPr>
        <w:t>analyzed</w:t>
      </w:r>
      <w:proofErr w:type="spellEnd"/>
      <w:r w:rsidRPr="00427CBE">
        <w:rPr>
          <w:rFonts w:ascii="Times New Roman" w:eastAsiaTheme="majorEastAsia" w:hAnsi="Times New Roman" w:cs="Times New Roman"/>
          <w:color w:val="000000" w:themeColor="text1"/>
          <w:szCs w:val="24"/>
        </w:rPr>
        <w:t xml:space="preserve"> in reports that this industry has produced.</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Study of the Data</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An approach known as thematic analysis was utilized in order to discover central themes that were present across the body of literature. In the investigation, the data were categorized into </w:t>
      </w:r>
      <w:proofErr w:type="gramStart"/>
      <w:r w:rsidRPr="00427CBE">
        <w:rPr>
          <w:rFonts w:ascii="Times New Roman" w:eastAsiaTheme="majorEastAsia" w:hAnsi="Times New Roman" w:cs="Times New Roman"/>
          <w:color w:val="000000" w:themeColor="text1"/>
          <w:szCs w:val="24"/>
        </w:rPr>
        <w:t>a number of</w:t>
      </w:r>
      <w:proofErr w:type="gramEnd"/>
      <w:r w:rsidRPr="00427CBE">
        <w:rPr>
          <w:rFonts w:ascii="Times New Roman" w:eastAsiaTheme="majorEastAsia" w:hAnsi="Times New Roman" w:cs="Times New Roman"/>
          <w:color w:val="000000" w:themeColor="text1"/>
          <w:szCs w:val="24"/>
        </w:rPr>
        <w:t xml:space="preserve"> different areas, including pricing behaviour over the Christmas season, psychological and behavioural causes, corporate value proposition applications in pricing, contribution margin dynamics, and breakeven consequences of seasonal promotions. The identification of correlations between pricing strategy decisions and CVP analytical outcomes was made possible </w:t>
      </w:r>
      <w:proofErr w:type="gramStart"/>
      <w:r w:rsidRPr="00427CBE">
        <w:rPr>
          <w:rFonts w:ascii="Times New Roman" w:eastAsiaTheme="majorEastAsia" w:hAnsi="Times New Roman" w:cs="Times New Roman"/>
          <w:color w:val="000000" w:themeColor="text1"/>
          <w:szCs w:val="24"/>
        </w:rPr>
        <w:t>through the use of</w:t>
      </w:r>
      <w:proofErr w:type="gramEnd"/>
      <w:r w:rsidRPr="00427CBE">
        <w:rPr>
          <w:rFonts w:ascii="Times New Roman" w:eastAsiaTheme="majorEastAsia" w:hAnsi="Times New Roman" w:cs="Times New Roman"/>
          <w:color w:val="000000" w:themeColor="text1"/>
          <w:szCs w:val="24"/>
        </w:rPr>
        <w:t xml:space="preserve"> cross-comparison methodologies.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Matters with Ethical Implications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Due to the fact that only secondary data that was readily available to the public was utilized, ethical concerns concerning permission or confidentiality are not relevant. Appropriate APA reference was used to ensure that academic integrity was maintained.</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The constraints</w:t>
      </w:r>
      <w:r w:rsidRPr="00427CBE">
        <w:rPr>
          <w:rFonts w:ascii="Times New Roman" w:eastAsiaTheme="majorEastAsia" w:hAnsi="Times New Roman" w:cs="Times New Roman"/>
          <w:color w:val="000000" w:themeColor="text1"/>
          <w:szCs w:val="24"/>
        </w:rPr>
        <w:br/>
      </w:r>
      <w:r w:rsidRPr="00427CBE">
        <w:rPr>
          <w:rFonts w:ascii="Times New Roman" w:eastAsiaTheme="majorEastAsia" w:hAnsi="Times New Roman" w:cs="Times New Roman"/>
          <w:color w:val="000000" w:themeColor="text1"/>
          <w:szCs w:val="24"/>
        </w:rPr>
        <w:br/>
        <w:t xml:space="preserve">Because this study does not incorporate primary data, it is not possible to accurately reflect the decision-making processes that occur in real time among businesses. The efficiency of pricing strategies can also vary greatly depending on factors such as the size of the firm and the characteristics of the industry. In the future, you might conduct interviews with retail strategists </w:t>
      </w:r>
      <w:r w:rsidRPr="00427CBE">
        <w:rPr>
          <w:rFonts w:ascii="Times New Roman" w:eastAsiaTheme="majorEastAsia" w:hAnsi="Times New Roman" w:cs="Times New Roman"/>
          <w:color w:val="000000" w:themeColor="text1"/>
          <w:szCs w:val="24"/>
        </w:rPr>
        <w:lastRenderedPageBreak/>
        <w:t xml:space="preserve">or financial managers </w:t>
      </w:r>
      <w:proofErr w:type="gramStart"/>
      <w:r w:rsidRPr="00427CBE">
        <w:rPr>
          <w:rFonts w:ascii="Times New Roman" w:eastAsiaTheme="majorEastAsia" w:hAnsi="Times New Roman" w:cs="Times New Roman"/>
          <w:color w:val="000000" w:themeColor="text1"/>
          <w:szCs w:val="24"/>
        </w:rPr>
        <w:t>in order to</w:t>
      </w:r>
      <w:proofErr w:type="gramEnd"/>
      <w:r w:rsidRPr="00427CBE">
        <w:rPr>
          <w:rFonts w:ascii="Times New Roman" w:eastAsiaTheme="majorEastAsia" w:hAnsi="Times New Roman" w:cs="Times New Roman"/>
          <w:color w:val="000000" w:themeColor="text1"/>
          <w:szCs w:val="24"/>
        </w:rPr>
        <w:t xml:space="preserve"> acquire a more in-depth understanding of the decision-making processes that CVPs go through over the Christmas season.</w:t>
      </w:r>
    </w:p>
    <w:p w14:paraId="4293CC98" w14:textId="77777777" w:rsidR="00C71B18" w:rsidRPr="009A25F0" w:rsidRDefault="00C71B18" w:rsidP="00B02D87">
      <w:pPr>
        <w:spacing w:line="360" w:lineRule="auto"/>
        <w:rPr>
          <w:rFonts w:ascii="Times New Roman" w:hAnsi="Times New Roman" w:cs="Times New Roman"/>
          <w:color w:val="000000" w:themeColor="text1"/>
          <w:szCs w:val="24"/>
        </w:rPr>
      </w:pPr>
    </w:p>
    <w:p w14:paraId="4C65CB45" w14:textId="6873CB40" w:rsidR="00AC3926" w:rsidRPr="009A25F0" w:rsidRDefault="00AC3926" w:rsidP="00B02D87">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t xml:space="preserve">4.Findings </w:t>
      </w:r>
    </w:p>
    <w:p w14:paraId="1BBBC4F7"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The findings reveal how businesses strategically adjust prices during Christmas and how CVP analysis complements these strategies by guiding profitability decisions. The results are organised across several thematic areas: pricing strategy effectiveness, consumer responses during Christmas, contribution margin dynamics, and the analytical role of CVP in determining financially viable pricing options.</w:t>
      </w:r>
    </w:p>
    <w:p w14:paraId="0D7FFEFE"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Increased Use of Discount Pricing and Consumer Response</w:t>
      </w:r>
    </w:p>
    <w:p w14:paraId="0265FFCA"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A major finding is that businesses aggressively apply </w:t>
      </w:r>
      <w:r w:rsidRPr="00427CBE">
        <w:rPr>
          <w:rFonts w:ascii="Times New Roman" w:hAnsi="Times New Roman" w:cs="Times New Roman"/>
          <w:b/>
          <w:bCs/>
          <w:color w:val="000000" w:themeColor="text1"/>
          <w:szCs w:val="24"/>
        </w:rPr>
        <w:t>discount pricing</w:t>
      </w:r>
      <w:r w:rsidRPr="00427CBE">
        <w:rPr>
          <w:rFonts w:ascii="Times New Roman" w:hAnsi="Times New Roman" w:cs="Times New Roman"/>
          <w:color w:val="000000" w:themeColor="text1"/>
          <w:szCs w:val="24"/>
        </w:rPr>
        <w:t xml:space="preserve"> during Christmas. Multiple studies indicate that price reductions significantly increase purchase intention due to heightened consumer price sensitivity and social pressures surrounding gifting (Grewal et al., 2020). </w:t>
      </w:r>
      <w:proofErr w:type="gramStart"/>
      <w:r w:rsidRPr="00427CBE">
        <w:rPr>
          <w:rFonts w:ascii="Times New Roman" w:hAnsi="Times New Roman" w:cs="Times New Roman"/>
          <w:color w:val="000000" w:themeColor="text1"/>
          <w:szCs w:val="24"/>
        </w:rPr>
        <w:t>Limited-time</w:t>
      </w:r>
      <w:proofErr w:type="gramEnd"/>
      <w:r w:rsidRPr="00427CBE">
        <w:rPr>
          <w:rFonts w:ascii="Times New Roman" w:hAnsi="Times New Roman" w:cs="Times New Roman"/>
          <w:color w:val="000000" w:themeColor="text1"/>
          <w:szCs w:val="24"/>
        </w:rPr>
        <w:t xml:space="preserve"> offers, percentage discounts, and “doorbuster” deals create a sense of urgency that leads to impulse buying.</w:t>
      </w:r>
    </w:p>
    <w:p w14:paraId="1E128DA0"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However, discounting dramatically reduces contribution margins. CVP analysis shows that businesses must achieve significantly higher sales volume to compensate for margin reductions. For example, a 20% discount requires a disproportionately higher volume increase to maintain pre-discount profits. Without CVP calculations, firms risk adopting unprofitable promotions.</w:t>
      </w:r>
    </w:p>
    <w:p w14:paraId="48CFF12B"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Psychological Pricing Enhances Perceived Value</w:t>
      </w:r>
    </w:p>
    <w:p w14:paraId="6C63D862"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Findings indicate that </w:t>
      </w:r>
      <w:r w:rsidRPr="00427CBE">
        <w:rPr>
          <w:rFonts w:ascii="Times New Roman" w:hAnsi="Times New Roman" w:cs="Times New Roman"/>
          <w:b/>
          <w:bCs/>
          <w:color w:val="000000" w:themeColor="text1"/>
          <w:szCs w:val="24"/>
        </w:rPr>
        <w:t>psychological pricing</w:t>
      </w:r>
      <w:r w:rsidRPr="00427CBE">
        <w:rPr>
          <w:rFonts w:ascii="Times New Roman" w:hAnsi="Times New Roman" w:cs="Times New Roman"/>
          <w:color w:val="000000" w:themeColor="text1"/>
          <w:szCs w:val="24"/>
        </w:rPr>
        <w:t xml:space="preserve"> becomes more effective during Christmas because customers process prices more emotionally than rationally. Charm pricing (e.g., $19.99), reference pricing (showing a higher “original price”), and anchoring techniques enhance perceived savings. Academic research demonstrates that consumers under time pressure—typical during Christmas—are more susceptible to pricing heuristics.</w:t>
      </w:r>
    </w:p>
    <w:p w14:paraId="4D7118AB"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analysis shows that psychological pricing, unlike discount pricing, maintains contribution margins more effectively. Businesses can influence demand without significantly lowering unit contribution.</w:t>
      </w:r>
    </w:p>
    <w:p w14:paraId="06CC35B6"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lastRenderedPageBreak/>
        <w:t>Bundle Pricing Drives Higher Sales Volume</w:t>
      </w:r>
    </w:p>
    <w:p w14:paraId="63353592"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Bundle pricing is another effective strategy. Studies show that combining complementary products encourages customers to purchase more while simplifying decision-making during gift shopping. Bundles are particularly attractive during Christmas because consumers seek quick, convenient purchase solutions. Businesses benefit by clearing slow-moving inventory and increasing average transaction value.</w:t>
      </w:r>
    </w:p>
    <w:p w14:paraId="0B55138F"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models support bundle pricing decisions by calculating total contribution margins from bundled items, which often achieve higher overall profit per transaction compared to selling items individually.</w:t>
      </w:r>
    </w:p>
    <w:p w14:paraId="59DC0F8B"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Dynamic Pricing Enabled by Technology</w:t>
      </w:r>
    </w:p>
    <w:p w14:paraId="6A4D22FB"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The findings strongly support the increasing adoption of </w:t>
      </w:r>
      <w:r w:rsidRPr="00427CBE">
        <w:rPr>
          <w:rFonts w:ascii="Times New Roman" w:hAnsi="Times New Roman" w:cs="Times New Roman"/>
          <w:b/>
          <w:bCs/>
          <w:color w:val="000000" w:themeColor="text1"/>
          <w:szCs w:val="24"/>
        </w:rPr>
        <w:t>dynamic pricing</w:t>
      </w:r>
      <w:r w:rsidRPr="00427CBE">
        <w:rPr>
          <w:rFonts w:ascii="Times New Roman" w:hAnsi="Times New Roman" w:cs="Times New Roman"/>
          <w:color w:val="000000" w:themeColor="text1"/>
          <w:szCs w:val="24"/>
        </w:rPr>
        <w:t>, especially by online retailers. Prices are adjusted algorithmically based on live demand data, competitor pricing, and stock levels. During Christmas, dynamic pricing allows businesses to respond rapidly to demand fluctuations, reducing risk of lost sales or excess inventory.</w:t>
      </w:r>
    </w:p>
    <w:p w14:paraId="2C43EF12"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analysis complements dynamic pricing by helping businesses determine floor prices—minimum acceptable prices that cover variable costs and maintain contribution. Without CVP guidance, algorithm-driven price reductions may unintentionally fall below profitable thresholds.</w:t>
      </w:r>
    </w:p>
    <w:p w14:paraId="453750FE"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Rising Costs Affect Pricing Decisions</w:t>
      </w:r>
    </w:p>
    <w:p w14:paraId="762AF6BD"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The findings emphasise that Christmas introduces substantial cost increases:</w:t>
      </w:r>
    </w:p>
    <w:p w14:paraId="6948A206"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Higher inventory procurement costs</w:t>
      </w:r>
    </w:p>
    <w:p w14:paraId="227CB9A4"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Increased variable </w:t>
      </w:r>
      <w:proofErr w:type="spellStart"/>
      <w:r w:rsidRPr="00427CBE">
        <w:rPr>
          <w:rFonts w:ascii="Times New Roman" w:hAnsi="Times New Roman" w:cs="Times New Roman"/>
          <w:color w:val="000000" w:themeColor="text1"/>
          <w:szCs w:val="24"/>
        </w:rPr>
        <w:t>labor</w:t>
      </w:r>
      <w:proofErr w:type="spellEnd"/>
      <w:r w:rsidRPr="00427CBE">
        <w:rPr>
          <w:rFonts w:ascii="Times New Roman" w:hAnsi="Times New Roman" w:cs="Times New Roman"/>
          <w:color w:val="000000" w:themeColor="text1"/>
          <w:szCs w:val="24"/>
        </w:rPr>
        <w:t xml:space="preserve"> (overtime and seasonal hires)</w:t>
      </w:r>
    </w:p>
    <w:p w14:paraId="25EA8CEA"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Higher promotional spending</w:t>
      </w:r>
    </w:p>
    <w:p w14:paraId="322CB9A9" w14:textId="77777777" w:rsidR="00427CBE" w:rsidRPr="00427CBE" w:rsidRDefault="00427CBE" w:rsidP="00427CBE">
      <w:pPr>
        <w:numPr>
          <w:ilvl w:val="0"/>
          <w:numId w:val="58"/>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Increased logistics and delivery costs</w:t>
      </w:r>
    </w:p>
    <w:p w14:paraId="78DB5B43"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 analysis becomes essential in evaluating these cost structures. Businesses use CVP to model how Christmas-specific costs influence breakeven points and desired sales volumes. For instance, additional advertising costs increase the breakeven point, requiring strategic alignment with pricing decisions.</w:t>
      </w:r>
    </w:p>
    <w:p w14:paraId="12491580"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lastRenderedPageBreak/>
        <w:t>Breakeven Analysis Guides Pricing Thresholds</w:t>
      </w:r>
    </w:p>
    <w:p w14:paraId="18CA823B"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CVP-based breakeven analysis helps businesses determine:</w:t>
      </w:r>
    </w:p>
    <w:p w14:paraId="2BF2C3C9" w14:textId="77777777" w:rsidR="00427CBE" w:rsidRPr="00427CBE" w:rsidRDefault="00427CBE" w:rsidP="00427CBE">
      <w:pPr>
        <w:numPr>
          <w:ilvl w:val="0"/>
          <w:numId w:val="59"/>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Minimum number of units needed to sell after a discount</w:t>
      </w:r>
    </w:p>
    <w:p w14:paraId="1B4DD242" w14:textId="77777777" w:rsidR="00427CBE" w:rsidRPr="00427CBE" w:rsidRDefault="00427CBE" w:rsidP="00427CBE">
      <w:pPr>
        <w:numPr>
          <w:ilvl w:val="0"/>
          <w:numId w:val="59"/>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Required contribution per product</w:t>
      </w:r>
    </w:p>
    <w:p w14:paraId="1387F875" w14:textId="77777777" w:rsidR="00427CBE" w:rsidRPr="00427CBE" w:rsidRDefault="00427CBE" w:rsidP="00427CBE">
      <w:pPr>
        <w:numPr>
          <w:ilvl w:val="0"/>
          <w:numId w:val="59"/>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Pricing thresholds needed to sustain profit</w:t>
      </w:r>
    </w:p>
    <w:p w14:paraId="6253691C"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Findings show that breakeven points increase significantly during Christmas due to higher variable and fixed costs. Firms using CVP analysis are more capable of maintaining profitability while engaging in competitive pricing activities.</w:t>
      </w:r>
    </w:p>
    <w:p w14:paraId="34F43163"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Profit Sensitivity Analysis Improves Decision-Making</w:t>
      </w:r>
    </w:p>
    <w:p w14:paraId="1717711E"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 xml:space="preserve">Findings indicate that businesses that incorporate </w:t>
      </w:r>
      <w:r w:rsidRPr="00427CBE">
        <w:rPr>
          <w:rFonts w:ascii="Times New Roman" w:hAnsi="Times New Roman" w:cs="Times New Roman"/>
          <w:b/>
          <w:bCs/>
          <w:color w:val="000000" w:themeColor="text1"/>
          <w:szCs w:val="24"/>
        </w:rPr>
        <w:t>sensitivity analysis</w:t>
      </w:r>
      <w:r w:rsidRPr="00427CBE">
        <w:rPr>
          <w:rFonts w:ascii="Times New Roman" w:hAnsi="Times New Roman" w:cs="Times New Roman"/>
          <w:color w:val="000000" w:themeColor="text1"/>
          <w:szCs w:val="24"/>
        </w:rPr>
        <w:t>—a CVP extension—perform better financially during Christmas. Sensitivity analysis helps model various pricing scenarios, including:</w:t>
      </w:r>
    </w:p>
    <w:p w14:paraId="795B50AE" w14:textId="77777777" w:rsidR="00427CBE" w:rsidRPr="00427CBE" w:rsidRDefault="00427CBE" w:rsidP="00427CBE">
      <w:pPr>
        <w:numPr>
          <w:ilvl w:val="0"/>
          <w:numId w:val="60"/>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How sales volumes change under different discount levels</w:t>
      </w:r>
    </w:p>
    <w:p w14:paraId="3F3319AC" w14:textId="77777777" w:rsidR="00427CBE" w:rsidRPr="00427CBE" w:rsidRDefault="00427CBE" w:rsidP="00427CBE">
      <w:pPr>
        <w:numPr>
          <w:ilvl w:val="0"/>
          <w:numId w:val="60"/>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Potential profit margins under multiple price points</w:t>
      </w:r>
    </w:p>
    <w:p w14:paraId="266CBC12" w14:textId="77777777" w:rsidR="00427CBE" w:rsidRPr="00427CBE" w:rsidRDefault="00427CBE" w:rsidP="00427CBE">
      <w:pPr>
        <w:numPr>
          <w:ilvl w:val="0"/>
          <w:numId w:val="60"/>
        </w:num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Effects of promotional bundles on total profitability</w:t>
      </w:r>
    </w:p>
    <w:p w14:paraId="3477B730"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This tool enables firms to forecast outcomes more accurately under volatile Christmas traffic and promotional intensity.</w:t>
      </w:r>
    </w:p>
    <w:p w14:paraId="6FBB6C33" w14:textId="77777777" w:rsidR="00427CBE" w:rsidRPr="00427CBE" w:rsidRDefault="00427CBE" w:rsidP="00427CBE">
      <w:pPr>
        <w:spacing w:line="360" w:lineRule="auto"/>
        <w:rPr>
          <w:rFonts w:ascii="Times New Roman" w:hAnsi="Times New Roman" w:cs="Times New Roman"/>
          <w:b/>
          <w:bCs/>
          <w:color w:val="000000" w:themeColor="text1"/>
          <w:szCs w:val="24"/>
        </w:rPr>
      </w:pPr>
      <w:r w:rsidRPr="00427CBE">
        <w:rPr>
          <w:rFonts w:ascii="Times New Roman" w:hAnsi="Times New Roman" w:cs="Times New Roman"/>
          <w:b/>
          <w:bCs/>
          <w:color w:val="000000" w:themeColor="text1"/>
          <w:szCs w:val="24"/>
        </w:rPr>
        <w:t>Strategic Integration of Pricing and CVP</w:t>
      </w:r>
    </w:p>
    <w:p w14:paraId="0432D079" w14:textId="77777777" w:rsidR="00427CBE" w:rsidRPr="00427CBE" w:rsidRDefault="00427CBE" w:rsidP="00427CBE">
      <w:pPr>
        <w:spacing w:line="360" w:lineRule="auto"/>
        <w:rPr>
          <w:rFonts w:ascii="Times New Roman" w:hAnsi="Times New Roman" w:cs="Times New Roman"/>
          <w:color w:val="000000" w:themeColor="text1"/>
          <w:szCs w:val="24"/>
        </w:rPr>
      </w:pPr>
      <w:r w:rsidRPr="00427CBE">
        <w:rPr>
          <w:rFonts w:ascii="Times New Roman" w:hAnsi="Times New Roman" w:cs="Times New Roman"/>
          <w:color w:val="000000" w:themeColor="text1"/>
          <w:szCs w:val="24"/>
        </w:rPr>
        <w:t>The core finding is that firms performing well during Christmas integrate pricing strategy with CVP analysis. Pricing drives demand, but CVP ensures financial feasibility. Businesses that rely solely on promotional pricing without CVP guidance risk eroding margins and increasing financial instability. Conversely, CVP without market-responsive pricing leads to competitive disadvantage.</w:t>
      </w:r>
    </w:p>
    <w:p w14:paraId="3EDDC935" w14:textId="77777777" w:rsidR="00751C25" w:rsidRPr="009A25F0" w:rsidRDefault="00751C25" w:rsidP="00B02D87">
      <w:pPr>
        <w:spacing w:line="360" w:lineRule="auto"/>
        <w:rPr>
          <w:rFonts w:ascii="Times New Roman" w:hAnsi="Times New Roman" w:cs="Times New Roman"/>
          <w:color w:val="000000" w:themeColor="text1"/>
          <w:szCs w:val="24"/>
        </w:rPr>
      </w:pPr>
    </w:p>
    <w:p w14:paraId="1311F645" w14:textId="77777777" w:rsidR="00B83471" w:rsidRPr="009A25F0" w:rsidRDefault="00B83471" w:rsidP="007B37BD">
      <w:pPr>
        <w:spacing w:line="360" w:lineRule="auto"/>
        <w:rPr>
          <w:rFonts w:ascii="Times New Roman" w:hAnsi="Times New Roman" w:cs="Times New Roman"/>
          <w:color w:val="000000" w:themeColor="text1"/>
          <w:szCs w:val="24"/>
        </w:rPr>
      </w:pPr>
    </w:p>
    <w:p w14:paraId="4B9AB733" w14:textId="77777777" w:rsidR="0009088F" w:rsidRPr="0009088F" w:rsidRDefault="006A4481" w:rsidP="0009088F">
      <w:pPr>
        <w:spacing w:line="360" w:lineRule="auto"/>
        <w:rPr>
          <w:rFonts w:cs="Times New Roman"/>
          <w:color w:val="000000" w:themeColor="text1"/>
          <w:szCs w:val="24"/>
        </w:rPr>
      </w:pPr>
      <w:r w:rsidRPr="009A25F0">
        <w:rPr>
          <w:rFonts w:ascii="Times New Roman" w:hAnsi="Times New Roman" w:cs="Times New Roman"/>
          <w:color w:val="000000" w:themeColor="text1"/>
          <w:szCs w:val="24"/>
        </w:rPr>
        <w:lastRenderedPageBreak/>
        <w:br/>
      </w:r>
      <w:r w:rsidRPr="009A25F0">
        <w:rPr>
          <w:rFonts w:ascii="Times New Roman" w:hAnsi="Times New Roman" w:cs="Times New Roman"/>
          <w:b/>
          <w:bCs/>
          <w:color w:val="000000" w:themeColor="text1"/>
          <w:szCs w:val="24"/>
        </w:rPr>
        <w:t xml:space="preserve">5. Discussion </w:t>
      </w:r>
      <w:r w:rsidRPr="009A25F0">
        <w:rPr>
          <w:rFonts w:ascii="Times New Roman" w:hAnsi="Times New Roman" w:cs="Times New Roman"/>
          <w:b/>
          <w:bCs/>
          <w:color w:val="000000" w:themeColor="text1"/>
          <w:szCs w:val="24"/>
        </w:rPr>
        <w:br/>
      </w:r>
      <w:bookmarkStart w:id="4" w:name="_Toc216766366"/>
      <w:r w:rsidR="0009088F" w:rsidRPr="0009088F">
        <w:rPr>
          <w:rFonts w:cs="Times New Roman"/>
          <w:b/>
          <w:bCs/>
          <w:color w:val="000000" w:themeColor="text1"/>
          <w:szCs w:val="24"/>
        </w:rPr>
        <w:t>Pricing Strategies and CVP Analysis During Christmas</w:t>
      </w:r>
    </w:p>
    <w:p w14:paraId="09730176"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The findings of this study reveal that pricing strategies and cost-volume-profit (CVP) analysis play a complementary and essential role in helping businesses navigate the complex financial and behavioural dynamics of the Christmas season. This discussion synthesises those findings with existing academic literature and managerial theories to interpret how businesses make strategic decisions regarding pricing, profitability, and demand management during the festive period.</w:t>
      </w:r>
    </w:p>
    <w:p w14:paraId="1C0BCED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A dominant theme emerging from the findings is that </w:t>
      </w:r>
      <w:r w:rsidRPr="0009088F">
        <w:rPr>
          <w:rFonts w:ascii="Times New Roman" w:hAnsi="Times New Roman" w:cs="Times New Roman"/>
          <w:b/>
          <w:bCs/>
          <w:color w:val="000000" w:themeColor="text1"/>
          <w:szCs w:val="24"/>
        </w:rPr>
        <w:t>Christmas fundamentally disrupts normal cost and demand patterns</w:t>
      </w:r>
      <w:r w:rsidRPr="0009088F">
        <w:rPr>
          <w:rFonts w:ascii="Times New Roman" w:hAnsi="Times New Roman" w:cs="Times New Roman"/>
          <w:color w:val="000000" w:themeColor="text1"/>
          <w:szCs w:val="24"/>
        </w:rPr>
        <w:t xml:space="preserve">, intensifying both opportunities and risks for businesses. Consumer behaviour becomes heavily influenced by emotional factors such as gifting obligations, festive excitement, and social pressures. These behavioural shifts amplify the effectiveness of promotional strategies, especially </w:t>
      </w:r>
      <w:r w:rsidRPr="0009088F">
        <w:rPr>
          <w:rFonts w:ascii="Times New Roman" w:hAnsi="Times New Roman" w:cs="Times New Roman"/>
          <w:b/>
          <w:bCs/>
          <w:color w:val="000000" w:themeColor="text1"/>
          <w:szCs w:val="24"/>
        </w:rPr>
        <w:t>discount pricing</w:t>
      </w:r>
      <w:r w:rsidRPr="0009088F">
        <w:rPr>
          <w:rFonts w:ascii="Times New Roman" w:hAnsi="Times New Roman" w:cs="Times New Roman"/>
          <w:color w:val="000000" w:themeColor="text1"/>
          <w:szCs w:val="24"/>
        </w:rPr>
        <w:t>, which creates urgency and accelerates purchasing decisions. However, without analytical oversight, discount pricing can be financially dangerous. Contribution margins shrink as discounts deepen, and firms must generate significantly higher sales volume to maintain profitability. This reinforces the importance of CVP analysis as a decision-support tool that enables managers to evaluate whether proposed discounts are financially sustainable in the context of increased holiday costs.</w:t>
      </w:r>
    </w:p>
    <w:p w14:paraId="0C0B69E0"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The findings also highlight the increasing importance of </w:t>
      </w:r>
      <w:r w:rsidRPr="0009088F">
        <w:rPr>
          <w:rFonts w:ascii="Times New Roman" w:hAnsi="Times New Roman" w:cs="Times New Roman"/>
          <w:b/>
          <w:bCs/>
          <w:color w:val="000000" w:themeColor="text1"/>
          <w:szCs w:val="24"/>
        </w:rPr>
        <w:t>psychological pricing</w:t>
      </w:r>
      <w:r w:rsidRPr="0009088F">
        <w:rPr>
          <w:rFonts w:ascii="Times New Roman" w:hAnsi="Times New Roman" w:cs="Times New Roman"/>
          <w:color w:val="000000" w:themeColor="text1"/>
          <w:szCs w:val="24"/>
        </w:rPr>
        <w:t xml:space="preserve"> during Christmas. The literature suggests that consumers rely on heuristic decision-making under time pressure, making them more susceptible to charm pricing, anchoring, and reference pricing. These techniques allow firms to influence perceived value without substantially reducing actual prices. The integration of psychological pricing with CVP considerations can help firms maintain healthier contribution margins while still stimulating customer interest. This aligns with behavioural pricing research, which asserts that perceived value often outweighs actual price in festive shopping contexts.</w:t>
      </w:r>
    </w:p>
    <w:p w14:paraId="2CE96056"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Additionally, </w:t>
      </w:r>
      <w:r w:rsidRPr="0009088F">
        <w:rPr>
          <w:rFonts w:ascii="Times New Roman" w:hAnsi="Times New Roman" w:cs="Times New Roman"/>
          <w:b/>
          <w:bCs/>
          <w:color w:val="000000" w:themeColor="text1"/>
          <w:szCs w:val="24"/>
        </w:rPr>
        <w:t>bundle pricing</w:t>
      </w:r>
      <w:r w:rsidRPr="0009088F">
        <w:rPr>
          <w:rFonts w:ascii="Times New Roman" w:hAnsi="Times New Roman" w:cs="Times New Roman"/>
          <w:color w:val="000000" w:themeColor="text1"/>
          <w:szCs w:val="24"/>
        </w:rPr>
        <w:t xml:space="preserve"> emerged as a highly effective strategy during Christmas. Bundles simplify consumer decision-making, increase average transaction value, and help firms clear inventory efficiently. The discussion emphasises that bundle pricing must be strategically </w:t>
      </w:r>
      <w:r w:rsidRPr="0009088F">
        <w:rPr>
          <w:rFonts w:ascii="Times New Roman" w:hAnsi="Times New Roman" w:cs="Times New Roman"/>
          <w:color w:val="000000" w:themeColor="text1"/>
          <w:szCs w:val="24"/>
        </w:rPr>
        <w:lastRenderedPageBreak/>
        <w:t>designed because contribution margins of individual products differ. Multi-product CVP models become essential for assessing whether a proposed bundle is financially viable. This reflects the argument in managerial accounting literature that CVP analysis should evolve beyond single-product models when applied to modern retail environments with diverse product mixes.</w:t>
      </w:r>
    </w:p>
    <w:p w14:paraId="1021924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The rise of </w:t>
      </w:r>
      <w:r w:rsidRPr="0009088F">
        <w:rPr>
          <w:rFonts w:ascii="Times New Roman" w:hAnsi="Times New Roman" w:cs="Times New Roman"/>
          <w:b/>
          <w:bCs/>
          <w:color w:val="000000" w:themeColor="text1"/>
          <w:szCs w:val="24"/>
        </w:rPr>
        <w:t>dynamic pricing</w:t>
      </w:r>
      <w:r w:rsidRPr="0009088F">
        <w:rPr>
          <w:rFonts w:ascii="Times New Roman" w:hAnsi="Times New Roman" w:cs="Times New Roman"/>
          <w:color w:val="000000" w:themeColor="text1"/>
          <w:szCs w:val="24"/>
        </w:rPr>
        <w:t>, driven by technological advances, represents another important dimension of Christmas pricing strategy. E-commerce platforms frequently adjust prices in real time based on competitor activity, stock levels, and demand surges. The findings indicate that while dynamic pricing enhances revenue potential, it also introduces margin risk. CVP analysis therefore becomes a critical boundary-setting tool, helping firms identify floor prices—the minimum acceptable price that maintains positive contribution margins. The integration of dynamic pricing algorithms with CVP thresholds creates a more financially disciplined approach to AI-driven pricing decisions.</w:t>
      </w:r>
    </w:p>
    <w:p w14:paraId="72F612EC"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From a cost perspective, Christmas introduces increased </w:t>
      </w:r>
      <w:r w:rsidRPr="0009088F">
        <w:rPr>
          <w:rFonts w:ascii="Times New Roman" w:hAnsi="Times New Roman" w:cs="Times New Roman"/>
          <w:b/>
          <w:bCs/>
          <w:color w:val="000000" w:themeColor="text1"/>
          <w:szCs w:val="24"/>
        </w:rPr>
        <w:t>variable and semi-variable costs</w:t>
      </w:r>
      <w:r w:rsidRPr="0009088F">
        <w:rPr>
          <w:rFonts w:ascii="Times New Roman" w:hAnsi="Times New Roman" w:cs="Times New Roman"/>
          <w:color w:val="000000" w:themeColor="text1"/>
          <w:szCs w:val="24"/>
        </w:rPr>
        <w:t>, including seasonal labour, overtime wages, higher inventory procurement, increased advertising spending, and elevated logistical expenses. These cost increases amplify the significance of CVP analysis. CVP helps managers understand how rising costs shift the breakeven point and influence the profitability of proposed pricing strategies. The discussion reinforces that the breakeven point during Christmas is frequently higher than usual due to additional holiday-related costs, requiring more strategic alignment between pricing and cost-management practices.</w:t>
      </w:r>
    </w:p>
    <w:p w14:paraId="6540D31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Another significant theme is the role of </w:t>
      </w:r>
      <w:r w:rsidRPr="0009088F">
        <w:rPr>
          <w:rFonts w:ascii="Times New Roman" w:hAnsi="Times New Roman" w:cs="Times New Roman"/>
          <w:b/>
          <w:bCs/>
          <w:color w:val="000000" w:themeColor="text1"/>
          <w:szCs w:val="24"/>
        </w:rPr>
        <w:t>profit sensitivity analysis</w:t>
      </w:r>
      <w:r w:rsidRPr="0009088F">
        <w:rPr>
          <w:rFonts w:ascii="Times New Roman" w:hAnsi="Times New Roman" w:cs="Times New Roman"/>
          <w:color w:val="000000" w:themeColor="text1"/>
          <w:szCs w:val="24"/>
        </w:rPr>
        <w:t>, which allows businesses to simulate multiple pricing scenarios. By modelling variations in volume, discount levels, and margins, managers can anticipate profit outcomes under different Christmas conditions. The findings align with prior research demonstrating that firms that incorporate sensitivity analysis into pricing decisions perform better financially because they are better prepared for uncertain demand patterns.</w:t>
      </w:r>
    </w:p>
    <w:p w14:paraId="61CA3775" w14:textId="45E091A1" w:rsidR="001B0E80" w:rsidRPr="009A25F0" w:rsidRDefault="0009088F" w:rsidP="00B02D87">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Overall, the discussion demonstrates that pricing strategies alone are insufficient for Christmas profitability. It is the </w:t>
      </w:r>
      <w:r w:rsidRPr="0009088F">
        <w:rPr>
          <w:rFonts w:ascii="Times New Roman" w:hAnsi="Times New Roman" w:cs="Times New Roman"/>
          <w:b/>
          <w:bCs/>
          <w:color w:val="000000" w:themeColor="text1"/>
          <w:szCs w:val="24"/>
        </w:rPr>
        <w:t>integration of pricing with CVP analysis</w:t>
      </w:r>
      <w:r w:rsidRPr="0009088F">
        <w:rPr>
          <w:rFonts w:ascii="Times New Roman" w:hAnsi="Times New Roman" w:cs="Times New Roman"/>
          <w:color w:val="000000" w:themeColor="text1"/>
          <w:szCs w:val="24"/>
        </w:rPr>
        <w:t xml:space="preserve"> that truly drives effective financial decision-making. Pricing strategies stimulate demand, while CVP analysis ensures that these strategies remain within profitable boundaries. This synergy enables businesses to </w:t>
      </w:r>
      <w:r w:rsidRPr="0009088F">
        <w:rPr>
          <w:rFonts w:ascii="Times New Roman" w:hAnsi="Times New Roman" w:cs="Times New Roman"/>
          <w:color w:val="000000" w:themeColor="text1"/>
          <w:szCs w:val="24"/>
        </w:rPr>
        <w:lastRenderedPageBreak/>
        <w:t>maximise revenue opportunities while controlling financial risk. Ultimately, firms that combine behavioural pricing insights with robust financial analysis are best positioned to succeed during the highly competitive and unpredictable Christmas season.</w:t>
      </w:r>
    </w:p>
    <w:p w14:paraId="395989D5" w14:textId="77777777" w:rsidR="001B0E80" w:rsidRPr="009A25F0" w:rsidRDefault="001B0E80" w:rsidP="00B02D87">
      <w:pPr>
        <w:spacing w:line="360" w:lineRule="auto"/>
        <w:rPr>
          <w:rStyle w:val="Heading1Char"/>
          <w:rFonts w:ascii="Times New Roman" w:eastAsiaTheme="minorHAnsi" w:hAnsi="Times New Roman" w:cs="Times New Roman"/>
          <w:color w:val="000000" w:themeColor="text1"/>
          <w:sz w:val="24"/>
          <w:szCs w:val="24"/>
        </w:rPr>
      </w:pPr>
    </w:p>
    <w:p w14:paraId="6EBCEF3F" w14:textId="2005E03C" w:rsidR="002942F0" w:rsidRPr="009A25F0" w:rsidRDefault="00452437" w:rsidP="00B02D87">
      <w:pPr>
        <w:spacing w:line="360" w:lineRule="auto"/>
        <w:rPr>
          <w:rStyle w:val="Heading1Char"/>
          <w:rFonts w:ascii="Times New Roman" w:hAnsi="Times New Roman" w:cs="Times New Roman"/>
          <w:b/>
          <w:bCs/>
          <w:color w:val="000000" w:themeColor="text1"/>
          <w:sz w:val="24"/>
          <w:szCs w:val="24"/>
        </w:rPr>
      </w:pPr>
      <w:r w:rsidRPr="009A25F0">
        <w:rPr>
          <w:rStyle w:val="Heading1Char"/>
          <w:rFonts w:ascii="Times New Roman" w:hAnsi="Times New Roman" w:cs="Times New Roman"/>
          <w:b/>
          <w:bCs/>
          <w:color w:val="000000" w:themeColor="text1"/>
          <w:sz w:val="24"/>
          <w:szCs w:val="24"/>
        </w:rPr>
        <w:t>6</w:t>
      </w:r>
      <w:r w:rsidR="002942F0" w:rsidRPr="009A25F0">
        <w:rPr>
          <w:rStyle w:val="Heading1Char"/>
          <w:rFonts w:ascii="Times New Roman" w:hAnsi="Times New Roman" w:cs="Times New Roman"/>
          <w:b/>
          <w:bCs/>
          <w:color w:val="000000" w:themeColor="text1"/>
          <w:sz w:val="24"/>
          <w:szCs w:val="24"/>
        </w:rPr>
        <w:t xml:space="preserve">.0 CONCLUSION </w:t>
      </w:r>
    </w:p>
    <w:p w14:paraId="2D4205C8"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b/>
          <w:bCs/>
          <w:color w:val="000000" w:themeColor="text1"/>
          <w:szCs w:val="24"/>
        </w:rPr>
        <w:t>Pricing Strategies and CVP Analysis During Christmas</w:t>
      </w:r>
    </w:p>
    <w:p w14:paraId="58E48599"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t>This study examined the role of pricing strategies and cost-volume-profit (CVP) analysis as businesses navigate the unique financial landscape of the Christmas season. The findings demonstrate that Christmas presents both significant revenue opportunities and considerable operational and financial challenges. Consumer behaviour becomes heavily influenced by festive emotions, social obligations, and heightened price sensitivity, which creates an environment where strategic pricing decisions have a profound impact on sales outcomes.</w:t>
      </w:r>
    </w:p>
    <w:p w14:paraId="51E62469"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t>The conclusion drawn from the analysis is that pricing strategies—such as discount pricing, psychological pricing, bundle pricing, and dynamic pricing—are essential tools for businesses aiming to stimulate demand during Christmas. Each strategy influences consumer behaviour differently, with discounts appealing to urgency, psychological pricing enhancing perceived value, bundles simplifying decision-making, and dynamic pricing aligning prices with real-time market conditions. However, the effectiveness of these strategies is closely tied to their financial implications. Price reductions without analytical oversight can lead to reduced contribution margins and increased breakeven points, ultimately harming profitability.</w:t>
      </w:r>
    </w:p>
    <w:p w14:paraId="050FA438"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t>This is where CVP analysis becomes indispensable. CVP provides managers with a systematic framework to understand how costs, sales volume, and pricing decisions interact. During the Christmas period—when variable costs, labour costs, and promotional expenses rise—CVP analysis helps businesses identify the minimum acceptable price, calculate breakeven volumes, and forecast profit outcomes under different pricing scenarios. By incorporating sensitivity analysis and multi-product CVP models, firms can better anticipate how fluctuations in demand and cost structure will impact financial performance.</w:t>
      </w:r>
    </w:p>
    <w:p w14:paraId="441BA42D" w14:textId="77777777" w:rsidR="0009088F" w:rsidRPr="0009088F" w:rsidRDefault="0009088F" w:rsidP="0009088F">
      <w:pPr>
        <w:spacing w:line="360" w:lineRule="auto"/>
        <w:rPr>
          <w:rFonts w:ascii="Times New Roman" w:eastAsiaTheme="majorEastAsia" w:hAnsi="Times New Roman" w:cs="Times New Roman"/>
          <w:color w:val="000000" w:themeColor="text1"/>
          <w:szCs w:val="24"/>
        </w:rPr>
      </w:pPr>
      <w:r w:rsidRPr="0009088F">
        <w:rPr>
          <w:rFonts w:ascii="Times New Roman" w:eastAsiaTheme="majorEastAsia" w:hAnsi="Times New Roman" w:cs="Times New Roman"/>
          <w:color w:val="000000" w:themeColor="text1"/>
          <w:szCs w:val="24"/>
        </w:rPr>
        <w:lastRenderedPageBreak/>
        <w:t>In summary, the integration of strategic pricing with CVP analysis offers businesses a competitive advantage during the Christmas season. Pricing strategies attract customers and drive sales, while CVP analysis ensures that these strategies remain financially sustainable. Firms that align consumer behaviour insights with rigorous financial analysis are best positioned to maximise profitability, minimise risk, and respond effectively to the dynamic Christmas retail environment. Future research could expand on this by analysing real-time pricing data or conducting interviews with managers to further explore CVP application in seasonal contexts.</w:t>
      </w:r>
    </w:p>
    <w:p w14:paraId="25CE635A"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1AE2919F"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73CE9466"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0A71CE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6A4D3499"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EAE4A7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AEED48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121FC39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3A71670"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779CBA91"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1CE3C40"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32E6CA34"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0EE1AD71"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3A47F6CD"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5E2D1BF2"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29243FBC" w14:textId="77777777" w:rsidR="0009088F" w:rsidRDefault="0009088F" w:rsidP="00B02D87">
      <w:pPr>
        <w:spacing w:line="360" w:lineRule="auto"/>
        <w:rPr>
          <w:rStyle w:val="Heading1Char"/>
          <w:rFonts w:ascii="Times New Roman" w:hAnsi="Times New Roman" w:cs="Times New Roman"/>
          <w:b/>
          <w:bCs/>
          <w:color w:val="000000" w:themeColor="text1"/>
          <w:sz w:val="24"/>
          <w:szCs w:val="24"/>
        </w:rPr>
      </w:pPr>
    </w:p>
    <w:p w14:paraId="206E3A0B" w14:textId="77777777" w:rsidR="0009088F" w:rsidRPr="009A25F0" w:rsidRDefault="0009088F"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9A25F0" w:rsidRDefault="004D7D13" w:rsidP="00B02D87">
      <w:pPr>
        <w:spacing w:line="360" w:lineRule="auto"/>
        <w:rPr>
          <w:rFonts w:ascii="Times New Roman" w:hAnsi="Times New Roman" w:cs="Times New Roman"/>
          <w:b/>
          <w:bCs/>
          <w:color w:val="000000" w:themeColor="text1"/>
          <w:szCs w:val="24"/>
        </w:rPr>
      </w:pPr>
      <w:r w:rsidRPr="009A25F0">
        <w:rPr>
          <w:rFonts w:ascii="Times New Roman" w:hAnsi="Times New Roman" w:cs="Times New Roman"/>
          <w:b/>
          <w:bCs/>
          <w:color w:val="000000" w:themeColor="text1"/>
          <w:szCs w:val="24"/>
        </w:rPr>
        <w:lastRenderedPageBreak/>
        <w:t>Reference List</w:t>
      </w:r>
      <w:bookmarkEnd w:id="4"/>
      <w:r w:rsidRPr="009A25F0">
        <w:rPr>
          <w:rFonts w:ascii="Times New Roman" w:hAnsi="Times New Roman" w:cs="Times New Roman"/>
          <w:b/>
          <w:bCs/>
          <w:color w:val="000000" w:themeColor="text1"/>
          <w:szCs w:val="24"/>
        </w:rPr>
        <w:t xml:space="preserve"> </w:t>
      </w:r>
    </w:p>
    <w:p w14:paraId="51E9986A"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Chen, L., </w:t>
      </w:r>
      <w:proofErr w:type="spellStart"/>
      <w:r w:rsidRPr="0009088F">
        <w:rPr>
          <w:rFonts w:ascii="Times New Roman" w:hAnsi="Times New Roman" w:cs="Times New Roman"/>
          <w:color w:val="000000" w:themeColor="text1"/>
          <w:szCs w:val="24"/>
        </w:rPr>
        <w:t>Mislove</w:t>
      </w:r>
      <w:proofErr w:type="spellEnd"/>
      <w:r w:rsidRPr="0009088F">
        <w:rPr>
          <w:rFonts w:ascii="Times New Roman" w:hAnsi="Times New Roman" w:cs="Times New Roman"/>
          <w:color w:val="000000" w:themeColor="text1"/>
          <w:szCs w:val="24"/>
        </w:rPr>
        <w:t xml:space="preserve">, A., &amp; Wilson, C. (2016). An empirical analysis of algorithmic pricing on Amazon Marketplace. </w:t>
      </w:r>
      <w:r w:rsidRPr="0009088F">
        <w:rPr>
          <w:rFonts w:ascii="Times New Roman" w:hAnsi="Times New Roman" w:cs="Times New Roman"/>
          <w:i/>
          <w:iCs/>
          <w:color w:val="000000" w:themeColor="text1"/>
          <w:szCs w:val="24"/>
        </w:rPr>
        <w:t>Proceedings of the 25th International Conference on World Wide Web</w:t>
      </w:r>
      <w:r w:rsidRPr="0009088F">
        <w:rPr>
          <w:rFonts w:ascii="Times New Roman" w:hAnsi="Times New Roman" w:cs="Times New Roman"/>
          <w:color w:val="000000" w:themeColor="text1"/>
          <w:szCs w:val="24"/>
        </w:rPr>
        <w:t>, 1339–1349. https://doi.org/10.1145/2872427.2883089</w:t>
      </w:r>
    </w:p>
    <w:p w14:paraId="09890103"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Christopher, M. (2016). </w:t>
      </w:r>
      <w:r w:rsidRPr="0009088F">
        <w:rPr>
          <w:rFonts w:ascii="Times New Roman" w:hAnsi="Times New Roman" w:cs="Times New Roman"/>
          <w:i/>
          <w:iCs/>
          <w:color w:val="000000" w:themeColor="text1"/>
          <w:szCs w:val="24"/>
        </w:rPr>
        <w:t>Logistics &amp; supply chain management</w:t>
      </w:r>
      <w:r w:rsidRPr="0009088F">
        <w:rPr>
          <w:rFonts w:ascii="Times New Roman" w:hAnsi="Times New Roman" w:cs="Times New Roman"/>
          <w:color w:val="000000" w:themeColor="text1"/>
          <w:szCs w:val="24"/>
        </w:rPr>
        <w:t xml:space="preserve"> (5th ed.). Pearson.</w:t>
      </w:r>
    </w:p>
    <w:p w14:paraId="67F89625"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Darke, P. R., &amp; Chung, C. M. Y. (2005). Effects of pricing and promotion on consumer perceptions: It’s the how, not the how much. </w:t>
      </w:r>
      <w:r w:rsidRPr="0009088F">
        <w:rPr>
          <w:rFonts w:ascii="Times New Roman" w:hAnsi="Times New Roman" w:cs="Times New Roman"/>
          <w:i/>
          <w:iCs/>
          <w:color w:val="000000" w:themeColor="text1"/>
          <w:szCs w:val="24"/>
        </w:rPr>
        <w:t>Journal of Retailing, 81</w:t>
      </w:r>
      <w:r w:rsidRPr="0009088F">
        <w:rPr>
          <w:rFonts w:ascii="Times New Roman" w:hAnsi="Times New Roman" w:cs="Times New Roman"/>
          <w:color w:val="000000" w:themeColor="text1"/>
          <w:szCs w:val="24"/>
        </w:rPr>
        <w:t>(1), 35–47. https://doi.org/10.1016/j.jretai.2005.01.002</w:t>
      </w:r>
    </w:p>
    <w:p w14:paraId="46A50346"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Drury, C. (2018). </w:t>
      </w:r>
      <w:r w:rsidRPr="0009088F">
        <w:rPr>
          <w:rFonts w:ascii="Times New Roman" w:hAnsi="Times New Roman" w:cs="Times New Roman"/>
          <w:i/>
          <w:iCs/>
          <w:color w:val="000000" w:themeColor="text1"/>
          <w:szCs w:val="24"/>
        </w:rPr>
        <w:t>Management and cost accounting</w:t>
      </w:r>
      <w:r w:rsidRPr="0009088F">
        <w:rPr>
          <w:rFonts w:ascii="Times New Roman" w:hAnsi="Times New Roman" w:cs="Times New Roman"/>
          <w:color w:val="000000" w:themeColor="text1"/>
          <w:szCs w:val="24"/>
        </w:rPr>
        <w:t xml:space="preserve"> (10th ed.). Cengage Learning.</w:t>
      </w:r>
    </w:p>
    <w:p w14:paraId="437B7B9B" w14:textId="77777777" w:rsidR="0009088F" w:rsidRPr="0009088F" w:rsidRDefault="0009088F" w:rsidP="0009088F">
      <w:pPr>
        <w:spacing w:line="360" w:lineRule="auto"/>
        <w:rPr>
          <w:rFonts w:ascii="Times New Roman" w:hAnsi="Times New Roman" w:cs="Times New Roman"/>
          <w:color w:val="000000" w:themeColor="text1"/>
          <w:szCs w:val="24"/>
        </w:rPr>
      </w:pPr>
      <w:proofErr w:type="spellStart"/>
      <w:r w:rsidRPr="0009088F">
        <w:rPr>
          <w:rFonts w:ascii="Times New Roman" w:hAnsi="Times New Roman" w:cs="Times New Roman"/>
          <w:color w:val="000000" w:themeColor="text1"/>
          <w:szCs w:val="24"/>
        </w:rPr>
        <w:t>Elmaghraby</w:t>
      </w:r>
      <w:proofErr w:type="spellEnd"/>
      <w:r w:rsidRPr="0009088F">
        <w:rPr>
          <w:rFonts w:ascii="Times New Roman" w:hAnsi="Times New Roman" w:cs="Times New Roman"/>
          <w:color w:val="000000" w:themeColor="text1"/>
          <w:szCs w:val="24"/>
        </w:rPr>
        <w:t xml:space="preserve">, W., &amp; </w:t>
      </w:r>
      <w:proofErr w:type="spellStart"/>
      <w:r w:rsidRPr="0009088F">
        <w:rPr>
          <w:rFonts w:ascii="Times New Roman" w:hAnsi="Times New Roman" w:cs="Times New Roman"/>
          <w:color w:val="000000" w:themeColor="text1"/>
          <w:szCs w:val="24"/>
        </w:rPr>
        <w:t>Keskinocak</w:t>
      </w:r>
      <w:proofErr w:type="spellEnd"/>
      <w:r w:rsidRPr="0009088F">
        <w:rPr>
          <w:rFonts w:ascii="Times New Roman" w:hAnsi="Times New Roman" w:cs="Times New Roman"/>
          <w:color w:val="000000" w:themeColor="text1"/>
          <w:szCs w:val="24"/>
        </w:rPr>
        <w:t xml:space="preserve">, P. (2003). Dynamic pricing in the presence of inventory considerations: Research overview, current practices, and future directions. </w:t>
      </w:r>
      <w:r w:rsidRPr="0009088F">
        <w:rPr>
          <w:rFonts w:ascii="Times New Roman" w:hAnsi="Times New Roman" w:cs="Times New Roman"/>
          <w:i/>
          <w:iCs/>
          <w:color w:val="000000" w:themeColor="text1"/>
          <w:szCs w:val="24"/>
        </w:rPr>
        <w:t>Management Science, 49</w:t>
      </w:r>
      <w:r w:rsidRPr="0009088F">
        <w:rPr>
          <w:rFonts w:ascii="Times New Roman" w:hAnsi="Times New Roman" w:cs="Times New Roman"/>
          <w:color w:val="000000" w:themeColor="text1"/>
          <w:szCs w:val="24"/>
        </w:rPr>
        <w:t xml:space="preserve">(10), 1287–1309. </w:t>
      </w:r>
      <w:hyperlink r:id="rId7" w:tgtFrame="_new" w:history="1">
        <w:r w:rsidRPr="0009088F">
          <w:rPr>
            <w:rStyle w:val="Hyperlink"/>
            <w:rFonts w:ascii="Times New Roman" w:hAnsi="Times New Roman" w:cs="Times New Roman"/>
            <w:szCs w:val="24"/>
          </w:rPr>
          <w:t>https://doi.org/10.1287/mnsc.49.10.1287.17315</w:t>
        </w:r>
      </w:hyperlink>
    </w:p>
    <w:p w14:paraId="7341C7B7"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Garrison, R. H., Noreen, E. W., &amp; Brewer, P. C. (2023). </w:t>
      </w:r>
      <w:r w:rsidRPr="0009088F">
        <w:rPr>
          <w:rFonts w:ascii="Times New Roman" w:hAnsi="Times New Roman" w:cs="Times New Roman"/>
          <w:i/>
          <w:iCs/>
          <w:color w:val="000000" w:themeColor="text1"/>
          <w:szCs w:val="24"/>
        </w:rPr>
        <w:t>Managerial accounting</w:t>
      </w:r>
      <w:r w:rsidRPr="0009088F">
        <w:rPr>
          <w:rFonts w:ascii="Times New Roman" w:hAnsi="Times New Roman" w:cs="Times New Roman"/>
          <w:color w:val="000000" w:themeColor="text1"/>
          <w:szCs w:val="24"/>
        </w:rPr>
        <w:t xml:space="preserve"> (18th ed.). McGraw-Hill.</w:t>
      </w:r>
    </w:p>
    <w:p w14:paraId="3D97B297"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Grewal, D., Roggeveen, A. L., &amp; </w:t>
      </w:r>
      <w:proofErr w:type="spellStart"/>
      <w:r w:rsidRPr="0009088F">
        <w:rPr>
          <w:rFonts w:ascii="Times New Roman" w:hAnsi="Times New Roman" w:cs="Times New Roman"/>
          <w:color w:val="000000" w:themeColor="text1"/>
          <w:szCs w:val="24"/>
        </w:rPr>
        <w:t>Nordfält</w:t>
      </w:r>
      <w:proofErr w:type="spellEnd"/>
      <w:r w:rsidRPr="0009088F">
        <w:rPr>
          <w:rFonts w:ascii="Times New Roman" w:hAnsi="Times New Roman" w:cs="Times New Roman"/>
          <w:color w:val="000000" w:themeColor="text1"/>
          <w:szCs w:val="24"/>
        </w:rPr>
        <w:t xml:space="preserve">, J. (2020). The future of retailing. </w:t>
      </w:r>
      <w:r w:rsidRPr="0009088F">
        <w:rPr>
          <w:rFonts w:ascii="Times New Roman" w:hAnsi="Times New Roman" w:cs="Times New Roman"/>
          <w:i/>
          <w:iCs/>
          <w:color w:val="000000" w:themeColor="text1"/>
          <w:szCs w:val="24"/>
        </w:rPr>
        <w:t>Journal of Retailing, 96</w:t>
      </w:r>
      <w:r w:rsidRPr="0009088F">
        <w:rPr>
          <w:rFonts w:ascii="Times New Roman" w:hAnsi="Times New Roman" w:cs="Times New Roman"/>
          <w:color w:val="000000" w:themeColor="text1"/>
          <w:szCs w:val="24"/>
        </w:rPr>
        <w:t>(1), 69–76. https://doi.org/10.1016/j.jretai.2019.11.002</w:t>
      </w:r>
    </w:p>
    <w:p w14:paraId="7FAB0F1D"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Horngren, C. T., Datar, S. M., &amp; Rajan, M. V. (2021). </w:t>
      </w:r>
      <w:r w:rsidRPr="0009088F">
        <w:rPr>
          <w:rFonts w:ascii="Times New Roman" w:hAnsi="Times New Roman" w:cs="Times New Roman"/>
          <w:i/>
          <w:iCs/>
          <w:color w:val="000000" w:themeColor="text1"/>
          <w:szCs w:val="24"/>
        </w:rPr>
        <w:t>Cost accounting: A managerial emphasis</w:t>
      </w:r>
      <w:r w:rsidRPr="0009088F">
        <w:rPr>
          <w:rFonts w:ascii="Times New Roman" w:hAnsi="Times New Roman" w:cs="Times New Roman"/>
          <w:color w:val="000000" w:themeColor="text1"/>
          <w:szCs w:val="24"/>
        </w:rPr>
        <w:t xml:space="preserve"> (17th ed.). Pearson.</w:t>
      </w:r>
    </w:p>
    <w:p w14:paraId="606FB795"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Inman, J. J., &amp; Nikolova, H. (2017). Shopper-facing retail technology: A retailer adoption decision framework incorporating shopper attitudes and privacy concerns. </w:t>
      </w:r>
      <w:r w:rsidRPr="0009088F">
        <w:rPr>
          <w:rFonts w:ascii="Times New Roman" w:hAnsi="Times New Roman" w:cs="Times New Roman"/>
          <w:i/>
          <w:iCs/>
          <w:color w:val="000000" w:themeColor="text1"/>
          <w:szCs w:val="24"/>
        </w:rPr>
        <w:t>Journal of Retailing, 93</w:t>
      </w:r>
      <w:r w:rsidRPr="0009088F">
        <w:rPr>
          <w:rFonts w:ascii="Times New Roman" w:hAnsi="Times New Roman" w:cs="Times New Roman"/>
          <w:color w:val="000000" w:themeColor="text1"/>
          <w:szCs w:val="24"/>
        </w:rPr>
        <w:t>(1), 7–28. https://doi.org/10.1016/j.jretai.2016.12.006</w:t>
      </w:r>
    </w:p>
    <w:p w14:paraId="38E2A645"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Kotler, P., Keller, K. L., </w:t>
      </w:r>
      <w:proofErr w:type="spellStart"/>
      <w:r w:rsidRPr="0009088F">
        <w:rPr>
          <w:rFonts w:ascii="Times New Roman" w:hAnsi="Times New Roman" w:cs="Times New Roman"/>
          <w:color w:val="000000" w:themeColor="text1"/>
          <w:szCs w:val="24"/>
        </w:rPr>
        <w:t>Ancarani</w:t>
      </w:r>
      <w:proofErr w:type="spellEnd"/>
      <w:r w:rsidRPr="0009088F">
        <w:rPr>
          <w:rFonts w:ascii="Times New Roman" w:hAnsi="Times New Roman" w:cs="Times New Roman"/>
          <w:color w:val="000000" w:themeColor="text1"/>
          <w:szCs w:val="24"/>
        </w:rPr>
        <w:t xml:space="preserve">, F., &amp; Costabile, M. (2022). </w:t>
      </w:r>
      <w:r w:rsidRPr="0009088F">
        <w:rPr>
          <w:rFonts w:ascii="Times New Roman" w:hAnsi="Times New Roman" w:cs="Times New Roman"/>
          <w:i/>
          <w:iCs/>
          <w:color w:val="000000" w:themeColor="text1"/>
          <w:szCs w:val="24"/>
        </w:rPr>
        <w:t>Marketing management</w:t>
      </w:r>
      <w:r w:rsidRPr="0009088F">
        <w:rPr>
          <w:rFonts w:ascii="Times New Roman" w:hAnsi="Times New Roman" w:cs="Times New Roman"/>
          <w:color w:val="000000" w:themeColor="text1"/>
          <w:szCs w:val="24"/>
        </w:rPr>
        <w:t xml:space="preserve"> (16th ed.). Pearson.</w:t>
      </w:r>
    </w:p>
    <w:p w14:paraId="6A11886B"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Monroe, K. B. (2012). </w:t>
      </w:r>
      <w:r w:rsidRPr="0009088F">
        <w:rPr>
          <w:rFonts w:ascii="Times New Roman" w:hAnsi="Times New Roman" w:cs="Times New Roman"/>
          <w:i/>
          <w:iCs/>
          <w:color w:val="000000" w:themeColor="text1"/>
          <w:szCs w:val="24"/>
        </w:rPr>
        <w:t>Pricing: Making profitable decisions</w:t>
      </w:r>
      <w:r w:rsidRPr="0009088F">
        <w:rPr>
          <w:rFonts w:ascii="Times New Roman" w:hAnsi="Times New Roman" w:cs="Times New Roman"/>
          <w:color w:val="000000" w:themeColor="text1"/>
          <w:szCs w:val="24"/>
        </w:rPr>
        <w:t xml:space="preserve"> (3rd ed.). McGraw-Hill.</w:t>
      </w:r>
    </w:p>
    <w:p w14:paraId="3DAB6B87"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Shim, J. K., &amp; Siegel, J. G. (2020). </w:t>
      </w:r>
      <w:r w:rsidRPr="0009088F">
        <w:rPr>
          <w:rFonts w:ascii="Times New Roman" w:hAnsi="Times New Roman" w:cs="Times New Roman"/>
          <w:i/>
          <w:iCs/>
          <w:color w:val="000000" w:themeColor="text1"/>
          <w:szCs w:val="24"/>
        </w:rPr>
        <w:t>Budgeting basics and beyond</w:t>
      </w:r>
      <w:r w:rsidRPr="0009088F">
        <w:rPr>
          <w:rFonts w:ascii="Times New Roman" w:hAnsi="Times New Roman" w:cs="Times New Roman"/>
          <w:color w:val="000000" w:themeColor="text1"/>
          <w:szCs w:val="24"/>
        </w:rPr>
        <w:t xml:space="preserve"> (5th ed.). Wiley.</w:t>
      </w:r>
    </w:p>
    <w:p w14:paraId="74490124" w14:textId="77777777" w:rsidR="0009088F" w:rsidRPr="0009088F" w:rsidRDefault="0009088F" w:rsidP="0009088F">
      <w:pPr>
        <w:spacing w:line="360" w:lineRule="auto"/>
        <w:rPr>
          <w:rFonts w:ascii="Times New Roman" w:hAnsi="Times New Roman" w:cs="Times New Roman"/>
          <w:color w:val="000000" w:themeColor="text1"/>
          <w:szCs w:val="24"/>
        </w:rPr>
      </w:pPr>
      <w:proofErr w:type="spellStart"/>
      <w:r w:rsidRPr="0009088F">
        <w:rPr>
          <w:rFonts w:ascii="Times New Roman" w:hAnsi="Times New Roman" w:cs="Times New Roman"/>
          <w:color w:val="000000" w:themeColor="text1"/>
          <w:szCs w:val="24"/>
        </w:rPr>
        <w:lastRenderedPageBreak/>
        <w:t>Stremersch</w:t>
      </w:r>
      <w:proofErr w:type="spellEnd"/>
      <w:r w:rsidRPr="0009088F">
        <w:rPr>
          <w:rFonts w:ascii="Times New Roman" w:hAnsi="Times New Roman" w:cs="Times New Roman"/>
          <w:color w:val="000000" w:themeColor="text1"/>
          <w:szCs w:val="24"/>
        </w:rPr>
        <w:t xml:space="preserve">, S., &amp; Tellis, G. J. (2002). Strategic bundling of products and prices: A new synthesis for marketing. </w:t>
      </w:r>
      <w:r w:rsidRPr="0009088F">
        <w:rPr>
          <w:rFonts w:ascii="Times New Roman" w:hAnsi="Times New Roman" w:cs="Times New Roman"/>
          <w:i/>
          <w:iCs/>
          <w:color w:val="000000" w:themeColor="text1"/>
          <w:szCs w:val="24"/>
        </w:rPr>
        <w:t>Journal of Marketing, 66</w:t>
      </w:r>
      <w:r w:rsidRPr="0009088F">
        <w:rPr>
          <w:rFonts w:ascii="Times New Roman" w:hAnsi="Times New Roman" w:cs="Times New Roman"/>
          <w:color w:val="000000" w:themeColor="text1"/>
          <w:szCs w:val="24"/>
        </w:rPr>
        <w:t xml:space="preserve">(1), 55–72. </w:t>
      </w:r>
      <w:hyperlink r:id="rId8" w:tgtFrame="_new" w:history="1">
        <w:r w:rsidRPr="0009088F">
          <w:rPr>
            <w:rStyle w:val="Hyperlink"/>
            <w:rFonts w:ascii="Times New Roman" w:hAnsi="Times New Roman" w:cs="Times New Roman"/>
            <w:szCs w:val="24"/>
          </w:rPr>
          <w:t>https://doi.org/10.1509/jmkg.66.1.55.18455</w:t>
        </w:r>
      </w:hyperlink>
    </w:p>
    <w:p w14:paraId="2FBDBFE2" w14:textId="77777777" w:rsidR="0009088F" w:rsidRPr="0009088F" w:rsidRDefault="0009088F" w:rsidP="0009088F">
      <w:pPr>
        <w:spacing w:line="360" w:lineRule="auto"/>
        <w:rPr>
          <w:rFonts w:ascii="Times New Roman" w:hAnsi="Times New Roman" w:cs="Times New Roman"/>
          <w:color w:val="000000" w:themeColor="text1"/>
          <w:szCs w:val="24"/>
        </w:rPr>
      </w:pPr>
      <w:r w:rsidRPr="0009088F">
        <w:rPr>
          <w:rFonts w:ascii="Times New Roman" w:hAnsi="Times New Roman" w:cs="Times New Roman"/>
          <w:color w:val="000000" w:themeColor="text1"/>
          <w:szCs w:val="24"/>
        </w:rPr>
        <w:t xml:space="preserve">Vanderbeck, E. J., &amp; Mitchell, M. (2016). </w:t>
      </w:r>
      <w:r w:rsidRPr="0009088F">
        <w:rPr>
          <w:rFonts w:ascii="Times New Roman" w:hAnsi="Times New Roman" w:cs="Times New Roman"/>
          <w:i/>
          <w:iCs/>
          <w:color w:val="000000" w:themeColor="text1"/>
          <w:szCs w:val="24"/>
        </w:rPr>
        <w:t>Managerial accounting</w:t>
      </w:r>
      <w:r w:rsidRPr="0009088F">
        <w:rPr>
          <w:rFonts w:ascii="Times New Roman" w:hAnsi="Times New Roman" w:cs="Times New Roman"/>
          <w:color w:val="000000" w:themeColor="text1"/>
          <w:szCs w:val="24"/>
        </w:rPr>
        <w:t xml:space="preserve"> (16th ed.). Cengage Learning.</w:t>
      </w:r>
    </w:p>
    <w:p w14:paraId="0471EDC4" w14:textId="77777777" w:rsidR="001E2A7C" w:rsidRPr="009A25F0" w:rsidRDefault="001E2A7C" w:rsidP="0009088F">
      <w:pPr>
        <w:spacing w:line="360" w:lineRule="auto"/>
        <w:rPr>
          <w:rFonts w:ascii="Times New Roman" w:hAnsi="Times New Roman" w:cs="Times New Roman"/>
          <w:color w:val="000000" w:themeColor="text1"/>
          <w:szCs w:val="24"/>
        </w:rPr>
      </w:pPr>
    </w:p>
    <w:sectPr w:rsidR="001E2A7C" w:rsidRPr="009A25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D3408C"/>
    <w:multiLevelType w:val="multilevel"/>
    <w:tmpl w:val="F0F6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01C8A"/>
    <w:multiLevelType w:val="multilevel"/>
    <w:tmpl w:val="3828E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79179B"/>
    <w:multiLevelType w:val="multilevel"/>
    <w:tmpl w:val="7AA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8A6F6C"/>
    <w:multiLevelType w:val="multilevel"/>
    <w:tmpl w:val="965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74C70D3"/>
    <w:multiLevelType w:val="multilevel"/>
    <w:tmpl w:val="2D82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7"/>
  </w:num>
  <w:num w:numId="3" w16cid:durableId="1950237153">
    <w:abstractNumId w:val="4"/>
  </w:num>
  <w:num w:numId="4" w16cid:durableId="1363168827">
    <w:abstractNumId w:val="42"/>
  </w:num>
  <w:num w:numId="5" w16cid:durableId="357974320">
    <w:abstractNumId w:val="13"/>
  </w:num>
  <w:num w:numId="6" w16cid:durableId="579674841">
    <w:abstractNumId w:val="14"/>
  </w:num>
  <w:num w:numId="7" w16cid:durableId="359084666">
    <w:abstractNumId w:val="12"/>
  </w:num>
  <w:num w:numId="8" w16cid:durableId="1333096502">
    <w:abstractNumId w:val="38"/>
  </w:num>
  <w:num w:numId="9" w16cid:durableId="897087251">
    <w:abstractNumId w:val="46"/>
  </w:num>
  <w:num w:numId="10" w16cid:durableId="1949465594">
    <w:abstractNumId w:val="49"/>
  </w:num>
  <w:num w:numId="11" w16cid:durableId="540483361">
    <w:abstractNumId w:val="41"/>
  </w:num>
  <w:num w:numId="12" w16cid:durableId="949244108">
    <w:abstractNumId w:val="48"/>
  </w:num>
  <w:num w:numId="13" w16cid:durableId="646470493">
    <w:abstractNumId w:val="29"/>
  </w:num>
  <w:num w:numId="14" w16cid:durableId="1633947311">
    <w:abstractNumId w:val="54"/>
  </w:num>
  <w:num w:numId="15" w16cid:durableId="958996080">
    <w:abstractNumId w:val="39"/>
  </w:num>
  <w:num w:numId="16" w16cid:durableId="1218054281">
    <w:abstractNumId w:val="20"/>
  </w:num>
  <w:num w:numId="17" w16cid:durableId="303777591">
    <w:abstractNumId w:val="32"/>
  </w:num>
  <w:num w:numId="18" w16cid:durableId="802387298">
    <w:abstractNumId w:val="51"/>
  </w:num>
  <w:num w:numId="19" w16cid:durableId="1948197075">
    <w:abstractNumId w:val="0"/>
  </w:num>
  <w:num w:numId="20" w16cid:durableId="1655917397">
    <w:abstractNumId w:val="19"/>
  </w:num>
  <w:num w:numId="21" w16cid:durableId="1052074971">
    <w:abstractNumId w:val="3"/>
  </w:num>
  <w:num w:numId="22" w16cid:durableId="98644351">
    <w:abstractNumId w:val="58"/>
  </w:num>
  <w:num w:numId="23" w16cid:durableId="1674335103">
    <w:abstractNumId w:val="59"/>
  </w:num>
  <w:num w:numId="24" w16cid:durableId="1212956802">
    <w:abstractNumId w:val="1"/>
  </w:num>
  <w:num w:numId="25" w16cid:durableId="1806390333">
    <w:abstractNumId w:val="53"/>
  </w:num>
  <w:num w:numId="26" w16cid:durableId="1089423568">
    <w:abstractNumId w:val="5"/>
  </w:num>
  <w:num w:numId="27" w16cid:durableId="1158611673">
    <w:abstractNumId w:val="40"/>
  </w:num>
  <w:num w:numId="28" w16cid:durableId="839468264">
    <w:abstractNumId w:val="22"/>
  </w:num>
  <w:num w:numId="29" w16cid:durableId="1218474286">
    <w:abstractNumId w:val="28"/>
  </w:num>
  <w:num w:numId="30" w16cid:durableId="1486164698">
    <w:abstractNumId w:val="55"/>
  </w:num>
  <w:num w:numId="31" w16cid:durableId="2007511022">
    <w:abstractNumId w:val="45"/>
  </w:num>
  <w:num w:numId="32" w16cid:durableId="1795828787">
    <w:abstractNumId w:val="36"/>
  </w:num>
  <w:num w:numId="33" w16cid:durableId="1214391941">
    <w:abstractNumId w:val="43"/>
  </w:num>
  <w:num w:numId="34" w16cid:durableId="1134829281">
    <w:abstractNumId w:val="35"/>
  </w:num>
  <w:num w:numId="35" w16cid:durableId="1448162929">
    <w:abstractNumId w:val="57"/>
  </w:num>
  <w:num w:numId="36" w16cid:durableId="1113014580">
    <w:abstractNumId w:val="16"/>
  </w:num>
  <w:num w:numId="37" w16cid:durableId="1485929363">
    <w:abstractNumId w:val="56"/>
  </w:num>
  <w:num w:numId="38" w16cid:durableId="1894806096">
    <w:abstractNumId w:val="9"/>
  </w:num>
  <w:num w:numId="39" w16cid:durableId="2136019145">
    <w:abstractNumId w:val="25"/>
  </w:num>
  <w:num w:numId="40" w16cid:durableId="598485518">
    <w:abstractNumId w:val="21"/>
  </w:num>
  <w:num w:numId="41" w16cid:durableId="1668244470">
    <w:abstractNumId w:val="2"/>
  </w:num>
  <w:num w:numId="42" w16cid:durableId="819075572">
    <w:abstractNumId w:val="11"/>
  </w:num>
  <w:num w:numId="43" w16cid:durableId="799882261">
    <w:abstractNumId w:val="33"/>
  </w:num>
  <w:num w:numId="44" w16cid:durableId="943423275">
    <w:abstractNumId w:val="34"/>
  </w:num>
  <w:num w:numId="45" w16cid:durableId="723529735">
    <w:abstractNumId w:val="47"/>
  </w:num>
  <w:num w:numId="46" w16cid:durableId="911889532">
    <w:abstractNumId w:val="24"/>
  </w:num>
  <w:num w:numId="47" w16cid:durableId="767849633">
    <w:abstractNumId w:val="44"/>
  </w:num>
  <w:num w:numId="48" w16cid:durableId="306053586">
    <w:abstractNumId w:val="6"/>
  </w:num>
  <w:num w:numId="49" w16cid:durableId="1996687574">
    <w:abstractNumId w:val="50"/>
  </w:num>
  <w:num w:numId="50" w16cid:durableId="1322733977">
    <w:abstractNumId w:val="23"/>
  </w:num>
  <w:num w:numId="51" w16cid:durableId="615410072">
    <w:abstractNumId w:val="10"/>
  </w:num>
  <w:num w:numId="52" w16cid:durableId="1505240733">
    <w:abstractNumId w:val="18"/>
  </w:num>
  <w:num w:numId="53" w16cid:durableId="1035161215">
    <w:abstractNumId w:val="8"/>
  </w:num>
  <w:num w:numId="54" w16cid:durableId="419722029">
    <w:abstractNumId w:val="17"/>
  </w:num>
  <w:num w:numId="55" w16cid:durableId="1851751985">
    <w:abstractNumId w:val="27"/>
  </w:num>
  <w:num w:numId="56" w16cid:durableId="1747535517">
    <w:abstractNumId w:val="26"/>
  </w:num>
  <w:num w:numId="57" w16cid:durableId="281957898">
    <w:abstractNumId w:val="31"/>
  </w:num>
  <w:num w:numId="58" w16cid:durableId="1216118211">
    <w:abstractNumId w:val="15"/>
  </w:num>
  <w:num w:numId="59" w16cid:durableId="412361890">
    <w:abstractNumId w:val="52"/>
  </w:num>
  <w:num w:numId="60" w16cid:durableId="8338845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9088F"/>
    <w:rsid w:val="000A012D"/>
    <w:rsid w:val="000C4AFA"/>
    <w:rsid w:val="000D12EF"/>
    <w:rsid w:val="000D7575"/>
    <w:rsid w:val="000E04F4"/>
    <w:rsid w:val="000E1A2C"/>
    <w:rsid w:val="00100191"/>
    <w:rsid w:val="00143A1A"/>
    <w:rsid w:val="00143D83"/>
    <w:rsid w:val="00151724"/>
    <w:rsid w:val="00153DD8"/>
    <w:rsid w:val="00160E9C"/>
    <w:rsid w:val="00174C04"/>
    <w:rsid w:val="0018722F"/>
    <w:rsid w:val="001B0E80"/>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27795"/>
    <w:rsid w:val="00427CBE"/>
    <w:rsid w:val="00452437"/>
    <w:rsid w:val="00461DBF"/>
    <w:rsid w:val="00493A8D"/>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39D6"/>
    <w:rsid w:val="006C6E7E"/>
    <w:rsid w:val="006D483F"/>
    <w:rsid w:val="00705263"/>
    <w:rsid w:val="00714A73"/>
    <w:rsid w:val="00720DE6"/>
    <w:rsid w:val="00730DD9"/>
    <w:rsid w:val="0073169A"/>
    <w:rsid w:val="007367D0"/>
    <w:rsid w:val="00742DA6"/>
    <w:rsid w:val="00751C25"/>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9054B"/>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A25F0"/>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1B18"/>
    <w:rsid w:val="00C74CF2"/>
    <w:rsid w:val="00C82410"/>
    <w:rsid w:val="00C82975"/>
    <w:rsid w:val="00CB690D"/>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D7FE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kg.66.1.55.18455" TargetMode="External"/><Relationship Id="rId3" Type="http://schemas.openxmlformats.org/officeDocument/2006/relationships/styles" Target="styles.xml"/><Relationship Id="rId7" Type="http://schemas.openxmlformats.org/officeDocument/2006/relationships/hyperlink" Target="https://doi.org/10.1287/mnsc.49.10.1287.173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5052</Words>
  <Characters>28802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2026-04-09T12:38:00Z</dcterms:created>
  <dcterms:modified xsi:type="dcterms:W3CDTF">2026-04-09T12:38:00Z</dcterms:modified>
</cp:coreProperties>
</file>