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590" w:rsidRPr="0090366C" w:rsidRDefault="0090366C">
      <w:pPr>
        <w:pStyle w:val="Heading1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Answer Key – Business Communication in Tourism &amp; Recreation</w:t>
      </w:r>
    </w:p>
    <w:p w:rsidR="002A6590" w:rsidRPr="0090366C" w:rsidRDefault="0090366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Section 1: Fundamentals of Business Communication (20 Questions)</w:t>
      </w: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1. b) Enhancing customer experience</w:t>
      </w:r>
      <w:r w:rsidRPr="0090366C">
        <w:rPr>
          <w:rFonts w:ascii="Bookman Old Style" w:hAnsi="Bookman Old Style"/>
          <w:sz w:val="24"/>
          <w:szCs w:val="24"/>
        </w:rPr>
        <w:br/>
        <w:t>Tourism thrives on customer satisfaction; communication aims to build trust and clarity.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 xml:space="preserve">2. </w:t>
      </w:r>
      <w:r w:rsidRPr="0090366C">
        <w:rPr>
          <w:rFonts w:ascii="Bookman Old Style" w:hAnsi="Bookman Old Style"/>
          <w:sz w:val="24"/>
          <w:szCs w:val="24"/>
        </w:rPr>
        <w:t>b) Social media</w:t>
      </w:r>
      <w:r w:rsidRPr="0090366C">
        <w:rPr>
          <w:rFonts w:ascii="Bookman Old Style" w:hAnsi="Bookman Old Style"/>
          <w:sz w:val="24"/>
          <w:szCs w:val="24"/>
        </w:rPr>
        <w:br/>
        <w:t>Real-time updates reach travelers quickly (e.g., flight delays or event changes).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3. b) Understanding customer needs</w:t>
      </w:r>
      <w:r w:rsidRPr="0090366C">
        <w:rPr>
          <w:rFonts w:ascii="Bookman Old Style" w:hAnsi="Bookman Old Style"/>
          <w:sz w:val="24"/>
          <w:szCs w:val="24"/>
        </w:rPr>
        <w:br/>
        <w:t>Active listening resolves issues and personalizes service.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4. b) Visual appeal and key information</w:t>
      </w:r>
      <w:r w:rsidRPr="0090366C">
        <w:rPr>
          <w:rFonts w:ascii="Bookman Old Style" w:hAnsi="Bookman Old Style"/>
          <w:sz w:val="24"/>
          <w:szCs w:val="24"/>
        </w:rPr>
        <w:br/>
        <w:t>Tourists skim for high</w:t>
      </w:r>
      <w:r w:rsidRPr="0090366C">
        <w:rPr>
          <w:rFonts w:ascii="Bookman Old Style" w:hAnsi="Bookman Old Style"/>
          <w:sz w:val="24"/>
          <w:szCs w:val="24"/>
        </w:rPr>
        <w:t>lights; visuals and bullet points work best.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5. b) Clear signage</w:t>
      </w:r>
      <w:r w:rsidRPr="0090366C">
        <w:rPr>
          <w:rFonts w:ascii="Bookman Old Style" w:hAnsi="Bookman Old Style"/>
          <w:sz w:val="24"/>
          <w:szCs w:val="24"/>
        </w:rPr>
        <w:br/>
        <w:t>This aids communication; others are barriers.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Answers 6-20 follow similar logic, e.g., Q6 on nonverbal cues: 'Smiling' is universally positive in hospitality.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Section 2: Customer Service &amp;</w:t>
      </w:r>
      <w:r w:rsidRPr="0090366C">
        <w:rPr>
          <w:rFonts w:ascii="Bookman Old Style" w:hAnsi="Bookman Old Style"/>
          <w:color w:val="auto"/>
          <w:sz w:val="24"/>
          <w:szCs w:val="24"/>
        </w:rPr>
        <w:t xml:space="preserve"> Intercultural Communication (20 Questions)</w:t>
      </w: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21. b) Listen empathetically and offer solutions</w:t>
      </w:r>
      <w:r w:rsidRPr="0090366C">
        <w:rPr>
          <w:rFonts w:ascii="Bookman Old Style" w:hAnsi="Bookman Old Style"/>
          <w:sz w:val="24"/>
          <w:szCs w:val="24"/>
        </w:rPr>
        <w:br/>
        <w:t>De-escalation and problem-solving retain guests.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22. b) “How may I assist you?”</w:t>
      </w:r>
      <w:r w:rsidRPr="0090366C">
        <w:rPr>
          <w:rFonts w:ascii="Bookman Old Style" w:hAnsi="Bookman Old Style"/>
          <w:sz w:val="24"/>
          <w:szCs w:val="24"/>
        </w:rPr>
        <w:br/>
        <w:t>Neutral and polite across cultures.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23. b) Indirect communication relying on cont</w:t>
      </w:r>
      <w:r w:rsidRPr="0090366C">
        <w:rPr>
          <w:rFonts w:ascii="Bookman Old Style" w:hAnsi="Bookman Old Style"/>
          <w:sz w:val="24"/>
          <w:szCs w:val="24"/>
        </w:rPr>
        <w:t>ext</w:t>
      </w:r>
      <w:r w:rsidRPr="0090366C">
        <w:rPr>
          <w:rFonts w:ascii="Bookman Old Style" w:hAnsi="Bookman Old Style"/>
          <w:sz w:val="24"/>
          <w:szCs w:val="24"/>
        </w:rPr>
        <w:br/>
        <w:t>Common in Asian cultures (e.g., Japan).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24. b) Bow in return</w:t>
      </w:r>
      <w:r w:rsidRPr="0090366C">
        <w:rPr>
          <w:rFonts w:ascii="Bookman Old Style" w:hAnsi="Bookman Old Style"/>
          <w:sz w:val="24"/>
          <w:szCs w:val="24"/>
        </w:rPr>
        <w:br/>
        <w:t>Mirroring cultural gestures shows respect.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25. b) To improve service quality</w:t>
      </w:r>
      <w:r w:rsidRPr="0090366C">
        <w:rPr>
          <w:rFonts w:ascii="Bookman Old Style" w:hAnsi="Bookman Old Style"/>
          <w:sz w:val="24"/>
          <w:szCs w:val="24"/>
        </w:rPr>
        <w:br/>
        <w:t>Feedback drives continuous improvement.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Q26-40: E.g., Q30 on Middle Eastern guests—avoid offering alcohol to co</w:t>
      </w:r>
      <w:r w:rsidRPr="0090366C">
        <w:rPr>
          <w:rFonts w:ascii="Bookman Old Style" w:hAnsi="Bookman Old Style"/>
          <w:sz w:val="24"/>
          <w:szCs w:val="24"/>
        </w:rPr>
        <w:t>nservative Muslim tourists.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Section 3: Marketing &amp; Digital Communication (20 Questions)</w:t>
      </w: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41. b) Search Engine Optimization</w:t>
      </w:r>
      <w:r w:rsidRPr="0090366C">
        <w:rPr>
          <w:rFonts w:ascii="Bookman Old Style" w:hAnsi="Bookman Old Style"/>
          <w:sz w:val="24"/>
          <w:szCs w:val="24"/>
        </w:rPr>
        <w:br/>
        <w:t>Boosts visibility on Google for travel-related searches.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42. b) Instagram</w:t>
      </w:r>
      <w:r w:rsidRPr="0090366C">
        <w:rPr>
          <w:rFonts w:ascii="Bookman Old Style" w:hAnsi="Bookman Old Style"/>
          <w:sz w:val="24"/>
          <w:szCs w:val="24"/>
        </w:rPr>
        <w:br/>
        <w:t>Visual platform ideal for destination marketing.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 xml:space="preserve">43. b) </w:t>
      </w:r>
      <w:r w:rsidRPr="0090366C">
        <w:rPr>
          <w:rFonts w:ascii="Bookman Old Style" w:hAnsi="Bookman Old Style"/>
          <w:sz w:val="24"/>
          <w:szCs w:val="24"/>
        </w:rPr>
        <w:t>Encourage immediate response (e.g., “Book Now!”)</w:t>
      </w:r>
      <w:r w:rsidRPr="0090366C">
        <w:rPr>
          <w:rFonts w:ascii="Bookman Old Style" w:hAnsi="Bookman Old Style"/>
          <w:sz w:val="24"/>
          <w:szCs w:val="24"/>
        </w:rPr>
        <w:br/>
        <w:t>CTAs should prompt action.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44. b) Providing authentic customer perspectives</w:t>
      </w:r>
      <w:r w:rsidRPr="0090366C">
        <w:rPr>
          <w:rFonts w:ascii="Bookman Old Style" w:hAnsi="Bookman Old Style"/>
          <w:sz w:val="24"/>
          <w:szCs w:val="24"/>
        </w:rPr>
        <w:br/>
        <w:t>UGC (e.g., guest photos) builds trust.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45. a) Fear of missing out (FOMO)</w:t>
      </w:r>
      <w:r w:rsidRPr="0090366C">
        <w:rPr>
          <w:rFonts w:ascii="Bookman Old Style" w:hAnsi="Bookman Old Style"/>
          <w:sz w:val="24"/>
          <w:szCs w:val="24"/>
        </w:rPr>
        <w:br/>
        <w:t>Urgency increases conversions.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lastRenderedPageBreak/>
        <w:t>Q46-60: E.g., Q50 on inf</w:t>
      </w:r>
      <w:r w:rsidRPr="0090366C">
        <w:rPr>
          <w:rFonts w:ascii="Bookman Old Style" w:hAnsi="Bookman Old Style"/>
          <w:sz w:val="24"/>
          <w:szCs w:val="24"/>
        </w:rPr>
        <w:t>luencers—micro-influencers often have higher engagement than celebrities.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Section 4: Crisis Communication &amp; Sustainability (20 Questions)</w:t>
      </w: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61. c) Clear, timely updates</w:t>
      </w:r>
      <w:r w:rsidRPr="0090366C">
        <w:rPr>
          <w:rFonts w:ascii="Bookman Old Style" w:hAnsi="Bookman Old Style"/>
          <w:sz w:val="24"/>
          <w:szCs w:val="24"/>
        </w:rPr>
        <w:br/>
        <w:t>Reduces passenger frustration during disruptions.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62. b) Fake sustainability claims</w:t>
      </w:r>
      <w:r w:rsidRPr="0090366C">
        <w:rPr>
          <w:rFonts w:ascii="Bookman Old Style" w:hAnsi="Bookman Old Style"/>
          <w:sz w:val="24"/>
          <w:szCs w:val="24"/>
        </w:rPr>
        <w:br/>
        <w:t>Mis</w:t>
      </w:r>
      <w:r w:rsidRPr="0090366C">
        <w:rPr>
          <w:rFonts w:ascii="Bookman Old Style" w:hAnsi="Bookman Old Style"/>
          <w:sz w:val="24"/>
          <w:szCs w:val="24"/>
        </w:rPr>
        <w:t>leading eco-friendly marketing harms reputation.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63. b) Sustainability efforts</w:t>
      </w:r>
      <w:r w:rsidRPr="0090366C">
        <w:rPr>
          <w:rFonts w:ascii="Bookman Old Style" w:hAnsi="Bookman Old Style"/>
          <w:sz w:val="24"/>
          <w:szCs w:val="24"/>
        </w:rPr>
        <w:br/>
        <w:t>Key selling point for eco-conscious travelers.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64. b) Social media blackout</w:t>
      </w:r>
      <w:r w:rsidRPr="0090366C">
        <w:rPr>
          <w:rFonts w:ascii="Bookman Old Style" w:hAnsi="Bookman Old Style"/>
          <w:sz w:val="24"/>
          <w:szCs w:val="24"/>
        </w:rPr>
        <w:br/>
        <w:t>Silence worsens rumors; transparency is critical.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65. b) Ethical practices and community support</w:t>
      </w:r>
      <w:r w:rsidRPr="0090366C">
        <w:rPr>
          <w:rFonts w:ascii="Bookman Old Style" w:hAnsi="Bookman Old Style"/>
          <w:sz w:val="24"/>
          <w:szCs w:val="24"/>
        </w:rPr>
        <w:br/>
        <w:t>C</w:t>
      </w:r>
      <w:r w:rsidRPr="0090366C">
        <w:rPr>
          <w:rFonts w:ascii="Bookman Old Style" w:hAnsi="Bookman Old Style"/>
          <w:sz w:val="24"/>
          <w:szCs w:val="24"/>
        </w:rPr>
        <w:t>SR includes fair wages and environmental care.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Q66-80: E.g., Q70 on post-crisis—apologize sincerely and outline corrective steps.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:rsidR="002A6590" w:rsidRPr="0090366C" w:rsidRDefault="0090366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Section 5: Industry Trends &amp; Technology (20 Questions)</w:t>
      </w: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81. b) 24/7 customer queries</w:t>
      </w:r>
      <w:r w:rsidRPr="0090366C">
        <w:rPr>
          <w:rFonts w:ascii="Bookman Old Style" w:hAnsi="Bookman Old Style"/>
          <w:sz w:val="24"/>
          <w:szCs w:val="24"/>
        </w:rPr>
        <w:br/>
        <w:t>Chatbots handle FAQs outside business ho</w:t>
      </w:r>
      <w:r w:rsidRPr="0090366C">
        <w:rPr>
          <w:rFonts w:ascii="Bookman Old Style" w:hAnsi="Bookman Old Style"/>
          <w:sz w:val="24"/>
          <w:szCs w:val="24"/>
        </w:rPr>
        <w:t>urs.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82. b) Virtual travel experiences</w:t>
      </w:r>
      <w:r w:rsidRPr="0090366C">
        <w:rPr>
          <w:rFonts w:ascii="Bookman Old Style" w:hAnsi="Bookman Old Style"/>
          <w:sz w:val="24"/>
          <w:szCs w:val="24"/>
        </w:rPr>
        <w:br/>
        <w:t>Metaverse allows digital tours (e.g., VR museums).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lastRenderedPageBreak/>
        <w:t>83. b) Mobile apps/QR codes</w:t>
      </w:r>
      <w:r w:rsidRPr="0090366C">
        <w:rPr>
          <w:rFonts w:ascii="Bookman Old Style" w:hAnsi="Bookman Old Style"/>
          <w:sz w:val="24"/>
          <w:szCs w:val="24"/>
        </w:rPr>
        <w:br/>
        <w:t>Post-pandemic preference for minimal contact.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84. a) Business and leisure</w:t>
      </w:r>
      <w:r w:rsidRPr="0090366C">
        <w:rPr>
          <w:rFonts w:ascii="Bookman Old Style" w:hAnsi="Bookman Old Style"/>
          <w:sz w:val="24"/>
          <w:szCs w:val="24"/>
        </w:rPr>
        <w:br/>
        <w:t>Example: Extending a work trip for tourism.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85. b) Travelers</w:t>
      </w:r>
      <w:r w:rsidRPr="0090366C">
        <w:rPr>
          <w:rFonts w:ascii="Bookman Old Style" w:hAnsi="Bookman Old Style"/>
          <w:sz w:val="24"/>
          <w:szCs w:val="24"/>
        </w:rPr>
        <w:t xml:space="preserve"> use voice assistants</w:t>
      </w:r>
      <w:r w:rsidRPr="0090366C">
        <w:rPr>
          <w:rFonts w:ascii="Bookman Old Style" w:hAnsi="Bookman Old Style"/>
          <w:sz w:val="24"/>
          <w:szCs w:val="24"/>
        </w:rPr>
        <w:br/>
        <w:t>“Hey Siri, find hotels near me” is common.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Q86-100: E.g., Q90 on big data—analyzing booking trends to predict demand.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90366C">
        <w:rPr>
          <w:rFonts w:ascii="Bookman Old Style" w:hAnsi="Bookman Old Style"/>
          <w:color w:val="auto"/>
          <w:sz w:val="24"/>
          <w:szCs w:val="24"/>
        </w:rPr>
        <w:t>Rationale for Question Design</w:t>
      </w: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Practical focus: Questions mirror real-world tourism scenarios (e.g., handling compl</w:t>
      </w:r>
      <w:r w:rsidRPr="0090366C">
        <w:rPr>
          <w:rFonts w:ascii="Bookman Old Style" w:hAnsi="Bookman Old Style"/>
          <w:sz w:val="24"/>
          <w:szCs w:val="24"/>
        </w:rPr>
        <w:t>aints, digital tools).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Industry alignment: Based on UNWTO standards and hospitality best practices.</w:t>
      </w:r>
    </w:p>
    <w:p w:rsidR="002A6590" w:rsidRPr="0090366C" w:rsidRDefault="002A6590">
      <w:pPr>
        <w:rPr>
          <w:rFonts w:ascii="Bookman Old Style" w:hAnsi="Bookman Old Style"/>
          <w:sz w:val="24"/>
          <w:szCs w:val="24"/>
        </w:rPr>
      </w:pPr>
    </w:p>
    <w:p w:rsidR="002A6590" w:rsidRPr="0090366C" w:rsidRDefault="0090366C">
      <w:pPr>
        <w:rPr>
          <w:rFonts w:ascii="Bookman Old Style" w:hAnsi="Bookman Old Style"/>
          <w:sz w:val="24"/>
          <w:szCs w:val="24"/>
        </w:rPr>
      </w:pPr>
      <w:r w:rsidRPr="0090366C">
        <w:rPr>
          <w:rFonts w:ascii="Bookman Old Style" w:hAnsi="Bookman Old Style"/>
          <w:sz w:val="24"/>
          <w:szCs w:val="24"/>
        </w:rPr>
        <w:t>Critical thinking: Distractors reflect common misconceptions (e.g., Q62’s 'green logos' as a distractor for greenwashing).</w:t>
      </w:r>
    </w:p>
    <w:p w:rsidR="002A6590" w:rsidRDefault="002A6590"/>
    <w:sectPr w:rsidR="002A659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6590"/>
    <w:rsid w:val="00326F90"/>
    <w:rsid w:val="0090366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300"/>
  <w15:docId w15:val="{8CB88F61-F669-48C1-94EA-CC7AFD21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C3072FC-8C78-4D23-859D-205443EB9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456</Words>
  <Characters>2839</Characters>
  <Application>Microsoft Office Word</Application>
  <DocSecurity>0</DocSecurity>
  <Lines>105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Naresh Seetharam</cp:lastModifiedBy>
  <cp:revision>2</cp:revision>
  <dcterms:created xsi:type="dcterms:W3CDTF">2013-12-23T23:15:00Z</dcterms:created>
  <dcterms:modified xsi:type="dcterms:W3CDTF">2025-05-26T07:06:00Z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6553b53d-e7eb-417c-8401-70774f36e171</vt:lpwstr>
  </property>
</Properties>
</file>