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0A7A" w:rsidRDefault="00220A7A" w:rsidP="00220A7A">
      <w:pPr>
        <w:pStyle w:val="NormalWeb"/>
        <w:spacing w:before="0" w:beforeAutospacing="0" w:after="0" w:afterAutospacing="0" w:line="480" w:lineRule="auto"/>
        <w:jc w:val="both"/>
        <w:rPr>
          <w:color w:val="0E101A"/>
          <w:lang w:val="en-AU"/>
        </w:rPr>
      </w:pPr>
    </w:p>
    <w:p w:rsidR="00220A7A" w:rsidRDefault="00220A7A" w:rsidP="00220A7A">
      <w:pPr>
        <w:pStyle w:val="NormalWeb"/>
        <w:spacing w:before="0" w:beforeAutospacing="0" w:after="0" w:afterAutospacing="0" w:line="480" w:lineRule="auto"/>
        <w:jc w:val="both"/>
        <w:rPr>
          <w:color w:val="0E101A"/>
          <w:lang w:val="en-AU"/>
        </w:rPr>
      </w:pPr>
    </w:p>
    <w:p w:rsidR="00220A7A" w:rsidRDefault="00220A7A" w:rsidP="00220A7A">
      <w:pPr>
        <w:pStyle w:val="NormalWeb"/>
        <w:spacing w:before="0" w:beforeAutospacing="0" w:after="0" w:afterAutospacing="0" w:line="480" w:lineRule="auto"/>
        <w:jc w:val="both"/>
        <w:rPr>
          <w:color w:val="0E101A"/>
          <w:lang w:val="en-AU"/>
        </w:rPr>
      </w:pPr>
    </w:p>
    <w:p w:rsidR="00220A7A" w:rsidRDefault="00220A7A" w:rsidP="00220A7A">
      <w:pPr>
        <w:pStyle w:val="NormalWeb"/>
        <w:spacing w:before="0" w:beforeAutospacing="0" w:after="0" w:afterAutospacing="0" w:line="480" w:lineRule="auto"/>
        <w:jc w:val="both"/>
        <w:rPr>
          <w:color w:val="0E101A"/>
          <w:lang w:val="en-AU"/>
        </w:rPr>
      </w:pPr>
      <w:r>
        <w:rPr>
          <w:b/>
          <w:bCs/>
          <w:noProof/>
          <w:sz w:val="36"/>
          <w:szCs w:val="36"/>
          <w:lang w:val="en-US" w:eastAsia="en-US"/>
        </w:rPr>
        <w:drawing>
          <wp:inline distT="0" distB="0" distL="0" distR="0">
            <wp:extent cx="5731510" cy="1036779"/>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31510" cy="1036779"/>
                    </a:xfrm>
                    <a:prstGeom prst="rect">
                      <a:avLst/>
                    </a:prstGeom>
                    <a:noFill/>
                  </pic:spPr>
                </pic:pic>
              </a:graphicData>
            </a:graphic>
          </wp:inline>
        </w:drawing>
      </w:r>
    </w:p>
    <w:p w:rsidR="00220A7A" w:rsidRDefault="00220A7A" w:rsidP="00220A7A">
      <w:pPr>
        <w:pStyle w:val="NormalWeb"/>
        <w:spacing w:before="0" w:beforeAutospacing="0" w:after="0" w:afterAutospacing="0" w:line="480" w:lineRule="auto"/>
        <w:jc w:val="both"/>
        <w:rPr>
          <w:color w:val="0E101A"/>
          <w:lang w:val="en-AU"/>
        </w:rPr>
      </w:pPr>
    </w:p>
    <w:p w:rsidR="00220A7A" w:rsidRPr="00CF6C48" w:rsidRDefault="00220A7A" w:rsidP="00CF6C48">
      <w:pPr>
        <w:pStyle w:val="NormalWeb"/>
        <w:spacing w:before="0" w:beforeAutospacing="0" w:after="0" w:afterAutospacing="0" w:line="480" w:lineRule="auto"/>
        <w:jc w:val="center"/>
        <w:rPr>
          <w:b/>
          <w:bCs/>
          <w:color w:val="0E101A"/>
          <w:sz w:val="36"/>
          <w:szCs w:val="36"/>
          <w:u w:val="single"/>
          <w:lang w:val="en-AU"/>
        </w:rPr>
      </w:pPr>
      <w:r w:rsidRPr="00220A7A">
        <w:rPr>
          <w:b/>
          <w:bCs/>
          <w:color w:val="0E101A"/>
          <w:sz w:val="36"/>
          <w:szCs w:val="36"/>
          <w:u w:val="single"/>
          <w:lang w:val="en-AU"/>
        </w:rPr>
        <w:t>Crisis Communication Plan: Managing a Health Scare Crisis in Tourism</w:t>
      </w:r>
    </w:p>
    <w:p w:rsidR="00220A7A" w:rsidRDefault="00220A7A" w:rsidP="00CF6C48">
      <w:pPr>
        <w:spacing w:line="360" w:lineRule="auto"/>
        <w:jc w:val="center"/>
        <w:rPr>
          <w:rFonts w:ascii="Times New Roman" w:hAnsi="Times New Roman" w:cs="Times New Roman"/>
          <w:b/>
          <w:bCs/>
          <w:sz w:val="36"/>
          <w:szCs w:val="36"/>
          <w:lang w:val="en-AU"/>
        </w:rPr>
      </w:pPr>
      <w:r w:rsidRPr="006A2E3C">
        <w:rPr>
          <w:rFonts w:ascii="Times New Roman" w:hAnsi="Times New Roman" w:cs="Times New Roman"/>
          <w:b/>
          <w:bCs/>
          <w:sz w:val="36"/>
          <w:szCs w:val="36"/>
          <w:lang w:val="en-AU"/>
        </w:rPr>
        <w:t>Student Name</w:t>
      </w:r>
      <w:r w:rsidR="00CF6C48">
        <w:rPr>
          <w:rFonts w:ascii="Times New Roman" w:hAnsi="Times New Roman" w:cs="Times New Roman"/>
          <w:b/>
          <w:bCs/>
          <w:sz w:val="36"/>
          <w:szCs w:val="36"/>
          <w:lang w:val="en-AU"/>
        </w:rPr>
        <w:t>: Arvinder Singh</w:t>
      </w:r>
    </w:p>
    <w:p w:rsidR="00220A7A" w:rsidRPr="006A2E3C" w:rsidRDefault="00220A7A" w:rsidP="00220A7A">
      <w:pPr>
        <w:spacing w:line="360" w:lineRule="auto"/>
        <w:jc w:val="center"/>
        <w:rPr>
          <w:rFonts w:ascii="Times New Roman" w:hAnsi="Times New Roman" w:cs="Times New Roman"/>
          <w:b/>
          <w:bCs/>
          <w:sz w:val="36"/>
          <w:szCs w:val="36"/>
          <w:lang w:val="en-AU"/>
        </w:rPr>
      </w:pPr>
      <w:r>
        <w:rPr>
          <w:rFonts w:ascii="Times New Roman" w:hAnsi="Times New Roman" w:cs="Times New Roman"/>
          <w:b/>
          <w:bCs/>
          <w:sz w:val="36"/>
          <w:szCs w:val="36"/>
          <w:lang w:val="en-AU"/>
        </w:rPr>
        <w:t>S</w:t>
      </w:r>
      <w:r w:rsidRPr="006A2E3C">
        <w:rPr>
          <w:rFonts w:ascii="Times New Roman" w:hAnsi="Times New Roman" w:cs="Times New Roman"/>
          <w:b/>
          <w:bCs/>
          <w:sz w:val="36"/>
          <w:szCs w:val="36"/>
          <w:lang w:val="en-AU"/>
        </w:rPr>
        <w:t>tudent ID</w:t>
      </w:r>
      <w:r w:rsidR="00CF6C48">
        <w:rPr>
          <w:rFonts w:ascii="Times New Roman" w:hAnsi="Times New Roman" w:cs="Times New Roman"/>
          <w:b/>
          <w:bCs/>
          <w:sz w:val="36"/>
          <w:szCs w:val="36"/>
          <w:lang w:val="en-AU"/>
        </w:rPr>
        <w:t>: DE240016</w:t>
      </w:r>
    </w:p>
    <w:p w:rsidR="00220A7A" w:rsidRPr="00220A7A" w:rsidRDefault="00201EAE" w:rsidP="00220A7A">
      <w:pPr>
        <w:pStyle w:val="NormalWeb"/>
        <w:spacing w:before="0" w:beforeAutospacing="0" w:after="0" w:afterAutospacing="0" w:line="480" w:lineRule="auto"/>
        <w:jc w:val="center"/>
        <w:rPr>
          <w:b/>
          <w:bCs/>
          <w:color w:val="0E101A"/>
          <w:sz w:val="36"/>
          <w:szCs w:val="36"/>
          <w:lang w:val="en-AU"/>
        </w:rPr>
      </w:pPr>
      <w:r>
        <w:rPr>
          <w:b/>
          <w:bCs/>
          <w:color w:val="0E101A"/>
          <w:sz w:val="36"/>
          <w:szCs w:val="36"/>
          <w:lang w:val="en-AU"/>
        </w:rPr>
        <w:t>Due Date: 1 April 2025</w:t>
      </w:r>
    </w:p>
    <w:p w:rsidR="00220A7A" w:rsidRDefault="00220A7A" w:rsidP="00220A7A">
      <w:pPr>
        <w:pStyle w:val="NormalWeb"/>
        <w:spacing w:before="0" w:beforeAutospacing="0" w:after="0" w:afterAutospacing="0" w:line="480" w:lineRule="auto"/>
        <w:jc w:val="both"/>
        <w:rPr>
          <w:color w:val="0E101A"/>
          <w:lang w:val="en-AU"/>
        </w:rPr>
      </w:pPr>
    </w:p>
    <w:p w:rsidR="00220A7A" w:rsidRDefault="00220A7A" w:rsidP="00220A7A">
      <w:pPr>
        <w:pStyle w:val="NormalWeb"/>
        <w:spacing w:before="0" w:beforeAutospacing="0" w:after="0" w:afterAutospacing="0" w:line="480" w:lineRule="auto"/>
        <w:jc w:val="both"/>
        <w:rPr>
          <w:color w:val="0E101A"/>
          <w:lang w:val="en-AU"/>
        </w:rPr>
      </w:pPr>
    </w:p>
    <w:p w:rsidR="00220A7A" w:rsidRDefault="00220A7A" w:rsidP="00220A7A">
      <w:pPr>
        <w:pStyle w:val="NormalWeb"/>
        <w:spacing w:before="0" w:beforeAutospacing="0" w:after="0" w:afterAutospacing="0" w:line="480" w:lineRule="auto"/>
        <w:jc w:val="both"/>
        <w:rPr>
          <w:color w:val="0E101A"/>
          <w:lang w:val="en-AU"/>
        </w:rPr>
      </w:pPr>
    </w:p>
    <w:p w:rsidR="00220A7A" w:rsidRDefault="00220A7A" w:rsidP="00220A7A">
      <w:pPr>
        <w:pStyle w:val="NormalWeb"/>
        <w:spacing w:before="0" w:beforeAutospacing="0" w:after="0" w:afterAutospacing="0" w:line="480" w:lineRule="auto"/>
        <w:jc w:val="both"/>
        <w:rPr>
          <w:color w:val="0E101A"/>
          <w:lang w:val="en-AU"/>
        </w:rPr>
      </w:pPr>
    </w:p>
    <w:p w:rsidR="00220A7A" w:rsidRDefault="00220A7A" w:rsidP="00220A7A">
      <w:pPr>
        <w:pStyle w:val="NormalWeb"/>
        <w:spacing w:before="0" w:beforeAutospacing="0" w:after="0" w:afterAutospacing="0" w:line="480" w:lineRule="auto"/>
        <w:jc w:val="both"/>
        <w:rPr>
          <w:color w:val="0E101A"/>
          <w:lang w:val="en-AU"/>
        </w:rPr>
      </w:pPr>
    </w:p>
    <w:p w:rsidR="00220A7A" w:rsidRDefault="00220A7A" w:rsidP="00220A7A">
      <w:pPr>
        <w:pStyle w:val="NormalWeb"/>
        <w:spacing w:before="0" w:beforeAutospacing="0" w:after="0" w:afterAutospacing="0" w:line="480" w:lineRule="auto"/>
        <w:jc w:val="both"/>
        <w:rPr>
          <w:color w:val="0E101A"/>
          <w:lang w:val="en-AU"/>
        </w:rPr>
      </w:pPr>
    </w:p>
    <w:sdt>
      <w:sdtPr>
        <w:rPr>
          <w:rFonts w:asciiTheme="minorHAnsi" w:eastAsiaTheme="minorHAnsi" w:hAnsiTheme="minorHAnsi" w:cstheme="minorBidi"/>
          <w:color w:val="auto"/>
          <w:sz w:val="22"/>
          <w:szCs w:val="22"/>
        </w:rPr>
        <w:id w:val="1210226367"/>
        <w:docPartObj>
          <w:docPartGallery w:val="Table of Contents"/>
          <w:docPartUnique/>
        </w:docPartObj>
      </w:sdtPr>
      <w:sdtEndPr>
        <w:rPr>
          <w:b/>
          <w:bCs/>
          <w:noProof/>
        </w:rPr>
      </w:sdtEndPr>
      <w:sdtContent>
        <w:p w:rsidR="00F65AE8" w:rsidRDefault="00F65AE8">
          <w:pPr>
            <w:pStyle w:val="TOCHeading"/>
          </w:pPr>
          <w:r>
            <w:t>Contents</w:t>
          </w:r>
        </w:p>
        <w:p w:rsidR="00F65AE8" w:rsidRDefault="008D77E5">
          <w:pPr>
            <w:pStyle w:val="TOC1"/>
            <w:tabs>
              <w:tab w:val="right" w:leader="dot" w:pos="9016"/>
            </w:tabs>
            <w:rPr>
              <w:rFonts w:eastAsiaTheme="minorEastAsia"/>
              <w:noProof/>
              <w:lang w:val="en-IN" w:eastAsia="en-IN"/>
            </w:rPr>
          </w:pPr>
          <w:r w:rsidRPr="008D77E5">
            <w:fldChar w:fldCharType="begin"/>
          </w:r>
          <w:r w:rsidR="00F65AE8">
            <w:instrText xml:space="preserve"> TOC \o "1-3" \h \z \u </w:instrText>
          </w:r>
          <w:r w:rsidRPr="008D77E5">
            <w:fldChar w:fldCharType="separate"/>
          </w:r>
          <w:hyperlink w:anchor="_Toc194715246" w:history="1">
            <w:r w:rsidR="00F65AE8" w:rsidRPr="00A4494B">
              <w:rPr>
                <w:rStyle w:val="Hyperlink"/>
                <w:noProof/>
                <w:lang w:val="en-AU"/>
              </w:rPr>
              <w:t>Introduction</w:t>
            </w:r>
            <w:r w:rsidR="00F65AE8">
              <w:rPr>
                <w:noProof/>
                <w:webHidden/>
              </w:rPr>
              <w:tab/>
            </w:r>
            <w:r>
              <w:rPr>
                <w:noProof/>
                <w:webHidden/>
              </w:rPr>
              <w:fldChar w:fldCharType="begin"/>
            </w:r>
            <w:r w:rsidR="00F65AE8">
              <w:rPr>
                <w:noProof/>
                <w:webHidden/>
              </w:rPr>
              <w:instrText xml:space="preserve"> PAGEREF _Toc194715246 \h </w:instrText>
            </w:r>
            <w:r>
              <w:rPr>
                <w:noProof/>
                <w:webHidden/>
              </w:rPr>
            </w:r>
            <w:r>
              <w:rPr>
                <w:noProof/>
                <w:webHidden/>
              </w:rPr>
              <w:fldChar w:fldCharType="separate"/>
            </w:r>
            <w:r w:rsidR="00F65AE8">
              <w:rPr>
                <w:noProof/>
                <w:webHidden/>
              </w:rPr>
              <w:t>3</w:t>
            </w:r>
            <w:r>
              <w:rPr>
                <w:noProof/>
                <w:webHidden/>
              </w:rPr>
              <w:fldChar w:fldCharType="end"/>
            </w:r>
          </w:hyperlink>
        </w:p>
        <w:p w:rsidR="00F65AE8" w:rsidRDefault="008D77E5">
          <w:pPr>
            <w:pStyle w:val="TOC1"/>
            <w:tabs>
              <w:tab w:val="right" w:leader="dot" w:pos="9016"/>
            </w:tabs>
            <w:rPr>
              <w:rFonts w:eastAsiaTheme="minorEastAsia"/>
              <w:noProof/>
              <w:lang w:val="en-IN" w:eastAsia="en-IN"/>
            </w:rPr>
          </w:pPr>
          <w:hyperlink w:anchor="_Toc194715247" w:history="1">
            <w:r w:rsidR="00F65AE8" w:rsidRPr="00A4494B">
              <w:rPr>
                <w:rStyle w:val="Hyperlink"/>
                <w:noProof/>
                <w:lang w:val="en-AU"/>
              </w:rPr>
              <w:t>Hypothetical Crisis Scenario and Strategic Framework</w:t>
            </w:r>
            <w:r w:rsidR="00F65AE8">
              <w:rPr>
                <w:noProof/>
                <w:webHidden/>
              </w:rPr>
              <w:tab/>
            </w:r>
            <w:r>
              <w:rPr>
                <w:noProof/>
                <w:webHidden/>
              </w:rPr>
              <w:fldChar w:fldCharType="begin"/>
            </w:r>
            <w:r w:rsidR="00F65AE8">
              <w:rPr>
                <w:noProof/>
                <w:webHidden/>
              </w:rPr>
              <w:instrText xml:space="preserve"> PAGEREF _Toc194715247 \h </w:instrText>
            </w:r>
            <w:r>
              <w:rPr>
                <w:noProof/>
                <w:webHidden/>
              </w:rPr>
            </w:r>
            <w:r>
              <w:rPr>
                <w:noProof/>
                <w:webHidden/>
              </w:rPr>
              <w:fldChar w:fldCharType="separate"/>
            </w:r>
            <w:r w:rsidR="00F65AE8">
              <w:rPr>
                <w:noProof/>
                <w:webHidden/>
              </w:rPr>
              <w:t>4</w:t>
            </w:r>
            <w:r>
              <w:rPr>
                <w:noProof/>
                <w:webHidden/>
              </w:rPr>
              <w:fldChar w:fldCharType="end"/>
            </w:r>
          </w:hyperlink>
        </w:p>
        <w:p w:rsidR="00F65AE8" w:rsidRDefault="008D77E5">
          <w:pPr>
            <w:pStyle w:val="TOC2"/>
            <w:tabs>
              <w:tab w:val="right" w:leader="dot" w:pos="9016"/>
            </w:tabs>
            <w:rPr>
              <w:rFonts w:eastAsiaTheme="minorEastAsia"/>
              <w:noProof/>
              <w:lang w:val="en-IN" w:eastAsia="en-IN"/>
            </w:rPr>
          </w:pPr>
          <w:hyperlink w:anchor="_Toc194715248" w:history="1">
            <w:r w:rsidR="00F65AE8" w:rsidRPr="00A4494B">
              <w:rPr>
                <w:rStyle w:val="Hyperlink"/>
                <w:noProof/>
                <w:lang w:val="en-AU"/>
              </w:rPr>
              <w:t>Overview of the Crisis</w:t>
            </w:r>
            <w:r w:rsidR="00F65AE8">
              <w:rPr>
                <w:noProof/>
                <w:webHidden/>
              </w:rPr>
              <w:tab/>
            </w:r>
            <w:r>
              <w:rPr>
                <w:noProof/>
                <w:webHidden/>
              </w:rPr>
              <w:fldChar w:fldCharType="begin"/>
            </w:r>
            <w:r w:rsidR="00F65AE8">
              <w:rPr>
                <w:noProof/>
                <w:webHidden/>
              </w:rPr>
              <w:instrText xml:space="preserve"> PAGEREF _Toc194715248 \h </w:instrText>
            </w:r>
            <w:r>
              <w:rPr>
                <w:noProof/>
                <w:webHidden/>
              </w:rPr>
            </w:r>
            <w:r>
              <w:rPr>
                <w:noProof/>
                <w:webHidden/>
              </w:rPr>
              <w:fldChar w:fldCharType="separate"/>
            </w:r>
            <w:r w:rsidR="00F65AE8">
              <w:rPr>
                <w:noProof/>
                <w:webHidden/>
              </w:rPr>
              <w:t>4</w:t>
            </w:r>
            <w:r>
              <w:rPr>
                <w:noProof/>
                <w:webHidden/>
              </w:rPr>
              <w:fldChar w:fldCharType="end"/>
            </w:r>
          </w:hyperlink>
        </w:p>
        <w:p w:rsidR="00F65AE8" w:rsidRDefault="008D77E5">
          <w:pPr>
            <w:pStyle w:val="TOC2"/>
            <w:tabs>
              <w:tab w:val="right" w:leader="dot" w:pos="9016"/>
            </w:tabs>
            <w:rPr>
              <w:rFonts w:eastAsiaTheme="minorEastAsia"/>
              <w:noProof/>
              <w:lang w:val="en-IN" w:eastAsia="en-IN"/>
            </w:rPr>
          </w:pPr>
          <w:hyperlink w:anchor="_Toc194715249" w:history="1">
            <w:r w:rsidR="00F65AE8" w:rsidRPr="00A4494B">
              <w:rPr>
                <w:rStyle w:val="Hyperlink"/>
                <w:noProof/>
                <w:lang w:val="en-AU"/>
              </w:rPr>
              <w:t>Strategic Framework and Objectives</w:t>
            </w:r>
            <w:r w:rsidR="00F65AE8">
              <w:rPr>
                <w:noProof/>
                <w:webHidden/>
              </w:rPr>
              <w:tab/>
            </w:r>
            <w:r>
              <w:rPr>
                <w:noProof/>
                <w:webHidden/>
              </w:rPr>
              <w:fldChar w:fldCharType="begin"/>
            </w:r>
            <w:r w:rsidR="00F65AE8">
              <w:rPr>
                <w:noProof/>
                <w:webHidden/>
              </w:rPr>
              <w:instrText xml:space="preserve"> PAGEREF _Toc194715249 \h </w:instrText>
            </w:r>
            <w:r>
              <w:rPr>
                <w:noProof/>
                <w:webHidden/>
              </w:rPr>
            </w:r>
            <w:r>
              <w:rPr>
                <w:noProof/>
                <w:webHidden/>
              </w:rPr>
              <w:fldChar w:fldCharType="separate"/>
            </w:r>
            <w:r w:rsidR="00F65AE8">
              <w:rPr>
                <w:noProof/>
                <w:webHidden/>
              </w:rPr>
              <w:t>5</w:t>
            </w:r>
            <w:r>
              <w:rPr>
                <w:noProof/>
                <w:webHidden/>
              </w:rPr>
              <w:fldChar w:fldCharType="end"/>
            </w:r>
          </w:hyperlink>
        </w:p>
        <w:p w:rsidR="00F65AE8" w:rsidRDefault="008D77E5">
          <w:pPr>
            <w:pStyle w:val="TOC1"/>
            <w:tabs>
              <w:tab w:val="right" w:leader="dot" w:pos="9016"/>
            </w:tabs>
            <w:rPr>
              <w:rFonts w:eastAsiaTheme="minorEastAsia"/>
              <w:noProof/>
              <w:lang w:val="en-IN" w:eastAsia="en-IN"/>
            </w:rPr>
          </w:pPr>
          <w:hyperlink w:anchor="_Toc194715250" w:history="1">
            <w:r w:rsidR="00F65AE8" w:rsidRPr="00A4494B">
              <w:rPr>
                <w:rStyle w:val="Hyperlink"/>
                <w:noProof/>
                <w:lang w:val="en-AU"/>
              </w:rPr>
              <w:t>Press Statements</w:t>
            </w:r>
            <w:r w:rsidR="00F65AE8">
              <w:rPr>
                <w:noProof/>
                <w:webHidden/>
              </w:rPr>
              <w:tab/>
            </w:r>
            <w:r>
              <w:rPr>
                <w:noProof/>
                <w:webHidden/>
              </w:rPr>
              <w:fldChar w:fldCharType="begin"/>
            </w:r>
            <w:r w:rsidR="00F65AE8">
              <w:rPr>
                <w:noProof/>
                <w:webHidden/>
              </w:rPr>
              <w:instrText xml:space="preserve"> PAGEREF _Toc194715250 \h </w:instrText>
            </w:r>
            <w:r>
              <w:rPr>
                <w:noProof/>
                <w:webHidden/>
              </w:rPr>
            </w:r>
            <w:r>
              <w:rPr>
                <w:noProof/>
                <w:webHidden/>
              </w:rPr>
              <w:fldChar w:fldCharType="separate"/>
            </w:r>
            <w:r w:rsidR="00F65AE8">
              <w:rPr>
                <w:noProof/>
                <w:webHidden/>
              </w:rPr>
              <w:t>6</w:t>
            </w:r>
            <w:r>
              <w:rPr>
                <w:noProof/>
                <w:webHidden/>
              </w:rPr>
              <w:fldChar w:fldCharType="end"/>
            </w:r>
          </w:hyperlink>
        </w:p>
        <w:p w:rsidR="00F65AE8" w:rsidRDefault="008D77E5">
          <w:pPr>
            <w:pStyle w:val="TOC2"/>
            <w:tabs>
              <w:tab w:val="right" w:leader="dot" w:pos="9016"/>
            </w:tabs>
            <w:rPr>
              <w:rFonts w:eastAsiaTheme="minorEastAsia"/>
              <w:noProof/>
              <w:lang w:val="en-IN" w:eastAsia="en-IN"/>
            </w:rPr>
          </w:pPr>
          <w:hyperlink w:anchor="_Toc194715251" w:history="1">
            <w:r w:rsidR="00F65AE8" w:rsidRPr="00A4494B">
              <w:rPr>
                <w:rStyle w:val="Hyperlink"/>
                <w:noProof/>
                <w:lang w:val="en-AU"/>
              </w:rPr>
              <w:t>Press Statement – Immediate Release</w:t>
            </w:r>
            <w:r w:rsidR="00F65AE8">
              <w:rPr>
                <w:noProof/>
                <w:webHidden/>
              </w:rPr>
              <w:tab/>
            </w:r>
            <w:r>
              <w:rPr>
                <w:noProof/>
                <w:webHidden/>
              </w:rPr>
              <w:fldChar w:fldCharType="begin"/>
            </w:r>
            <w:r w:rsidR="00F65AE8">
              <w:rPr>
                <w:noProof/>
                <w:webHidden/>
              </w:rPr>
              <w:instrText xml:space="preserve"> PAGEREF _Toc194715251 \h </w:instrText>
            </w:r>
            <w:r>
              <w:rPr>
                <w:noProof/>
                <w:webHidden/>
              </w:rPr>
            </w:r>
            <w:r>
              <w:rPr>
                <w:noProof/>
                <w:webHidden/>
              </w:rPr>
              <w:fldChar w:fldCharType="separate"/>
            </w:r>
            <w:r w:rsidR="00F65AE8">
              <w:rPr>
                <w:noProof/>
                <w:webHidden/>
              </w:rPr>
              <w:t>6</w:t>
            </w:r>
            <w:r>
              <w:rPr>
                <w:noProof/>
                <w:webHidden/>
              </w:rPr>
              <w:fldChar w:fldCharType="end"/>
            </w:r>
          </w:hyperlink>
        </w:p>
        <w:p w:rsidR="00F65AE8" w:rsidRDefault="008D77E5">
          <w:pPr>
            <w:pStyle w:val="TOC1"/>
            <w:tabs>
              <w:tab w:val="right" w:leader="dot" w:pos="9016"/>
            </w:tabs>
            <w:rPr>
              <w:rFonts w:eastAsiaTheme="minorEastAsia"/>
              <w:noProof/>
              <w:lang w:val="en-IN" w:eastAsia="en-IN"/>
            </w:rPr>
          </w:pPr>
          <w:hyperlink w:anchor="_Toc194715252" w:history="1">
            <w:r w:rsidR="00F65AE8" w:rsidRPr="00A4494B">
              <w:rPr>
                <w:rStyle w:val="Hyperlink"/>
                <w:noProof/>
                <w:lang w:val="en-AU"/>
              </w:rPr>
              <w:t>Frequently Asked Questions (FAQ) for Customers</w:t>
            </w:r>
            <w:r w:rsidR="00F65AE8">
              <w:rPr>
                <w:noProof/>
                <w:webHidden/>
              </w:rPr>
              <w:tab/>
            </w:r>
            <w:r>
              <w:rPr>
                <w:noProof/>
                <w:webHidden/>
              </w:rPr>
              <w:fldChar w:fldCharType="begin"/>
            </w:r>
            <w:r w:rsidR="00F65AE8">
              <w:rPr>
                <w:noProof/>
                <w:webHidden/>
              </w:rPr>
              <w:instrText xml:space="preserve"> PAGEREF _Toc194715252 \h </w:instrText>
            </w:r>
            <w:r>
              <w:rPr>
                <w:noProof/>
                <w:webHidden/>
              </w:rPr>
            </w:r>
            <w:r>
              <w:rPr>
                <w:noProof/>
                <w:webHidden/>
              </w:rPr>
              <w:fldChar w:fldCharType="separate"/>
            </w:r>
            <w:r w:rsidR="00F65AE8">
              <w:rPr>
                <w:noProof/>
                <w:webHidden/>
              </w:rPr>
              <w:t>7</w:t>
            </w:r>
            <w:r>
              <w:rPr>
                <w:noProof/>
                <w:webHidden/>
              </w:rPr>
              <w:fldChar w:fldCharType="end"/>
            </w:r>
          </w:hyperlink>
        </w:p>
        <w:p w:rsidR="00F65AE8" w:rsidRDefault="008D77E5">
          <w:pPr>
            <w:pStyle w:val="TOC2"/>
            <w:tabs>
              <w:tab w:val="right" w:leader="dot" w:pos="9016"/>
            </w:tabs>
            <w:rPr>
              <w:rFonts w:eastAsiaTheme="minorEastAsia"/>
              <w:noProof/>
              <w:lang w:val="en-IN" w:eastAsia="en-IN"/>
            </w:rPr>
          </w:pPr>
          <w:hyperlink w:anchor="_Toc194715253" w:history="1">
            <w:r w:rsidR="00F65AE8" w:rsidRPr="00A4494B">
              <w:rPr>
                <w:rStyle w:val="Hyperlink"/>
                <w:noProof/>
                <w:lang w:val="en-AU"/>
              </w:rPr>
              <w:t>FAQ: Health Scare Incident at [Destination]</w:t>
            </w:r>
            <w:r w:rsidR="00F65AE8">
              <w:rPr>
                <w:noProof/>
                <w:webHidden/>
              </w:rPr>
              <w:tab/>
            </w:r>
            <w:r>
              <w:rPr>
                <w:noProof/>
                <w:webHidden/>
              </w:rPr>
              <w:fldChar w:fldCharType="begin"/>
            </w:r>
            <w:r w:rsidR="00F65AE8">
              <w:rPr>
                <w:noProof/>
                <w:webHidden/>
              </w:rPr>
              <w:instrText xml:space="preserve"> PAGEREF _Toc194715253 \h </w:instrText>
            </w:r>
            <w:r>
              <w:rPr>
                <w:noProof/>
                <w:webHidden/>
              </w:rPr>
            </w:r>
            <w:r>
              <w:rPr>
                <w:noProof/>
                <w:webHidden/>
              </w:rPr>
              <w:fldChar w:fldCharType="separate"/>
            </w:r>
            <w:r w:rsidR="00F65AE8">
              <w:rPr>
                <w:noProof/>
                <w:webHidden/>
              </w:rPr>
              <w:t>7</w:t>
            </w:r>
            <w:r>
              <w:rPr>
                <w:noProof/>
                <w:webHidden/>
              </w:rPr>
              <w:fldChar w:fldCharType="end"/>
            </w:r>
          </w:hyperlink>
        </w:p>
        <w:p w:rsidR="00F65AE8" w:rsidRDefault="008D77E5">
          <w:pPr>
            <w:pStyle w:val="TOC1"/>
            <w:tabs>
              <w:tab w:val="right" w:leader="dot" w:pos="9016"/>
            </w:tabs>
            <w:rPr>
              <w:rFonts w:eastAsiaTheme="minorEastAsia"/>
              <w:noProof/>
              <w:lang w:val="en-IN" w:eastAsia="en-IN"/>
            </w:rPr>
          </w:pPr>
          <w:hyperlink w:anchor="_Toc194715254" w:history="1">
            <w:r w:rsidR="00F65AE8" w:rsidRPr="00A4494B">
              <w:rPr>
                <w:rStyle w:val="Hyperlink"/>
                <w:noProof/>
                <w:lang w:val="en-AU"/>
              </w:rPr>
              <w:t>Internal Briefing for Staff</w:t>
            </w:r>
            <w:r w:rsidR="00F65AE8">
              <w:rPr>
                <w:noProof/>
                <w:webHidden/>
              </w:rPr>
              <w:tab/>
            </w:r>
            <w:r>
              <w:rPr>
                <w:noProof/>
                <w:webHidden/>
              </w:rPr>
              <w:fldChar w:fldCharType="begin"/>
            </w:r>
            <w:r w:rsidR="00F65AE8">
              <w:rPr>
                <w:noProof/>
                <w:webHidden/>
              </w:rPr>
              <w:instrText xml:space="preserve"> PAGEREF _Toc194715254 \h </w:instrText>
            </w:r>
            <w:r>
              <w:rPr>
                <w:noProof/>
                <w:webHidden/>
              </w:rPr>
            </w:r>
            <w:r>
              <w:rPr>
                <w:noProof/>
                <w:webHidden/>
              </w:rPr>
              <w:fldChar w:fldCharType="separate"/>
            </w:r>
            <w:r w:rsidR="00F65AE8">
              <w:rPr>
                <w:noProof/>
                <w:webHidden/>
              </w:rPr>
              <w:t>8</w:t>
            </w:r>
            <w:r>
              <w:rPr>
                <w:noProof/>
                <w:webHidden/>
              </w:rPr>
              <w:fldChar w:fldCharType="end"/>
            </w:r>
          </w:hyperlink>
        </w:p>
        <w:p w:rsidR="00F65AE8" w:rsidRDefault="008D77E5">
          <w:pPr>
            <w:pStyle w:val="TOC1"/>
            <w:tabs>
              <w:tab w:val="right" w:leader="dot" w:pos="9016"/>
            </w:tabs>
            <w:rPr>
              <w:rFonts w:eastAsiaTheme="minorEastAsia"/>
              <w:noProof/>
              <w:lang w:val="en-IN" w:eastAsia="en-IN"/>
            </w:rPr>
          </w:pPr>
          <w:hyperlink w:anchor="_Toc194715255" w:history="1">
            <w:r w:rsidR="00F65AE8" w:rsidRPr="00A4494B">
              <w:rPr>
                <w:rStyle w:val="Hyperlink"/>
                <w:noProof/>
                <w:lang w:val="en-AU"/>
              </w:rPr>
              <w:t>Discussion on Language Choice and Delivery Methods</w:t>
            </w:r>
            <w:r w:rsidR="00F65AE8">
              <w:rPr>
                <w:noProof/>
                <w:webHidden/>
              </w:rPr>
              <w:tab/>
            </w:r>
            <w:r>
              <w:rPr>
                <w:noProof/>
                <w:webHidden/>
              </w:rPr>
              <w:fldChar w:fldCharType="begin"/>
            </w:r>
            <w:r w:rsidR="00F65AE8">
              <w:rPr>
                <w:noProof/>
                <w:webHidden/>
              </w:rPr>
              <w:instrText xml:space="preserve"> PAGEREF _Toc194715255 \h </w:instrText>
            </w:r>
            <w:r>
              <w:rPr>
                <w:noProof/>
                <w:webHidden/>
              </w:rPr>
            </w:r>
            <w:r>
              <w:rPr>
                <w:noProof/>
                <w:webHidden/>
              </w:rPr>
              <w:fldChar w:fldCharType="separate"/>
            </w:r>
            <w:r w:rsidR="00F65AE8">
              <w:rPr>
                <w:noProof/>
                <w:webHidden/>
              </w:rPr>
              <w:t>10</w:t>
            </w:r>
            <w:r>
              <w:rPr>
                <w:noProof/>
                <w:webHidden/>
              </w:rPr>
              <w:fldChar w:fldCharType="end"/>
            </w:r>
          </w:hyperlink>
        </w:p>
        <w:p w:rsidR="00F65AE8" w:rsidRDefault="008D77E5">
          <w:pPr>
            <w:pStyle w:val="TOC2"/>
            <w:tabs>
              <w:tab w:val="right" w:leader="dot" w:pos="9016"/>
            </w:tabs>
            <w:rPr>
              <w:rFonts w:eastAsiaTheme="minorEastAsia"/>
              <w:noProof/>
              <w:lang w:val="en-IN" w:eastAsia="en-IN"/>
            </w:rPr>
          </w:pPr>
          <w:hyperlink w:anchor="_Toc194715256" w:history="1">
            <w:r w:rsidR="00F65AE8" w:rsidRPr="00A4494B">
              <w:rPr>
                <w:rStyle w:val="Hyperlink"/>
                <w:noProof/>
                <w:lang w:val="en-AU"/>
              </w:rPr>
              <w:t>Clarity and Simplicity:</w:t>
            </w:r>
            <w:r w:rsidR="00F65AE8">
              <w:rPr>
                <w:noProof/>
                <w:webHidden/>
              </w:rPr>
              <w:tab/>
            </w:r>
            <w:r>
              <w:rPr>
                <w:noProof/>
                <w:webHidden/>
              </w:rPr>
              <w:fldChar w:fldCharType="begin"/>
            </w:r>
            <w:r w:rsidR="00F65AE8">
              <w:rPr>
                <w:noProof/>
                <w:webHidden/>
              </w:rPr>
              <w:instrText xml:space="preserve"> PAGEREF _Toc194715256 \h </w:instrText>
            </w:r>
            <w:r>
              <w:rPr>
                <w:noProof/>
                <w:webHidden/>
              </w:rPr>
            </w:r>
            <w:r>
              <w:rPr>
                <w:noProof/>
                <w:webHidden/>
              </w:rPr>
              <w:fldChar w:fldCharType="separate"/>
            </w:r>
            <w:r w:rsidR="00F65AE8">
              <w:rPr>
                <w:noProof/>
                <w:webHidden/>
              </w:rPr>
              <w:t>10</w:t>
            </w:r>
            <w:r>
              <w:rPr>
                <w:noProof/>
                <w:webHidden/>
              </w:rPr>
              <w:fldChar w:fldCharType="end"/>
            </w:r>
          </w:hyperlink>
        </w:p>
        <w:p w:rsidR="00F65AE8" w:rsidRDefault="008D77E5">
          <w:pPr>
            <w:pStyle w:val="TOC2"/>
            <w:tabs>
              <w:tab w:val="right" w:leader="dot" w:pos="9016"/>
            </w:tabs>
            <w:rPr>
              <w:rFonts w:eastAsiaTheme="minorEastAsia"/>
              <w:noProof/>
              <w:lang w:val="en-IN" w:eastAsia="en-IN"/>
            </w:rPr>
          </w:pPr>
          <w:hyperlink w:anchor="_Toc194715257" w:history="1">
            <w:r w:rsidR="00F65AE8" w:rsidRPr="00A4494B">
              <w:rPr>
                <w:rStyle w:val="Hyperlink"/>
                <w:noProof/>
                <w:lang w:val="en-AU"/>
              </w:rPr>
              <w:t>Empathy and Reassurance:</w:t>
            </w:r>
            <w:r w:rsidR="00F65AE8">
              <w:rPr>
                <w:noProof/>
                <w:webHidden/>
              </w:rPr>
              <w:tab/>
            </w:r>
            <w:r>
              <w:rPr>
                <w:noProof/>
                <w:webHidden/>
              </w:rPr>
              <w:fldChar w:fldCharType="begin"/>
            </w:r>
            <w:r w:rsidR="00F65AE8">
              <w:rPr>
                <w:noProof/>
                <w:webHidden/>
              </w:rPr>
              <w:instrText xml:space="preserve"> PAGEREF _Toc194715257 \h </w:instrText>
            </w:r>
            <w:r>
              <w:rPr>
                <w:noProof/>
                <w:webHidden/>
              </w:rPr>
            </w:r>
            <w:r>
              <w:rPr>
                <w:noProof/>
                <w:webHidden/>
              </w:rPr>
              <w:fldChar w:fldCharType="separate"/>
            </w:r>
            <w:r w:rsidR="00F65AE8">
              <w:rPr>
                <w:noProof/>
                <w:webHidden/>
              </w:rPr>
              <w:t>11</w:t>
            </w:r>
            <w:r>
              <w:rPr>
                <w:noProof/>
                <w:webHidden/>
              </w:rPr>
              <w:fldChar w:fldCharType="end"/>
            </w:r>
          </w:hyperlink>
        </w:p>
        <w:p w:rsidR="00F65AE8" w:rsidRDefault="008D77E5">
          <w:pPr>
            <w:pStyle w:val="TOC2"/>
            <w:tabs>
              <w:tab w:val="right" w:leader="dot" w:pos="9016"/>
            </w:tabs>
            <w:rPr>
              <w:rFonts w:eastAsiaTheme="minorEastAsia"/>
              <w:noProof/>
              <w:lang w:val="en-IN" w:eastAsia="en-IN"/>
            </w:rPr>
          </w:pPr>
          <w:hyperlink w:anchor="_Toc194715258" w:history="1">
            <w:r w:rsidR="00F65AE8" w:rsidRPr="00A4494B">
              <w:rPr>
                <w:rStyle w:val="Hyperlink"/>
                <w:noProof/>
                <w:lang w:val="en-AU"/>
              </w:rPr>
              <w:t>Transparency and Consistency:</w:t>
            </w:r>
            <w:r w:rsidR="00F65AE8">
              <w:rPr>
                <w:noProof/>
                <w:webHidden/>
              </w:rPr>
              <w:tab/>
            </w:r>
            <w:r>
              <w:rPr>
                <w:noProof/>
                <w:webHidden/>
              </w:rPr>
              <w:fldChar w:fldCharType="begin"/>
            </w:r>
            <w:r w:rsidR="00F65AE8">
              <w:rPr>
                <w:noProof/>
                <w:webHidden/>
              </w:rPr>
              <w:instrText xml:space="preserve"> PAGEREF _Toc194715258 \h </w:instrText>
            </w:r>
            <w:r>
              <w:rPr>
                <w:noProof/>
                <w:webHidden/>
              </w:rPr>
            </w:r>
            <w:r>
              <w:rPr>
                <w:noProof/>
                <w:webHidden/>
              </w:rPr>
              <w:fldChar w:fldCharType="separate"/>
            </w:r>
            <w:r w:rsidR="00F65AE8">
              <w:rPr>
                <w:noProof/>
                <w:webHidden/>
              </w:rPr>
              <w:t>11</w:t>
            </w:r>
            <w:r>
              <w:rPr>
                <w:noProof/>
                <w:webHidden/>
              </w:rPr>
              <w:fldChar w:fldCharType="end"/>
            </w:r>
          </w:hyperlink>
        </w:p>
        <w:p w:rsidR="00F65AE8" w:rsidRDefault="008D77E5">
          <w:pPr>
            <w:pStyle w:val="TOC1"/>
            <w:tabs>
              <w:tab w:val="right" w:leader="dot" w:pos="9016"/>
            </w:tabs>
            <w:rPr>
              <w:rFonts w:eastAsiaTheme="minorEastAsia"/>
              <w:noProof/>
              <w:lang w:val="en-IN" w:eastAsia="en-IN"/>
            </w:rPr>
          </w:pPr>
          <w:hyperlink w:anchor="_Toc194715259" w:history="1">
            <w:r w:rsidR="00F65AE8" w:rsidRPr="00A4494B">
              <w:rPr>
                <w:rStyle w:val="Hyperlink"/>
                <w:noProof/>
                <w:lang w:val="en-AU"/>
              </w:rPr>
              <w:t>Conclusion</w:t>
            </w:r>
            <w:r w:rsidR="00F65AE8">
              <w:rPr>
                <w:noProof/>
                <w:webHidden/>
              </w:rPr>
              <w:tab/>
            </w:r>
            <w:r>
              <w:rPr>
                <w:noProof/>
                <w:webHidden/>
              </w:rPr>
              <w:fldChar w:fldCharType="begin"/>
            </w:r>
            <w:r w:rsidR="00F65AE8">
              <w:rPr>
                <w:noProof/>
                <w:webHidden/>
              </w:rPr>
              <w:instrText xml:space="preserve"> PAGEREF _Toc194715259 \h </w:instrText>
            </w:r>
            <w:r>
              <w:rPr>
                <w:noProof/>
                <w:webHidden/>
              </w:rPr>
            </w:r>
            <w:r>
              <w:rPr>
                <w:noProof/>
                <w:webHidden/>
              </w:rPr>
              <w:fldChar w:fldCharType="separate"/>
            </w:r>
            <w:r w:rsidR="00F65AE8">
              <w:rPr>
                <w:noProof/>
                <w:webHidden/>
              </w:rPr>
              <w:t>11</w:t>
            </w:r>
            <w:r>
              <w:rPr>
                <w:noProof/>
                <w:webHidden/>
              </w:rPr>
              <w:fldChar w:fldCharType="end"/>
            </w:r>
          </w:hyperlink>
        </w:p>
        <w:p w:rsidR="00F65AE8" w:rsidRDefault="008D77E5">
          <w:r>
            <w:rPr>
              <w:b/>
              <w:bCs/>
              <w:noProof/>
            </w:rPr>
            <w:fldChar w:fldCharType="end"/>
          </w:r>
        </w:p>
      </w:sdtContent>
    </w:sdt>
    <w:p w:rsidR="00220A7A" w:rsidRDefault="00220A7A" w:rsidP="00220A7A">
      <w:pPr>
        <w:pStyle w:val="NormalWeb"/>
        <w:spacing w:before="0" w:beforeAutospacing="0" w:after="0" w:afterAutospacing="0" w:line="480" w:lineRule="auto"/>
        <w:jc w:val="both"/>
        <w:rPr>
          <w:color w:val="0E101A"/>
          <w:lang w:val="en-AU"/>
        </w:rPr>
      </w:pPr>
    </w:p>
    <w:p w:rsidR="00220A7A" w:rsidRDefault="00220A7A" w:rsidP="00220A7A">
      <w:pPr>
        <w:pStyle w:val="NormalWeb"/>
        <w:spacing w:before="0" w:beforeAutospacing="0" w:after="0" w:afterAutospacing="0" w:line="480" w:lineRule="auto"/>
        <w:jc w:val="both"/>
        <w:rPr>
          <w:color w:val="0E101A"/>
          <w:lang w:val="en-AU"/>
        </w:rPr>
      </w:pPr>
    </w:p>
    <w:p w:rsidR="00220A7A" w:rsidRDefault="00220A7A" w:rsidP="00220A7A">
      <w:pPr>
        <w:pStyle w:val="NormalWeb"/>
        <w:spacing w:before="0" w:beforeAutospacing="0" w:after="0" w:afterAutospacing="0" w:line="480" w:lineRule="auto"/>
        <w:jc w:val="both"/>
        <w:rPr>
          <w:color w:val="0E101A"/>
          <w:lang w:val="en-AU"/>
        </w:rPr>
      </w:pPr>
    </w:p>
    <w:p w:rsidR="00220A7A" w:rsidRDefault="00220A7A" w:rsidP="00220A7A">
      <w:pPr>
        <w:pStyle w:val="NormalWeb"/>
        <w:spacing w:before="0" w:beforeAutospacing="0" w:after="0" w:afterAutospacing="0" w:line="480" w:lineRule="auto"/>
        <w:jc w:val="both"/>
        <w:rPr>
          <w:color w:val="0E101A"/>
          <w:lang w:val="en-AU"/>
        </w:rPr>
      </w:pPr>
    </w:p>
    <w:p w:rsidR="00220A7A" w:rsidRDefault="00220A7A" w:rsidP="00220A7A">
      <w:pPr>
        <w:pStyle w:val="NormalWeb"/>
        <w:spacing w:before="0" w:beforeAutospacing="0" w:after="0" w:afterAutospacing="0" w:line="480" w:lineRule="auto"/>
        <w:jc w:val="both"/>
        <w:rPr>
          <w:color w:val="0E101A"/>
          <w:lang w:val="en-AU"/>
        </w:rPr>
      </w:pPr>
    </w:p>
    <w:p w:rsidR="00220A7A" w:rsidRDefault="00220A7A" w:rsidP="00220A7A">
      <w:pPr>
        <w:pStyle w:val="NormalWeb"/>
        <w:spacing w:before="0" w:beforeAutospacing="0" w:after="0" w:afterAutospacing="0" w:line="480" w:lineRule="auto"/>
        <w:jc w:val="both"/>
        <w:rPr>
          <w:color w:val="0E101A"/>
          <w:lang w:val="en-AU"/>
        </w:rPr>
      </w:pPr>
    </w:p>
    <w:p w:rsidR="00220A7A" w:rsidRDefault="00220A7A" w:rsidP="00220A7A">
      <w:pPr>
        <w:pStyle w:val="NormalWeb"/>
        <w:spacing w:before="0" w:beforeAutospacing="0" w:after="0" w:afterAutospacing="0" w:line="480" w:lineRule="auto"/>
        <w:jc w:val="both"/>
        <w:rPr>
          <w:color w:val="0E101A"/>
          <w:lang w:val="en-AU"/>
        </w:rPr>
      </w:pPr>
    </w:p>
    <w:p w:rsidR="00E3015F" w:rsidRDefault="00E3015F" w:rsidP="00220A7A">
      <w:pPr>
        <w:pStyle w:val="NormalWeb"/>
        <w:spacing w:before="0" w:beforeAutospacing="0" w:after="0" w:afterAutospacing="0" w:line="480" w:lineRule="auto"/>
        <w:jc w:val="both"/>
        <w:rPr>
          <w:color w:val="0E101A"/>
          <w:lang w:val="en-AU"/>
        </w:rPr>
      </w:pPr>
    </w:p>
    <w:p w:rsidR="00E3015F" w:rsidRDefault="00E3015F" w:rsidP="00220A7A">
      <w:pPr>
        <w:pStyle w:val="NormalWeb"/>
        <w:spacing w:before="0" w:beforeAutospacing="0" w:after="0" w:afterAutospacing="0" w:line="480" w:lineRule="auto"/>
        <w:jc w:val="both"/>
        <w:rPr>
          <w:color w:val="0E101A"/>
          <w:lang w:val="en-AU"/>
        </w:rPr>
      </w:pPr>
    </w:p>
    <w:p w:rsidR="00E3015F" w:rsidRDefault="00E3015F" w:rsidP="00220A7A">
      <w:pPr>
        <w:pStyle w:val="NormalWeb"/>
        <w:spacing w:before="0" w:beforeAutospacing="0" w:after="0" w:afterAutospacing="0" w:line="480" w:lineRule="auto"/>
        <w:jc w:val="both"/>
        <w:rPr>
          <w:color w:val="0E101A"/>
          <w:lang w:val="en-AU"/>
        </w:rPr>
      </w:pPr>
    </w:p>
    <w:p w:rsidR="00E3015F" w:rsidRDefault="00E3015F" w:rsidP="00220A7A">
      <w:pPr>
        <w:pStyle w:val="NormalWeb"/>
        <w:spacing w:before="0" w:beforeAutospacing="0" w:after="0" w:afterAutospacing="0" w:line="480" w:lineRule="auto"/>
        <w:jc w:val="both"/>
        <w:rPr>
          <w:color w:val="0E101A"/>
          <w:lang w:val="en-AU"/>
        </w:rPr>
      </w:pPr>
    </w:p>
    <w:p w:rsidR="00E3015F" w:rsidRDefault="00E3015F" w:rsidP="00220A7A">
      <w:pPr>
        <w:pStyle w:val="NormalWeb"/>
        <w:spacing w:before="0" w:beforeAutospacing="0" w:after="0" w:afterAutospacing="0" w:line="480" w:lineRule="auto"/>
        <w:jc w:val="both"/>
        <w:rPr>
          <w:color w:val="0E101A"/>
          <w:lang w:val="en-AU"/>
        </w:rPr>
      </w:pPr>
    </w:p>
    <w:p w:rsidR="00E3015F" w:rsidRPr="00220A7A" w:rsidRDefault="00E3015F" w:rsidP="00220A7A">
      <w:pPr>
        <w:pStyle w:val="NormalWeb"/>
        <w:spacing w:before="0" w:beforeAutospacing="0" w:after="0" w:afterAutospacing="0" w:line="480" w:lineRule="auto"/>
        <w:jc w:val="both"/>
        <w:rPr>
          <w:color w:val="0E101A"/>
          <w:lang w:val="en-AU"/>
        </w:rPr>
      </w:pPr>
    </w:p>
    <w:p w:rsidR="00220A7A" w:rsidRDefault="00220A7A" w:rsidP="00220A7A">
      <w:pPr>
        <w:pStyle w:val="Heading1"/>
        <w:rPr>
          <w:lang w:val="en-AU"/>
        </w:rPr>
      </w:pPr>
      <w:bookmarkStart w:id="0" w:name="_Toc194715246"/>
      <w:r w:rsidRPr="00220A7A">
        <w:rPr>
          <w:lang w:val="en-AU"/>
        </w:rPr>
        <w:t>Introduction</w:t>
      </w:r>
      <w:bookmarkEnd w:id="0"/>
    </w:p>
    <w:p w:rsidR="00220A7A" w:rsidRPr="00220A7A" w:rsidRDefault="00220A7A" w:rsidP="00220A7A">
      <w:pPr>
        <w:rPr>
          <w:lang w:val="en-AU"/>
        </w:rPr>
      </w:pPr>
    </w:p>
    <w:p w:rsid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 xml:space="preserve">In the global tourism industry, unpredictable events, such as crises can endanger travel plans by breaking trust and harming customer safety. Therefore, the leading travel company, The Travel Tribe, must be ready to handle any crisis emergency quickly and adequately. This </w:t>
      </w:r>
      <w:r w:rsidRPr="00220A7A">
        <w:rPr>
          <w:color w:val="0E101A"/>
          <w:lang w:val="en-AU"/>
        </w:rPr>
        <w:lastRenderedPageBreak/>
        <w:t>paper is a complete crisis communication plan for a simulated health scare case in which an infectious disease has broken out among tourists in one of our popular destinations. The communication plan is comprised of press releases, a customer FAQ, and an internal staff briefing thus ensuring coherent, equitable, and timely communication.</w:t>
      </w:r>
    </w:p>
    <w:p w:rsidR="00E3015F" w:rsidRPr="00220A7A" w:rsidRDefault="00E3015F" w:rsidP="00E3015F">
      <w:pPr>
        <w:pStyle w:val="NormalWeb"/>
        <w:spacing w:before="0" w:beforeAutospacing="0" w:after="0" w:afterAutospacing="0" w:line="480" w:lineRule="auto"/>
        <w:jc w:val="center"/>
        <w:rPr>
          <w:color w:val="0E101A"/>
          <w:lang w:val="en-AU"/>
        </w:rPr>
      </w:pPr>
      <w:r>
        <w:rPr>
          <w:noProof/>
          <w:lang w:val="en-US" w:eastAsia="en-US"/>
        </w:rPr>
        <w:drawing>
          <wp:inline distT="0" distB="0" distL="0" distR="0">
            <wp:extent cx="3971925" cy="39719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71925" cy="3971925"/>
                    </a:xfrm>
                    <a:prstGeom prst="rect">
                      <a:avLst/>
                    </a:prstGeom>
                    <a:noFill/>
                  </pic:spPr>
                </pic:pic>
              </a:graphicData>
            </a:graphic>
          </wp:inline>
        </w:drawing>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It is not only necessary to have crisis communication for the mitigation of immediate risks but it is also a way to retain the trust of stakeholders who are both immediate and long-term for example, customers, staff, local people, and media. In this report, we take the reader through the way The Travel Tribe uses a strategic approach to handle the crisis. The strategic approach involves using a situation analysis, setting objectives and goals that are achievable in prepared communications, and being mindful of language and delivery options that encourage rhetorical strategies to change the communication behaviour of recipients to fit the objectives of the communication plan</w:t>
      </w:r>
      <w:r w:rsidR="00E3015F">
        <w:rPr>
          <w:rFonts w:ascii="Helvetica" w:hAnsi="Helvetica" w:cs="Helvetica"/>
          <w:color w:val="000000"/>
        </w:rPr>
        <w:t>(Coombs, 2019)</w:t>
      </w:r>
      <w:r w:rsidRPr="00220A7A">
        <w:rPr>
          <w:color w:val="0E101A"/>
          <w:lang w:val="en-AU"/>
        </w:rPr>
        <w:t>.</w:t>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The components covered by the report are as follows:</w:t>
      </w:r>
    </w:p>
    <w:p w:rsidR="00220A7A" w:rsidRPr="00220A7A" w:rsidRDefault="00220A7A" w:rsidP="00220A7A">
      <w:pPr>
        <w:pStyle w:val="NormalWeb"/>
        <w:numPr>
          <w:ilvl w:val="0"/>
          <w:numId w:val="1"/>
        </w:numPr>
        <w:spacing w:before="0" w:beforeAutospacing="0" w:after="0" w:afterAutospacing="0" w:line="480" w:lineRule="auto"/>
        <w:jc w:val="both"/>
        <w:rPr>
          <w:color w:val="0E101A"/>
          <w:lang w:val="en-AU"/>
        </w:rPr>
      </w:pPr>
      <w:r w:rsidRPr="00220A7A">
        <w:rPr>
          <w:color w:val="0E101A"/>
          <w:lang w:val="en-AU"/>
        </w:rPr>
        <w:lastRenderedPageBreak/>
        <w:t>A detailed explanation of the crisis scenario and the strategic framework directing the communication response.</w:t>
      </w:r>
    </w:p>
    <w:p w:rsidR="00220A7A" w:rsidRPr="00220A7A" w:rsidRDefault="00220A7A" w:rsidP="00220A7A">
      <w:pPr>
        <w:pStyle w:val="NormalWeb"/>
        <w:numPr>
          <w:ilvl w:val="0"/>
          <w:numId w:val="1"/>
        </w:numPr>
        <w:spacing w:before="0" w:beforeAutospacing="0" w:after="0" w:afterAutospacing="0" w:line="480" w:lineRule="auto"/>
        <w:jc w:val="both"/>
        <w:rPr>
          <w:color w:val="0E101A"/>
          <w:lang w:val="en-AU"/>
        </w:rPr>
      </w:pPr>
      <w:r w:rsidRPr="00220A7A">
        <w:rPr>
          <w:color w:val="0E101A"/>
          <w:lang w:val="en-AU"/>
        </w:rPr>
        <w:t>The press statement - to inform the public and the media – is the one with the explanation.</w:t>
      </w:r>
    </w:p>
    <w:p w:rsidR="00220A7A" w:rsidRPr="00220A7A" w:rsidRDefault="00220A7A" w:rsidP="00220A7A">
      <w:pPr>
        <w:pStyle w:val="NormalWeb"/>
        <w:numPr>
          <w:ilvl w:val="0"/>
          <w:numId w:val="1"/>
        </w:numPr>
        <w:spacing w:before="0" w:beforeAutospacing="0" w:after="0" w:afterAutospacing="0" w:line="480" w:lineRule="auto"/>
        <w:jc w:val="both"/>
        <w:rPr>
          <w:color w:val="0E101A"/>
          <w:lang w:val="en-AU"/>
        </w:rPr>
      </w:pPr>
      <w:r w:rsidRPr="00220A7A">
        <w:rPr>
          <w:color w:val="0E101A"/>
          <w:lang w:val="en-AU"/>
        </w:rPr>
        <w:t>A question-and-answer section to cover the frequently asked by customers.</w:t>
      </w:r>
    </w:p>
    <w:p w:rsidR="00220A7A" w:rsidRPr="00220A7A" w:rsidRDefault="00220A7A" w:rsidP="00220A7A">
      <w:pPr>
        <w:pStyle w:val="NormalWeb"/>
        <w:numPr>
          <w:ilvl w:val="0"/>
          <w:numId w:val="1"/>
        </w:numPr>
        <w:spacing w:before="0" w:beforeAutospacing="0" w:after="0" w:afterAutospacing="0" w:line="480" w:lineRule="auto"/>
        <w:jc w:val="both"/>
        <w:rPr>
          <w:color w:val="0E101A"/>
          <w:lang w:val="en-AU"/>
        </w:rPr>
      </w:pPr>
      <w:r w:rsidRPr="00220A7A">
        <w:rPr>
          <w:color w:val="0E101A"/>
          <w:lang w:val="en-AU"/>
        </w:rPr>
        <w:t>A document intended for employees to read before a meeting to ensure that everyone is informed, united, and well-prepared to take action.</w:t>
      </w:r>
    </w:p>
    <w:p w:rsidR="00220A7A" w:rsidRPr="00220A7A" w:rsidRDefault="00220A7A" w:rsidP="00220A7A">
      <w:pPr>
        <w:pStyle w:val="NormalWeb"/>
        <w:numPr>
          <w:ilvl w:val="0"/>
          <w:numId w:val="1"/>
        </w:numPr>
        <w:spacing w:before="0" w:beforeAutospacing="0" w:after="0" w:afterAutospacing="0" w:line="480" w:lineRule="auto"/>
        <w:jc w:val="both"/>
        <w:rPr>
          <w:color w:val="0E101A"/>
          <w:lang w:val="en-AU"/>
        </w:rPr>
      </w:pPr>
      <w:r w:rsidRPr="00220A7A">
        <w:rPr>
          <w:color w:val="0E101A"/>
          <w:lang w:val="en-AU"/>
        </w:rPr>
        <w:t>A thorough examination of the decision on the language and delivery means to use for a consistent crisis communication procedure.</w:t>
      </w:r>
    </w:p>
    <w:p w:rsidR="00220A7A" w:rsidRDefault="00220A7A" w:rsidP="00220A7A">
      <w:pPr>
        <w:pStyle w:val="Heading1"/>
        <w:rPr>
          <w:lang w:val="en-AU"/>
        </w:rPr>
      </w:pPr>
      <w:bookmarkStart w:id="1" w:name="_Toc194715247"/>
      <w:r w:rsidRPr="00220A7A">
        <w:rPr>
          <w:lang w:val="en-AU"/>
        </w:rPr>
        <w:t>Hypothetical Crisis Scenario and Strategic Framework</w:t>
      </w:r>
      <w:bookmarkEnd w:id="1"/>
    </w:p>
    <w:p w:rsidR="00220A7A" w:rsidRPr="00220A7A" w:rsidRDefault="00220A7A" w:rsidP="00220A7A">
      <w:pPr>
        <w:rPr>
          <w:lang w:val="en-AU"/>
        </w:rPr>
      </w:pPr>
    </w:p>
    <w:p w:rsidR="00220A7A" w:rsidRDefault="00220A7A" w:rsidP="00220A7A">
      <w:pPr>
        <w:pStyle w:val="Heading2"/>
        <w:rPr>
          <w:lang w:val="en-AU"/>
        </w:rPr>
      </w:pPr>
      <w:bookmarkStart w:id="2" w:name="_Toc194715248"/>
      <w:r w:rsidRPr="00220A7A">
        <w:rPr>
          <w:lang w:val="en-AU"/>
        </w:rPr>
        <w:t>Overview of the Crisis</w:t>
      </w:r>
      <w:bookmarkEnd w:id="2"/>
    </w:p>
    <w:p w:rsidR="00220A7A" w:rsidRPr="00220A7A" w:rsidRDefault="00220A7A" w:rsidP="00220A7A">
      <w:pPr>
        <w:rPr>
          <w:lang w:val="en-AU"/>
        </w:rPr>
      </w:pP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The situation outlined in this crisis communication plan is that there is a sudden outbreak of an infectious respiratory disease at a major tourist destination that The Travel Tribe manages. First reports indicate that more than several tourists who visited the destination recently have got sick with the same kind of new virus. The authorities in the field of health are still looking for the source and the way of spreading the infection, the preliminary data suggest that this could be a major health threat, the consequence of which might be that the destination's reputation is likely to be affected and The Travel Tribe's customers' safety perceptions could be shaken and disturbed</w:t>
      </w:r>
      <w:r w:rsidR="00E3015F" w:rsidRPr="00E3015F">
        <w:rPr>
          <w:color w:val="0E101A"/>
          <w:lang w:val="en-AU"/>
        </w:rPr>
        <w:t>(Frandsen &amp; Johansen, 2017)</w:t>
      </w:r>
      <w:r w:rsidRPr="00220A7A">
        <w:rPr>
          <w:color w:val="0E101A"/>
          <w:lang w:val="en-AU"/>
        </w:rPr>
        <w:t>.</w:t>
      </w:r>
    </w:p>
    <w:p w:rsidR="00220A7A" w:rsidRPr="00220A7A" w:rsidRDefault="00220A7A" w:rsidP="00220A7A">
      <w:pPr>
        <w:pStyle w:val="NormalWeb"/>
        <w:spacing w:before="0" w:beforeAutospacing="0" w:after="0" w:afterAutospacing="0" w:line="480" w:lineRule="auto"/>
        <w:jc w:val="both"/>
        <w:rPr>
          <w:color w:val="0E101A"/>
          <w:u w:val="single"/>
          <w:lang w:val="en-AU"/>
        </w:rPr>
      </w:pPr>
      <w:r w:rsidRPr="00220A7A">
        <w:rPr>
          <w:color w:val="0E101A"/>
          <w:u w:val="single"/>
          <w:lang w:val="en-AU"/>
        </w:rPr>
        <w:t>In this scenario, the main worries are:</w:t>
      </w:r>
    </w:p>
    <w:p w:rsidR="00220A7A" w:rsidRPr="00220A7A" w:rsidRDefault="00220A7A" w:rsidP="00220A7A">
      <w:pPr>
        <w:pStyle w:val="NormalWeb"/>
        <w:numPr>
          <w:ilvl w:val="0"/>
          <w:numId w:val="2"/>
        </w:numPr>
        <w:spacing w:before="0" w:beforeAutospacing="0" w:after="0" w:afterAutospacing="0" w:line="480" w:lineRule="auto"/>
        <w:jc w:val="both"/>
        <w:rPr>
          <w:color w:val="0E101A"/>
          <w:lang w:val="en-AU"/>
        </w:rPr>
      </w:pPr>
      <w:r w:rsidRPr="00220A7A">
        <w:rPr>
          <w:color w:val="0E101A"/>
          <w:lang w:val="en-AU"/>
        </w:rPr>
        <w:t>Public health and safety: Ensuring the positive health of travellers and residents.</w:t>
      </w:r>
    </w:p>
    <w:p w:rsidR="00220A7A" w:rsidRPr="00220A7A" w:rsidRDefault="00220A7A" w:rsidP="00220A7A">
      <w:pPr>
        <w:pStyle w:val="NormalWeb"/>
        <w:numPr>
          <w:ilvl w:val="0"/>
          <w:numId w:val="2"/>
        </w:numPr>
        <w:spacing w:before="0" w:beforeAutospacing="0" w:after="0" w:afterAutospacing="0" w:line="480" w:lineRule="auto"/>
        <w:jc w:val="both"/>
        <w:rPr>
          <w:color w:val="0E101A"/>
          <w:lang w:val="en-AU"/>
        </w:rPr>
      </w:pPr>
      <w:r w:rsidRPr="00220A7A">
        <w:rPr>
          <w:color w:val="0E101A"/>
          <w:lang w:val="en-AU"/>
        </w:rPr>
        <w:t>Reputation management: Safeguarding the Travel Tribe brand image.</w:t>
      </w:r>
    </w:p>
    <w:p w:rsidR="00220A7A" w:rsidRPr="00220A7A" w:rsidRDefault="00220A7A" w:rsidP="00220A7A">
      <w:pPr>
        <w:pStyle w:val="NormalWeb"/>
        <w:numPr>
          <w:ilvl w:val="0"/>
          <w:numId w:val="2"/>
        </w:numPr>
        <w:spacing w:before="0" w:beforeAutospacing="0" w:after="0" w:afterAutospacing="0" w:line="480" w:lineRule="auto"/>
        <w:jc w:val="both"/>
        <w:rPr>
          <w:color w:val="0E101A"/>
          <w:lang w:val="en-AU"/>
        </w:rPr>
      </w:pPr>
      <w:r w:rsidRPr="00220A7A">
        <w:rPr>
          <w:color w:val="0E101A"/>
          <w:lang w:val="en-AU"/>
        </w:rPr>
        <w:t>Transparency: Giving real and timely data to all persons affected by the situation.</w:t>
      </w:r>
    </w:p>
    <w:p w:rsidR="00220A7A" w:rsidRPr="00220A7A" w:rsidRDefault="00220A7A" w:rsidP="00220A7A">
      <w:pPr>
        <w:pStyle w:val="NormalWeb"/>
        <w:numPr>
          <w:ilvl w:val="0"/>
          <w:numId w:val="2"/>
        </w:numPr>
        <w:spacing w:before="0" w:beforeAutospacing="0" w:after="0" w:afterAutospacing="0" w:line="480" w:lineRule="auto"/>
        <w:jc w:val="both"/>
        <w:rPr>
          <w:color w:val="0E101A"/>
          <w:lang w:val="en-AU"/>
        </w:rPr>
      </w:pPr>
      <w:r w:rsidRPr="00220A7A">
        <w:rPr>
          <w:color w:val="0E101A"/>
          <w:lang w:val="en-AU"/>
        </w:rPr>
        <w:lastRenderedPageBreak/>
        <w:t>Crisis mitigation: Inflicting least burdens on financial and operational matters of the tourist industry</w:t>
      </w:r>
      <w:r w:rsidR="00E3015F" w:rsidRPr="00E3015F">
        <w:rPr>
          <w:color w:val="0E101A"/>
          <w:lang w:val="en-AU"/>
        </w:rPr>
        <w:t>(Heath &amp; Hair, 2010)</w:t>
      </w:r>
      <w:r w:rsidRPr="00220A7A">
        <w:rPr>
          <w:color w:val="0E101A"/>
          <w:lang w:val="en-AU"/>
        </w:rPr>
        <w:t>.</w:t>
      </w:r>
    </w:p>
    <w:p w:rsidR="00220A7A" w:rsidRDefault="00220A7A" w:rsidP="00220A7A">
      <w:pPr>
        <w:pStyle w:val="Heading2"/>
        <w:rPr>
          <w:lang w:val="en-AU"/>
        </w:rPr>
      </w:pPr>
      <w:bookmarkStart w:id="3" w:name="_Toc194715249"/>
      <w:r w:rsidRPr="00220A7A">
        <w:rPr>
          <w:lang w:val="en-AU"/>
        </w:rPr>
        <w:t>Strategic Framework and Objectives</w:t>
      </w:r>
      <w:bookmarkEnd w:id="3"/>
    </w:p>
    <w:p w:rsidR="00220A7A" w:rsidRPr="00220A7A" w:rsidRDefault="00220A7A" w:rsidP="00220A7A">
      <w:pPr>
        <w:rPr>
          <w:lang w:val="en-AU"/>
        </w:rPr>
      </w:pP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The basic principle of the crisis communication strategy is the realization of the following objectives:</w:t>
      </w:r>
    </w:p>
    <w:p w:rsidR="00220A7A" w:rsidRPr="00220A7A" w:rsidRDefault="00220A7A" w:rsidP="00220A7A">
      <w:pPr>
        <w:pStyle w:val="NormalWeb"/>
        <w:numPr>
          <w:ilvl w:val="0"/>
          <w:numId w:val="3"/>
        </w:numPr>
        <w:spacing w:before="0" w:beforeAutospacing="0" w:after="0" w:afterAutospacing="0" w:line="480" w:lineRule="auto"/>
        <w:jc w:val="both"/>
        <w:rPr>
          <w:color w:val="0E101A"/>
          <w:lang w:val="en-AU"/>
        </w:rPr>
      </w:pPr>
      <w:r w:rsidRPr="00220A7A">
        <w:rPr>
          <w:b/>
          <w:bCs/>
          <w:i/>
          <w:iCs/>
          <w:color w:val="0E101A"/>
          <w:u w:val="single"/>
          <w:lang w:val="en-AU"/>
        </w:rPr>
        <w:t>Timely Communication:</w:t>
      </w:r>
      <w:r w:rsidRPr="00220A7A">
        <w:rPr>
          <w:color w:val="0E101A"/>
          <w:lang w:val="en-AU"/>
        </w:rPr>
        <w:t xml:space="preserve"> The quick flow of verified information to control the spread of false information and panic.</w:t>
      </w:r>
    </w:p>
    <w:p w:rsidR="00220A7A" w:rsidRPr="00220A7A" w:rsidRDefault="00220A7A" w:rsidP="00220A7A">
      <w:pPr>
        <w:pStyle w:val="NormalWeb"/>
        <w:numPr>
          <w:ilvl w:val="0"/>
          <w:numId w:val="3"/>
        </w:numPr>
        <w:spacing w:before="0" w:beforeAutospacing="0" w:after="0" w:afterAutospacing="0" w:line="480" w:lineRule="auto"/>
        <w:jc w:val="both"/>
        <w:rPr>
          <w:color w:val="0E101A"/>
          <w:lang w:val="en-AU"/>
        </w:rPr>
      </w:pPr>
      <w:r w:rsidRPr="00220A7A">
        <w:rPr>
          <w:b/>
          <w:bCs/>
          <w:i/>
          <w:iCs/>
          <w:color w:val="0E101A"/>
          <w:u w:val="single"/>
          <w:lang w:val="en-AU"/>
        </w:rPr>
        <w:t>Transparency and Honesty:</w:t>
      </w:r>
      <w:r w:rsidRPr="00220A7A">
        <w:rPr>
          <w:color w:val="0E101A"/>
          <w:lang w:val="en-AU"/>
        </w:rPr>
        <w:t xml:space="preserve"> This means providing all the necessary information about the present status and future developments.</w:t>
      </w:r>
    </w:p>
    <w:p w:rsidR="00220A7A" w:rsidRPr="00220A7A" w:rsidRDefault="00220A7A" w:rsidP="00220A7A">
      <w:pPr>
        <w:pStyle w:val="NormalWeb"/>
        <w:numPr>
          <w:ilvl w:val="0"/>
          <w:numId w:val="3"/>
        </w:numPr>
        <w:spacing w:before="0" w:beforeAutospacing="0" w:after="0" w:afterAutospacing="0" w:line="480" w:lineRule="auto"/>
        <w:jc w:val="both"/>
        <w:rPr>
          <w:color w:val="0E101A"/>
          <w:lang w:val="en-AU"/>
        </w:rPr>
      </w:pPr>
      <w:r w:rsidRPr="00220A7A">
        <w:rPr>
          <w:b/>
          <w:bCs/>
          <w:i/>
          <w:iCs/>
          <w:color w:val="0E101A"/>
          <w:u w:val="single"/>
          <w:lang w:val="en-AU"/>
        </w:rPr>
        <w:t>Empathy and Assurance:</w:t>
      </w:r>
      <w:r w:rsidRPr="00220A7A">
        <w:rPr>
          <w:color w:val="0E101A"/>
          <w:lang w:val="en-AU"/>
        </w:rPr>
        <w:t xml:space="preserve"> One can indulge in expressing his utmost concern for the customers' wellness while at the same time, quite unintentionally, comforting the shareholders with their protective actions. </w:t>
      </w:r>
    </w:p>
    <w:p w:rsidR="00220A7A" w:rsidRPr="00220A7A" w:rsidRDefault="00220A7A" w:rsidP="00220A7A">
      <w:pPr>
        <w:pStyle w:val="NormalWeb"/>
        <w:numPr>
          <w:ilvl w:val="0"/>
          <w:numId w:val="3"/>
        </w:numPr>
        <w:spacing w:before="0" w:beforeAutospacing="0" w:after="0" w:afterAutospacing="0" w:line="480" w:lineRule="auto"/>
        <w:jc w:val="both"/>
        <w:rPr>
          <w:color w:val="0E101A"/>
          <w:lang w:val="en-AU"/>
        </w:rPr>
      </w:pPr>
      <w:r w:rsidRPr="00220A7A">
        <w:rPr>
          <w:b/>
          <w:bCs/>
          <w:i/>
          <w:iCs/>
          <w:color w:val="0E101A"/>
          <w:u w:val="single"/>
          <w:lang w:val="en-AU"/>
        </w:rPr>
        <w:t>Consistency:</w:t>
      </w:r>
      <w:r w:rsidRPr="00220A7A">
        <w:rPr>
          <w:color w:val="0E101A"/>
          <w:lang w:val="en-AU"/>
        </w:rPr>
        <w:t xml:space="preserve"> Make sure that every one of your messages, whether it is a public or internal one, has the same central theme that is not only consistent with the respective crisis management strategy but also with the rest; as a result, gives the stakeholders a clear vision of the situation.</w:t>
      </w:r>
    </w:p>
    <w:p w:rsidR="00220A7A" w:rsidRPr="00220A7A" w:rsidRDefault="00220A7A" w:rsidP="00220A7A">
      <w:pPr>
        <w:pStyle w:val="NormalWeb"/>
        <w:numPr>
          <w:ilvl w:val="0"/>
          <w:numId w:val="3"/>
        </w:numPr>
        <w:spacing w:before="0" w:beforeAutospacing="0" w:after="0" w:afterAutospacing="0" w:line="480" w:lineRule="auto"/>
        <w:jc w:val="both"/>
        <w:rPr>
          <w:color w:val="0E101A"/>
          <w:lang w:val="en-AU"/>
        </w:rPr>
      </w:pPr>
      <w:r w:rsidRPr="00220A7A">
        <w:rPr>
          <w:b/>
          <w:bCs/>
          <w:i/>
          <w:iCs/>
          <w:color w:val="0E101A"/>
          <w:u w:val="single"/>
          <w:lang w:val="en-AU"/>
        </w:rPr>
        <w:t>Collaboration with Authorities:</w:t>
      </w:r>
      <w:r w:rsidRPr="00220A7A">
        <w:rPr>
          <w:color w:val="0E101A"/>
          <w:lang w:val="en-AU"/>
        </w:rPr>
        <w:t xml:space="preserve"> Communicate with local health authorities and government agencies the need to keep the public informed, educate them and provide guidance and also be ready to provide help.</w:t>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It's a comprehensive plan that covers various types of potential crises, including major public health incidents. The forthcoming units define the matched communication elements that ensure such objectives are realized and carry out the whole set of the crisis communication plan.</w:t>
      </w:r>
    </w:p>
    <w:p w:rsidR="00220A7A" w:rsidRDefault="00220A7A" w:rsidP="00220A7A">
      <w:pPr>
        <w:pStyle w:val="Heading1"/>
        <w:rPr>
          <w:lang w:val="en-AU"/>
        </w:rPr>
      </w:pPr>
      <w:bookmarkStart w:id="4" w:name="_Toc194715250"/>
      <w:r w:rsidRPr="00220A7A">
        <w:rPr>
          <w:lang w:val="en-AU"/>
        </w:rPr>
        <w:t>Press Statements</w:t>
      </w:r>
      <w:bookmarkEnd w:id="4"/>
    </w:p>
    <w:p w:rsidR="00220A7A" w:rsidRPr="00220A7A" w:rsidRDefault="00220A7A" w:rsidP="00220A7A">
      <w:pPr>
        <w:rPr>
          <w:lang w:val="en-AU"/>
        </w:rPr>
      </w:pPr>
    </w:p>
    <w:p w:rsidR="00220A7A" w:rsidRDefault="00220A7A" w:rsidP="00220A7A">
      <w:pPr>
        <w:pStyle w:val="Heading2"/>
        <w:rPr>
          <w:lang w:val="en-AU"/>
        </w:rPr>
      </w:pPr>
      <w:bookmarkStart w:id="5" w:name="_Toc194715251"/>
      <w:r w:rsidRPr="00220A7A">
        <w:rPr>
          <w:lang w:val="en-AU"/>
        </w:rPr>
        <w:lastRenderedPageBreak/>
        <w:t>Press Statement – Immediate Release</w:t>
      </w:r>
      <w:bookmarkEnd w:id="5"/>
    </w:p>
    <w:p w:rsidR="00220A7A" w:rsidRPr="00220A7A" w:rsidRDefault="00220A7A" w:rsidP="00220A7A">
      <w:pPr>
        <w:rPr>
          <w:lang w:val="en-AU"/>
        </w:rPr>
      </w:pP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The Travel Tribe Reacts to Health Scare at [Destination]</w:t>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Date:</w:t>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The Travel Tribe has been informed of the recent situation that occurred in the locality of [Destination]. The first on a list of our concerns is the provision of the safety and wellness of our customers, employees, and the local community. We have been in communication with local health authorities and have been continuously monitoring the situation to guarantee the provision of accurate and timely information.</w:t>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Initial inquiries show that a few arrivals have suffered from viral infection symptoms which are communicable. Yet the source of the disease is not yet clear, and we are doing whatever is within our power to put the health of our community first. We are cooperating with the public high health agencies and experts to come up with urgent reports, for example, more sanitation, enhanced screening protocols, and guidance for the infected.</w:t>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Our transparency standard remains unchanged and we will act as previously said. We urge people to remain undisturbed and to strictly adhere to any health measures issued by the competent authorities. Travelers to [Destination] with scheduled flights up to date are urged to verify our website as well as their registered emails. Some persons may wish to have their travel rescheduled or have their bookings cancelled, so.</w:t>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It is the goal of The Travel Tribe to make sure that every customer is given the best possible care and safety. Our crisis management team is very much in the picture, and we are ready to provide necessary customer support services</w:t>
      </w:r>
      <w:r w:rsidR="00E3015F">
        <w:rPr>
          <w:rFonts w:ascii="Helvetica" w:hAnsi="Helvetica" w:cs="Helvetica"/>
          <w:color w:val="000000"/>
        </w:rPr>
        <w:t>(Boin&amp; Hart, 2003)</w:t>
      </w:r>
      <w:r w:rsidRPr="00220A7A">
        <w:rPr>
          <w:color w:val="0E101A"/>
          <w:lang w:val="en-AU"/>
        </w:rPr>
        <w:t>.</w:t>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 xml:space="preserve">If you have any further inquiries or need the press release for media use, you can get in touch with our dedicated crisis communication hotline at [Hotline Number] or send an email to </w:t>
      </w:r>
      <w:r w:rsidRPr="00220A7A">
        <w:rPr>
          <w:i/>
          <w:iCs/>
          <w:color w:val="0E101A"/>
          <w:lang w:val="en-AU"/>
        </w:rPr>
        <w:t>[CrisisComm@traveltribe.com].</w:t>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End of Statement</w:t>
      </w:r>
    </w:p>
    <w:p w:rsid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lastRenderedPageBreak/>
        <w:t>This press statement is created with the purpose of attaining various objectives: it gives people awareness of the crisis, it is a way of company that clarifies customer confidence by listing the steps taken, and it informs all those who are interested in the issue where they can get assistance through a special phone number</w:t>
      </w:r>
      <w:r w:rsidR="00E3015F">
        <w:rPr>
          <w:rFonts w:ascii="Helvetica" w:hAnsi="Helvetica" w:cs="Helvetica"/>
          <w:color w:val="000000"/>
        </w:rPr>
        <w:t>(Reynolds &amp; W Seeger, 2005)</w:t>
      </w:r>
      <w:r w:rsidRPr="00220A7A">
        <w:rPr>
          <w:color w:val="0E101A"/>
          <w:lang w:val="en-AU"/>
        </w:rPr>
        <w:t>.</w:t>
      </w:r>
    </w:p>
    <w:p w:rsidR="00220A7A" w:rsidRPr="00220A7A" w:rsidRDefault="00220A7A" w:rsidP="00220A7A">
      <w:pPr>
        <w:pStyle w:val="NormalWeb"/>
        <w:spacing w:before="0" w:beforeAutospacing="0" w:after="0" w:afterAutospacing="0" w:line="480" w:lineRule="auto"/>
        <w:jc w:val="both"/>
        <w:rPr>
          <w:color w:val="0E101A"/>
          <w:lang w:val="en-AU"/>
        </w:rPr>
      </w:pPr>
    </w:p>
    <w:p w:rsidR="00220A7A" w:rsidRDefault="00220A7A" w:rsidP="00220A7A">
      <w:pPr>
        <w:pStyle w:val="Heading1"/>
        <w:rPr>
          <w:lang w:val="en-AU"/>
        </w:rPr>
      </w:pPr>
      <w:bookmarkStart w:id="6" w:name="_Toc194715252"/>
      <w:r w:rsidRPr="00220A7A">
        <w:rPr>
          <w:lang w:val="en-AU"/>
        </w:rPr>
        <w:t>Frequently Asked Questions (FAQ) for Customers</w:t>
      </w:r>
      <w:bookmarkEnd w:id="6"/>
    </w:p>
    <w:p w:rsidR="00220A7A" w:rsidRPr="00220A7A" w:rsidRDefault="00220A7A" w:rsidP="00220A7A">
      <w:pPr>
        <w:pStyle w:val="NormalWeb"/>
        <w:spacing w:before="0" w:beforeAutospacing="0" w:after="0" w:afterAutospacing="0" w:line="480" w:lineRule="auto"/>
        <w:jc w:val="both"/>
        <w:rPr>
          <w:color w:val="0E101A"/>
          <w:lang w:val="en-AU"/>
        </w:rPr>
      </w:pPr>
    </w:p>
    <w:p w:rsidR="00220A7A" w:rsidRDefault="00220A7A" w:rsidP="00220A7A">
      <w:pPr>
        <w:pStyle w:val="Heading2"/>
        <w:rPr>
          <w:lang w:val="en-AU"/>
        </w:rPr>
      </w:pPr>
      <w:bookmarkStart w:id="7" w:name="_Toc194715253"/>
      <w:r w:rsidRPr="00220A7A">
        <w:rPr>
          <w:lang w:val="en-AU"/>
        </w:rPr>
        <w:t>FAQ: Health Scare Incident at [Destination]</w:t>
      </w:r>
      <w:bookmarkEnd w:id="7"/>
    </w:p>
    <w:p w:rsidR="00220A7A" w:rsidRPr="00220A7A" w:rsidRDefault="00220A7A" w:rsidP="00220A7A">
      <w:pPr>
        <w:rPr>
          <w:lang w:val="en-AU"/>
        </w:rPr>
      </w:pPr>
    </w:p>
    <w:p w:rsidR="00220A7A" w:rsidRPr="00220A7A" w:rsidRDefault="00220A7A" w:rsidP="00220A7A">
      <w:pPr>
        <w:pStyle w:val="NormalWeb"/>
        <w:spacing w:before="0" w:beforeAutospacing="0" w:after="0" w:afterAutospacing="0" w:line="480" w:lineRule="auto"/>
        <w:jc w:val="both"/>
        <w:rPr>
          <w:b/>
          <w:bCs/>
          <w:color w:val="0E101A"/>
          <w:lang w:val="en-AU"/>
        </w:rPr>
      </w:pPr>
      <w:r w:rsidRPr="00220A7A">
        <w:rPr>
          <w:b/>
          <w:bCs/>
          <w:color w:val="0E101A"/>
          <w:lang w:val="en-AU"/>
        </w:rPr>
        <w:t>Q1: What has taken place at [Destination]?</w:t>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A1: A few individuals that had visited [Destination], a place, turned out to be the carriers of a new virus and they are coughing and sneezing a lot. Now, the public health authorities are tracing the contacts of the possible cases and they are now taking further steps to control the outbreak</w:t>
      </w:r>
      <w:r w:rsidR="00E3015F">
        <w:rPr>
          <w:rFonts w:ascii="Helvetica" w:hAnsi="Helvetica" w:cs="Helvetica"/>
          <w:color w:val="000000"/>
        </w:rPr>
        <w:t>(Smith, 2019)</w:t>
      </w:r>
      <w:r w:rsidRPr="00220A7A">
        <w:rPr>
          <w:color w:val="0E101A"/>
          <w:lang w:val="en-AU"/>
        </w:rPr>
        <w:t>.</w:t>
      </w:r>
    </w:p>
    <w:p w:rsidR="00220A7A" w:rsidRPr="00220A7A" w:rsidRDefault="00220A7A" w:rsidP="00220A7A">
      <w:pPr>
        <w:pStyle w:val="NormalWeb"/>
        <w:spacing w:before="0" w:beforeAutospacing="0" w:after="0" w:afterAutospacing="0" w:line="480" w:lineRule="auto"/>
        <w:jc w:val="both"/>
        <w:rPr>
          <w:b/>
          <w:bCs/>
          <w:color w:val="0E101A"/>
          <w:lang w:val="en-AU"/>
        </w:rPr>
      </w:pPr>
      <w:r w:rsidRPr="00220A7A">
        <w:rPr>
          <w:b/>
          <w:bCs/>
          <w:color w:val="0E101A"/>
          <w:lang w:val="en-AU"/>
        </w:rPr>
        <w:t>Q2: Can I be sure that it is safe to go on a trip with The Travel Tribe?</w:t>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A2: That’s right. Safety is of utmost importance to us. Our local health department is cooperating with us and therefore we are confident that they are taking the right precautions. We also echo the official advice of the local health authorities to the travellers and ask them to be connected to our customer service to learn more about the latest updates.</w:t>
      </w:r>
    </w:p>
    <w:p w:rsidR="00220A7A" w:rsidRPr="00220A7A" w:rsidRDefault="00220A7A" w:rsidP="00220A7A">
      <w:pPr>
        <w:pStyle w:val="NormalWeb"/>
        <w:spacing w:before="0" w:beforeAutospacing="0" w:after="0" w:afterAutospacing="0" w:line="480" w:lineRule="auto"/>
        <w:jc w:val="both"/>
        <w:rPr>
          <w:b/>
          <w:bCs/>
          <w:color w:val="0E101A"/>
          <w:lang w:val="en-AU"/>
        </w:rPr>
      </w:pPr>
      <w:r w:rsidRPr="00220A7A">
        <w:rPr>
          <w:b/>
          <w:bCs/>
          <w:color w:val="0E101A"/>
          <w:lang w:val="en-AU"/>
        </w:rPr>
        <w:t>Q3: What plans are The Travel Tribe making to keep me protected?</w:t>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A3: Our crisis management team has put in place a variety of security measures, including full cleanliness and hygiene service at our travel facilities, before boarding a flight, the screening of passengers' health, and reaching out to the disease control in the community. Besides, medical offices and doctors were engaged to manage sick passengers.</w:t>
      </w:r>
    </w:p>
    <w:p w:rsidR="00220A7A" w:rsidRPr="00220A7A" w:rsidRDefault="00220A7A" w:rsidP="00220A7A">
      <w:pPr>
        <w:pStyle w:val="NormalWeb"/>
        <w:spacing w:before="0" w:beforeAutospacing="0" w:after="0" w:afterAutospacing="0" w:line="480" w:lineRule="auto"/>
        <w:jc w:val="both"/>
        <w:rPr>
          <w:b/>
          <w:bCs/>
          <w:color w:val="0E101A"/>
          <w:lang w:val="en-AU"/>
        </w:rPr>
      </w:pPr>
      <w:r w:rsidRPr="00220A7A">
        <w:rPr>
          <w:b/>
          <w:bCs/>
          <w:color w:val="0E101A"/>
          <w:lang w:val="en-AU"/>
        </w:rPr>
        <w:t>Q4: What actions should I take if I encounter the signs of the sickness or if I believe that I have been infected?</w:t>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lastRenderedPageBreak/>
        <w:t>A4: As quickly as the first indications of infection such as a high temperature, sore throat, or trouble breathing step in, you must go to the hospital or the clinic without a moment’s delay for emergency care.</w:t>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Dial our 24/7 customer service helpline at [Support Hotline] for useful information in the decisions to be made subsequently. We will work together with local health facilities if needed.</w:t>
      </w:r>
    </w:p>
    <w:p w:rsidR="00220A7A" w:rsidRPr="00220A7A" w:rsidRDefault="00220A7A" w:rsidP="00220A7A">
      <w:pPr>
        <w:pStyle w:val="NormalWeb"/>
        <w:spacing w:before="0" w:beforeAutospacing="0" w:after="0" w:afterAutospacing="0" w:line="480" w:lineRule="auto"/>
        <w:jc w:val="both"/>
        <w:rPr>
          <w:b/>
          <w:bCs/>
          <w:color w:val="0E101A"/>
          <w:lang w:val="en-AU"/>
        </w:rPr>
      </w:pPr>
      <w:r w:rsidRPr="00220A7A">
        <w:rPr>
          <w:b/>
          <w:bCs/>
          <w:color w:val="0E101A"/>
          <w:lang w:val="en-AU"/>
        </w:rPr>
        <w:t>Q5: Are my travel arrangements going to be impacted by this event?</w:t>
      </w:r>
    </w:p>
    <w:p w:rsid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A5: We sympathize with the upset that this can cause and are looking into how this will affect our planned tours and trips. We suggest that people who have booked reservations in the near future call our customer service team to tackle the issue of what actions to take, for instance, either rescheduling or refunds, if applicable</w:t>
      </w:r>
      <w:r w:rsidR="00E3015F">
        <w:rPr>
          <w:rFonts w:ascii="Helvetica" w:hAnsi="Helvetica" w:cs="Helvetica"/>
          <w:color w:val="000000"/>
        </w:rPr>
        <w:t>(Liu &amp;Fraustino, 2014)</w:t>
      </w:r>
      <w:r w:rsidRPr="00220A7A">
        <w:rPr>
          <w:color w:val="0E101A"/>
          <w:lang w:val="en-AU"/>
        </w:rPr>
        <w:t>.</w:t>
      </w:r>
    </w:p>
    <w:p w:rsidR="00220A7A" w:rsidRPr="00220A7A" w:rsidRDefault="00220A7A" w:rsidP="00220A7A">
      <w:pPr>
        <w:pStyle w:val="NormalWeb"/>
        <w:spacing w:before="0" w:beforeAutospacing="0" w:after="0" w:afterAutospacing="0" w:line="480" w:lineRule="auto"/>
        <w:jc w:val="both"/>
        <w:rPr>
          <w:color w:val="0E101A"/>
          <w:lang w:val="en-AU"/>
        </w:rPr>
      </w:pPr>
    </w:p>
    <w:p w:rsidR="00220A7A" w:rsidRDefault="00220A7A" w:rsidP="00220A7A">
      <w:pPr>
        <w:pStyle w:val="Heading1"/>
        <w:rPr>
          <w:lang w:val="en-AU"/>
        </w:rPr>
      </w:pPr>
      <w:bookmarkStart w:id="8" w:name="_Toc194715254"/>
      <w:r w:rsidRPr="00220A7A">
        <w:rPr>
          <w:lang w:val="en-AU"/>
        </w:rPr>
        <w:t>Internal Briefing for Staff</w:t>
      </w:r>
      <w:bookmarkEnd w:id="8"/>
    </w:p>
    <w:p w:rsidR="00220A7A" w:rsidRPr="00220A7A" w:rsidRDefault="00220A7A" w:rsidP="00220A7A">
      <w:pPr>
        <w:pStyle w:val="NormalWeb"/>
        <w:spacing w:before="0" w:beforeAutospacing="0" w:after="0" w:afterAutospacing="0" w:line="480" w:lineRule="auto"/>
        <w:jc w:val="both"/>
        <w:rPr>
          <w:color w:val="0E101A"/>
          <w:lang w:val="en-AU"/>
        </w:rPr>
      </w:pPr>
    </w:p>
    <w:p w:rsidR="00220A7A" w:rsidRPr="00220A7A" w:rsidRDefault="00220A7A" w:rsidP="00220A7A">
      <w:pPr>
        <w:pStyle w:val="NormalWeb"/>
        <w:spacing w:before="0" w:beforeAutospacing="0" w:after="0" w:afterAutospacing="0" w:line="480" w:lineRule="auto"/>
        <w:jc w:val="both"/>
        <w:rPr>
          <w:b/>
          <w:bCs/>
          <w:i/>
          <w:iCs/>
          <w:color w:val="0E101A"/>
          <w:lang w:val="en-AU"/>
        </w:rPr>
      </w:pPr>
      <w:r w:rsidRPr="00220A7A">
        <w:rPr>
          <w:b/>
          <w:bCs/>
          <w:i/>
          <w:iCs/>
          <w:color w:val="0E101A"/>
          <w:lang w:val="en-AU"/>
        </w:rPr>
        <w:t xml:space="preserve">Internal Briefing Document – Crisis Communication: Health Scare Incident at The Travel Tribe </w:t>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Date: 1/04/25</w:t>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 xml:space="preserve">To: </w:t>
      </w:r>
      <w:r w:rsidRPr="00220A7A">
        <w:rPr>
          <w:b/>
          <w:bCs/>
          <w:i/>
          <w:iCs/>
          <w:color w:val="0E101A"/>
          <w:lang w:val="en-AU"/>
        </w:rPr>
        <w:t>All the Travel Tribe Staff</w:t>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From: Crisis Management Team</w:t>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 xml:space="preserve">Subject: </w:t>
      </w:r>
      <w:r w:rsidRPr="00220A7A">
        <w:rPr>
          <w:b/>
          <w:bCs/>
          <w:i/>
          <w:iCs/>
          <w:color w:val="0E101A"/>
          <w:u w:val="single"/>
          <w:lang w:val="en-AU"/>
        </w:rPr>
        <w:t>Health Scare Crisis Communication Plan and Operational Guidance</w:t>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Dear Team,</w:t>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 xml:space="preserve">Given the new information unfolding at [Destination] and the kind of ailment that seems to affect the respiratory system of a few travellers, it is but crucial that we let our staff know and train them to react accordingly. The most important thing for us is to ensure that our </w:t>
      </w:r>
      <w:r w:rsidRPr="00220A7A">
        <w:rPr>
          <w:color w:val="0E101A"/>
          <w:lang w:val="en-AU"/>
        </w:rPr>
        <w:lastRenderedPageBreak/>
        <w:t>customers and employees are safe while the communication is at a level of clarity and consistency</w:t>
      </w:r>
      <w:r w:rsidR="00E3015F">
        <w:rPr>
          <w:rFonts w:ascii="Helvetica" w:hAnsi="Helvetica" w:cs="Helvetica"/>
          <w:color w:val="000000"/>
        </w:rPr>
        <w:t>(Stabler &amp;Karg, 2016)</w:t>
      </w:r>
      <w:r w:rsidRPr="00220A7A">
        <w:rPr>
          <w:color w:val="0E101A"/>
          <w:lang w:val="en-AU"/>
        </w:rPr>
        <w:t>.</w:t>
      </w:r>
    </w:p>
    <w:p w:rsidR="00220A7A" w:rsidRPr="00220A7A" w:rsidRDefault="00220A7A" w:rsidP="00220A7A">
      <w:pPr>
        <w:pStyle w:val="NormalWeb"/>
        <w:spacing w:before="0" w:beforeAutospacing="0" w:after="0" w:afterAutospacing="0" w:line="480" w:lineRule="auto"/>
        <w:jc w:val="both"/>
        <w:rPr>
          <w:b/>
          <w:bCs/>
          <w:color w:val="0E101A"/>
          <w:lang w:val="en-AU"/>
        </w:rPr>
      </w:pPr>
      <w:r w:rsidRPr="00220A7A">
        <w:rPr>
          <w:b/>
          <w:bCs/>
          <w:color w:val="0E101A"/>
          <w:lang w:val="en-AU"/>
        </w:rPr>
        <w:t>Key Points to Note:</w:t>
      </w:r>
    </w:p>
    <w:p w:rsidR="00220A7A" w:rsidRPr="00220A7A" w:rsidRDefault="00220A7A" w:rsidP="00220A7A">
      <w:pPr>
        <w:pStyle w:val="NormalWeb"/>
        <w:spacing w:before="0" w:beforeAutospacing="0" w:after="0" w:afterAutospacing="0" w:line="480" w:lineRule="auto"/>
        <w:jc w:val="both"/>
        <w:rPr>
          <w:b/>
          <w:bCs/>
          <w:i/>
          <w:iCs/>
          <w:color w:val="0E101A"/>
          <w:lang w:val="en-AU"/>
        </w:rPr>
      </w:pPr>
      <w:r w:rsidRPr="00220A7A">
        <w:rPr>
          <w:b/>
          <w:bCs/>
          <w:i/>
          <w:iCs/>
          <w:color w:val="0E101A"/>
          <w:lang w:val="en-AU"/>
        </w:rPr>
        <w:t>Current Situation:</w:t>
      </w:r>
    </w:p>
    <w:p w:rsidR="00220A7A" w:rsidRPr="00220A7A" w:rsidRDefault="00220A7A" w:rsidP="00220A7A">
      <w:pPr>
        <w:pStyle w:val="NormalWeb"/>
        <w:numPr>
          <w:ilvl w:val="0"/>
          <w:numId w:val="4"/>
        </w:numPr>
        <w:spacing w:before="0" w:beforeAutospacing="0" w:after="0" w:afterAutospacing="0" w:line="480" w:lineRule="auto"/>
        <w:jc w:val="both"/>
        <w:rPr>
          <w:color w:val="0E101A"/>
          <w:lang w:val="en-AU"/>
        </w:rPr>
      </w:pPr>
      <w:r w:rsidRPr="00220A7A">
        <w:rPr>
          <w:color w:val="0E101A"/>
          <w:lang w:val="en-AU"/>
        </w:rPr>
        <w:t>The most recent few travellers have shown symptoms of a respiratory illness.</w:t>
      </w:r>
    </w:p>
    <w:p w:rsidR="00220A7A" w:rsidRPr="00220A7A" w:rsidRDefault="00220A7A" w:rsidP="00220A7A">
      <w:pPr>
        <w:pStyle w:val="NormalWeb"/>
        <w:numPr>
          <w:ilvl w:val="0"/>
          <w:numId w:val="4"/>
        </w:numPr>
        <w:spacing w:before="0" w:beforeAutospacing="0" w:after="0" w:afterAutospacing="0" w:line="480" w:lineRule="auto"/>
        <w:jc w:val="both"/>
        <w:rPr>
          <w:color w:val="0E101A"/>
          <w:lang w:val="en-AU"/>
        </w:rPr>
      </w:pPr>
      <w:r w:rsidRPr="00220A7A">
        <w:rPr>
          <w:color w:val="0E101A"/>
          <w:lang w:val="en-AU"/>
        </w:rPr>
        <w:t>The local health department has begun some investigations and has also given some preliminary guidelines.</w:t>
      </w:r>
    </w:p>
    <w:p w:rsidR="00220A7A" w:rsidRPr="00220A7A" w:rsidRDefault="00220A7A" w:rsidP="00220A7A">
      <w:pPr>
        <w:pStyle w:val="NormalWeb"/>
        <w:numPr>
          <w:ilvl w:val="0"/>
          <w:numId w:val="4"/>
        </w:numPr>
        <w:spacing w:before="0" w:beforeAutospacing="0" w:after="0" w:afterAutospacing="0" w:line="480" w:lineRule="auto"/>
        <w:jc w:val="both"/>
        <w:rPr>
          <w:color w:val="0E101A"/>
          <w:lang w:val="en-AU"/>
        </w:rPr>
      </w:pPr>
      <w:r w:rsidRPr="00220A7A">
        <w:rPr>
          <w:color w:val="0E101A"/>
          <w:lang w:val="en-AU"/>
        </w:rPr>
        <w:t>The Travel Tribe has been in the circle of health experts to keep track of and control the situation from the outset.</w:t>
      </w:r>
    </w:p>
    <w:p w:rsidR="00220A7A" w:rsidRPr="00220A7A" w:rsidRDefault="00220A7A" w:rsidP="00220A7A">
      <w:pPr>
        <w:pStyle w:val="NormalWeb"/>
        <w:spacing w:before="0" w:beforeAutospacing="0" w:after="0" w:afterAutospacing="0" w:line="480" w:lineRule="auto"/>
        <w:jc w:val="both"/>
        <w:rPr>
          <w:b/>
          <w:bCs/>
          <w:i/>
          <w:iCs/>
          <w:color w:val="0E101A"/>
          <w:lang w:val="en-AU"/>
        </w:rPr>
      </w:pPr>
      <w:r w:rsidRPr="00220A7A">
        <w:rPr>
          <w:b/>
          <w:bCs/>
          <w:i/>
          <w:iCs/>
          <w:color w:val="0E101A"/>
          <w:lang w:val="en-AU"/>
        </w:rPr>
        <w:t>Communication Protocol:</w:t>
      </w:r>
    </w:p>
    <w:p w:rsidR="00220A7A" w:rsidRPr="00220A7A" w:rsidRDefault="00220A7A" w:rsidP="00220A7A">
      <w:pPr>
        <w:pStyle w:val="NormalWeb"/>
        <w:numPr>
          <w:ilvl w:val="0"/>
          <w:numId w:val="5"/>
        </w:numPr>
        <w:spacing w:before="0" w:beforeAutospacing="0" w:after="0" w:afterAutospacing="0" w:line="480" w:lineRule="auto"/>
        <w:jc w:val="both"/>
        <w:rPr>
          <w:color w:val="0E101A"/>
          <w:lang w:val="en-AU"/>
        </w:rPr>
      </w:pPr>
      <w:r w:rsidRPr="00220A7A">
        <w:rPr>
          <w:color w:val="0E101A"/>
          <w:lang w:val="en-AU"/>
        </w:rPr>
        <w:t>External Communication: The Crisis Management Team has officially cleared all public statements and the wording of the messages to the customers. Do not give out any information without seeking permission first as it is unacceptable.</w:t>
      </w:r>
    </w:p>
    <w:p w:rsidR="00220A7A" w:rsidRPr="00220A7A" w:rsidRDefault="00220A7A" w:rsidP="00220A7A">
      <w:pPr>
        <w:pStyle w:val="NormalWeb"/>
        <w:numPr>
          <w:ilvl w:val="0"/>
          <w:numId w:val="5"/>
        </w:numPr>
        <w:spacing w:before="0" w:beforeAutospacing="0" w:after="0" w:afterAutospacing="0" w:line="480" w:lineRule="auto"/>
        <w:jc w:val="both"/>
        <w:rPr>
          <w:color w:val="0E101A"/>
          <w:lang w:val="en-AU"/>
        </w:rPr>
      </w:pPr>
      <w:r w:rsidRPr="00220A7A">
        <w:rPr>
          <w:color w:val="0E101A"/>
          <w:lang w:val="en-AU"/>
        </w:rPr>
        <w:t>Internal Communication: New developments will be shared with the employees via internal email and crisis management intranet page. Please make these platforms your regular information sources.</w:t>
      </w:r>
    </w:p>
    <w:p w:rsidR="00220A7A" w:rsidRPr="00220A7A" w:rsidRDefault="00220A7A" w:rsidP="00220A7A">
      <w:pPr>
        <w:pStyle w:val="NormalWeb"/>
        <w:numPr>
          <w:ilvl w:val="0"/>
          <w:numId w:val="5"/>
        </w:numPr>
        <w:spacing w:before="0" w:beforeAutospacing="0" w:after="0" w:afterAutospacing="0" w:line="480" w:lineRule="auto"/>
        <w:jc w:val="both"/>
        <w:rPr>
          <w:color w:val="0E101A"/>
          <w:lang w:val="en-AU"/>
        </w:rPr>
      </w:pPr>
      <w:r w:rsidRPr="00220A7A">
        <w:rPr>
          <w:color w:val="0E101A"/>
          <w:lang w:val="en-AU"/>
        </w:rPr>
        <w:t>Hotline Information: Handle the customers' inquiries about the crisis through our 24/7 hotline. Get the most recent contact information for the quickest help if necessary.</w:t>
      </w:r>
    </w:p>
    <w:p w:rsidR="00220A7A" w:rsidRPr="00220A7A" w:rsidRDefault="00220A7A" w:rsidP="00220A7A">
      <w:pPr>
        <w:pStyle w:val="NormalWeb"/>
        <w:spacing w:before="0" w:beforeAutospacing="0" w:after="0" w:afterAutospacing="0" w:line="480" w:lineRule="auto"/>
        <w:jc w:val="both"/>
        <w:rPr>
          <w:b/>
          <w:bCs/>
          <w:color w:val="0E101A"/>
          <w:lang w:val="en-AU"/>
        </w:rPr>
      </w:pPr>
      <w:r w:rsidRPr="00220A7A">
        <w:rPr>
          <w:b/>
          <w:bCs/>
          <w:color w:val="0E101A"/>
          <w:lang w:val="en-AU"/>
        </w:rPr>
        <w:t>Modifications in Operations:</w:t>
      </w:r>
    </w:p>
    <w:p w:rsidR="00220A7A" w:rsidRPr="00220A7A" w:rsidRDefault="00220A7A" w:rsidP="00220A7A">
      <w:pPr>
        <w:pStyle w:val="NormalWeb"/>
        <w:numPr>
          <w:ilvl w:val="0"/>
          <w:numId w:val="6"/>
        </w:numPr>
        <w:spacing w:before="0" w:beforeAutospacing="0" w:after="0" w:afterAutospacing="0" w:line="480" w:lineRule="auto"/>
        <w:jc w:val="both"/>
        <w:rPr>
          <w:color w:val="0E101A"/>
          <w:lang w:val="en-AU"/>
        </w:rPr>
      </w:pPr>
      <w:r w:rsidRPr="00220A7A">
        <w:rPr>
          <w:color w:val="0E101A"/>
          <w:lang w:val="en-AU"/>
        </w:rPr>
        <w:t>Every operational site will see more stringent measures of sanitation and health together with the required health screening protocols.</w:t>
      </w:r>
    </w:p>
    <w:p w:rsidR="00220A7A" w:rsidRPr="00220A7A" w:rsidRDefault="00220A7A" w:rsidP="00220A7A">
      <w:pPr>
        <w:pStyle w:val="NormalWeb"/>
        <w:numPr>
          <w:ilvl w:val="0"/>
          <w:numId w:val="6"/>
        </w:numPr>
        <w:spacing w:before="0" w:beforeAutospacing="0" w:after="0" w:afterAutospacing="0" w:line="480" w:lineRule="auto"/>
        <w:jc w:val="both"/>
        <w:rPr>
          <w:color w:val="0E101A"/>
          <w:lang w:val="en-AU"/>
        </w:rPr>
      </w:pPr>
      <w:r w:rsidRPr="00220A7A">
        <w:rPr>
          <w:color w:val="0E101A"/>
          <w:lang w:val="en-AU"/>
        </w:rPr>
        <w:t>The staff members that are participating in customer services need to have a copy of the FAQ document and be prepared to explain the customer's complaints</w:t>
      </w:r>
    </w:p>
    <w:p w:rsidR="00220A7A" w:rsidRPr="00220A7A" w:rsidRDefault="00220A7A" w:rsidP="00220A7A">
      <w:pPr>
        <w:pStyle w:val="NormalWeb"/>
        <w:numPr>
          <w:ilvl w:val="0"/>
          <w:numId w:val="6"/>
        </w:numPr>
        <w:spacing w:before="0" w:beforeAutospacing="0" w:after="0" w:afterAutospacing="0" w:line="480" w:lineRule="auto"/>
        <w:jc w:val="both"/>
        <w:rPr>
          <w:color w:val="0E101A"/>
          <w:lang w:val="en-AU"/>
        </w:rPr>
      </w:pPr>
      <w:r w:rsidRPr="00220A7A">
        <w:rPr>
          <w:color w:val="0E101A"/>
          <w:lang w:val="en-AU"/>
        </w:rPr>
        <w:t>of customer service in a humane way.</w:t>
      </w:r>
    </w:p>
    <w:p w:rsidR="00220A7A" w:rsidRPr="00220A7A" w:rsidRDefault="00220A7A" w:rsidP="00220A7A">
      <w:pPr>
        <w:pStyle w:val="NormalWeb"/>
        <w:numPr>
          <w:ilvl w:val="0"/>
          <w:numId w:val="6"/>
        </w:numPr>
        <w:spacing w:before="0" w:beforeAutospacing="0" w:after="0" w:afterAutospacing="0" w:line="480" w:lineRule="auto"/>
        <w:jc w:val="both"/>
        <w:rPr>
          <w:color w:val="0E101A"/>
          <w:lang w:val="en-AU"/>
        </w:rPr>
      </w:pPr>
      <w:r w:rsidRPr="00220A7A">
        <w:rPr>
          <w:color w:val="0E101A"/>
          <w:lang w:val="en-AU"/>
        </w:rPr>
        <w:lastRenderedPageBreak/>
        <w:t>Local teams and tour guides are obligatory to go through an introduction to learn the safety and health regulations they are to follow.</w:t>
      </w:r>
    </w:p>
    <w:p w:rsidR="00220A7A" w:rsidRPr="00220A7A" w:rsidRDefault="00220A7A" w:rsidP="00220A7A">
      <w:pPr>
        <w:pStyle w:val="NormalWeb"/>
        <w:spacing w:before="0" w:beforeAutospacing="0" w:after="0" w:afterAutospacing="0" w:line="480" w:lineRule="auto"/>
        <w:jc w:val="both"/>
        <w:rPr>
          <w:b/>
          <w:bCs/>
          <w:color w:val="0E101A"/>
          <w:lang w:val="en-AU"/>
        </w:rPr>
      </w:pPr>
      <w:r w:rsidRPr="00220A7A">
        <w:rPr>
          <w:b/>
          <w:bCs/>
          <w:color w:val="0E101A"/>
          <w:lang w:val="en-AU"/>
        </w:rPr>
        <w:t>Final Note:</w:t>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Your responsibility is very significant in keeping the trust of our clients and maintaining effectively our operations during this time of difficulty. It is very important that you stay vigilant, understanding, and positive in your conversations. We are grateful for your team spirit and your dedication to the high standards of The Travel Tribe</w:t>
      </w:r>
      <w:r w:rsidR="00F65AE8">
        <w:rPr>
          <w:rFonts w:ascii="Helvetica" w:hAnsi="Helvetica" w:cs="Helvetica"/>
          <w:color w:val="000000"/>
        </w:rPr>
        <w:t>(Ulmer et al., 2018)</w:t>
      </w:r>
      <w:r w:rsidRPr="00220A7A">
        <w:rPr>
          <w:color w:val="0E101A"/>
          <w:lang w:val="en-AU"/>
        </w:rPr>
        <w:t>.</w:t>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Many thanks for your focus and devotion.</w:t>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Yours sincerely,</w:t>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Manager of Crisis Management Team</w:t>
      </w:r>
    </w:p>
    <w:p w:rsidR="00220A7A" w:rsidRPr="00220A7A" w:rsidRDefault="00220A7A" w:rsidP="00220A7A">
      <w:pPr>
        <w:pStyle w:val="NormalWeb"/>
        <w:spacing w:before="0" w:beforeAutospacing="0" w:after="0" w:afterAutospacing="0" w:line="480" w:lineRule="auto"/>
        <w:jc w:val="both"/>
        <w:rPr>
          <w:b/>
          <w:bCs/>
          <w:color w:val="0E101A"/>
          <w:lang w:val="en-AU"/>
        </w:rPr>
      </w:pPr>
      <w:r w:rsidRPr="00220A7A">
        <w:rPr>
          <w:b/>
          <w:bCs/>
          <w:color w:val="0E101A"/>
          <w:lang w:val="en-AU"/>
        </w:rPr>
        <w:t>The Travel Tribe</w:t>
      </w:r>
    </w:p>
    <w:p w:rsid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This confidential briefing document gives directions for effective business continuity and underscores the need to be consistent in the communication. The language is straight to the point, caring, and directive, to make sure each employee is well-equipped to deal with customer inquiries and changes in the operation in an efficient way</w:t>
      </w:r>
      <w:r w:rsidR="00F65AE8">
        <w:rPr>
          <w:rFonts w:ascii="Helvetica" w:hAnsi="Helvetica" w:cs="Helvetica"/>
          <w:color w:val="000000"/>
        </w:rPr>
        <w:t>(Frandsen &amp; Johansen, 2017)</w:t>
      </w:r>
      <w:r w:rsidRPr="00220A7A">
        <w:rPr>
          <w:color w:val="0E101A"/>
          <w:lang w:val="en-AU"/>
        </w:rPr>
        <w:t>.</w:t>
      </w:r>
    </w:p>
    <w:p w:rsidR="00220A7A" w:rsidRPr="00220A7A" w:rsidRDefault="00220A7A" w:rsidP="00220A7A">
      <w:pPr>
        <w:pStyle w:val="NormalWeb"/>
        <w:spacing w:before="0" w:beforeAutospacing="0" w:after="0" w:afterAutospacing="0" w:line="480" w:lineRule="auto"/>
        <w:jc w:val="both"/>
        <w:rPr>
          <w:color w:val="0E101A"/>
          <w:lang w:val="en-AU"/>
        </w:rPr>
      </w:pPr>
    </w:p>
    <w:p w:rsidR="00220A7A" w:rsidRDefault="00220A7A" w:rsidP="00220A7A">
      <w:pPr>
        <w:pStyle w:val="Heading1"/>
        <w:rPr>
          <w:lang w:val="en-AU"/>
        </w:rPr>
      </w:pPr>
      <w:bookmarkStart w:id="9" w:name="_Toc194715255"/>
      <w:r w:rsidRPr="00220A7A">
        <w:rPr>
          <w:lang w:val="en-AU"/>
        </w:rPr>
        <w:t>Discussion on Language Choice and Delivery Methods</w:t>
      </w:r>
      <w:bookmarkEnd w:id="9"/>
    </w:p>
    <w:p w:rsidR="00220A7A" w:rsidRPr="00220A7A" w:rsidRDefault="00220A7A" w:rsidP="00220A7A">
      <w:pPr>
        <w:pStyle w:val="NormalWeb"/>
        <w:spacing w:before="0" w:beforeAutospacing="0" w:after="0" w:afterAutospacing="0" w:line="480" w:lineRule="auto"/>
        <w:jc w:val="both"/>
        <w:rPr>
          <w:color w:val="0E101A"/>
          <w:lang w:val="en-AU"/>
        </w:rPr>
      </w:pP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Efficient communication during a crisis incident heavily relies on the particular use of language and well-picked delivery methods. The text discusses the use of language in communication that was chosen to fulfil various functions</w:t>
      </w:r>
      <w:r w:rsidR="00F65AE8">
        <w:rPr>
          <w:rFonts w:ascii="Helvetica" w:hAnsi="Helvetica" w:cs="Helvetica"/>
          <w:color w:val="000000"/>
        </w:rPr>
        <w:t>(Coombs, 2019)</w:t>
      </w:r>
      <w:r w:rsidRPr="00220A7A">
        <w:rPr>
          <w:color w:val="0E101A"/>
          <w:lang w:val="en-AU"/>
        </w:rPr>
        <w:t>.</w:t>
      </w:r>
    </w:p>
    <w:p w:rsidR="00220A7A" w:rsidRDefault="00220A7A" w:rsidP="00220A7A">
      <w:pPr>
        <w:pStyle w:val="Heading2"/>
        <w:rPr>
          <w:lang w:val="en-AU"/>
        </w:rPr>
      </w:pPr>
      <w:bookmarkStart w:id="10" w:name="_Toc194715256"/>
      <w:r w:rsidRPr="00220A7A">
        <w:rPr>
          <w:lang w:val="en-AU"/>
        </w:rPr>
        <w:t>Clarity and Simplicity:</w:t>
      </w:r>
      <w:bookmarkEnd w:id="10"/>
    </w:p>
    <w:p w:rsidR="00220A7A" w:rsidRPr="00220A7A" w:rsidRDefault="00220A7A" w:rsidP="00220A7A">
      <w:pPr>
        <w:rPr>
          <w:lang w:val="en-AU"/>
        </w:rPr>
      </w:pP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 xml:space="preserve">Low-literacy language is employed across all channels of crisis communication. The goal is the absolute avoidance of the possibility of misunderstanding and the accessibility of the </w:t>
      </w:r>
      <w:r w:rsidRPr="00220A7A">
        <w:rPr>
          <w:color w:val="0E101A"/>
          <w:lang w:val="en-AU"/>
        </w:rPr>
        <w:lastRenderedPageBreak/>
        <w:t>message regardless of the level of knowledge of the person receiving it. The use of professional jargon is limited to lower the chance of confusion among customers and the staff who may not be familiar with the specific sector’s terms</w:t>
      </w:r>
      <w:r w:rsidR="00F65AE8">
        <w:rPr>
          <w:rFonts w:ascii="Helvetica" w:hAnsi="Helvetica" w:cs="Helvetica"/>
          <w:color w:val="000000"/>
        </w:rPr>
        <w:t>(Frandsen &amp; Johansen, 2017)</w:t>
      </w:r>
      <w:r w:rsidRPr="00220A7A">
        <w:rPr>
          <w:color w:val="0E101A"/>
          <w:lang w:val="en-AU"/>
        </w:rPr>
        <w:t>.</w:t>
      </w:r>
    </w:p>
    <w:p w:rsidR="00220A7A" w:rsidRDefault="00220A7A" w:rsidP="00220A7A">
      <w:pPr>
        <w:pStyle w:val="Heading2"/>
        <w:rPr>
          <w:lang w:val="en-AU"/>
        </w:rPr>
      </w:pPr>
      <w:bookmarkStart w:id="11" w:name="_Toc194715257"/>
      <w:r w:rsidRPr="00220A7A">
        <w:rPr>
          <w:lang w:val="en-AU"/>
        </w:rPr>
        <w:t>Empathy and Reassurance:</w:t>
      </w:r>
      <w:bookmarkEnd w:id="11"/>
    </w:p>
    <w:p w:rsidR="00220A7A" w:rsidRPr="00220A7A" w:rsidRDefault="00220A7A" w:rsidP="00220A7A">
      <w:pPr>
        <w:rPr>
          <w:lang w:val="en-AU"/>
        </w:rPr>
      </w:pP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Empathy is consistently the prevailing sentiment that messages must convey. There is no question that the customers’ concerns are not being taken seriously and that genuine care and support must be expressed for their well-being at that particular moment. In the context of phrases such as “our top priority is the safety and well-being” and “we understand the inconvenience this may cause”, one can see these words have been very precisely chosen to emphasize trust-building and to evoke mutual and supportive relationships in the crisis</w:t>
      </w:r>
      <w:r w:rsidR="00F65AE8">
        <w:rPr>
          <w:rFonts w:ascii="Helvetica" w:hAnsi="Helvetica" w:cs="Helvetica"/>
          <w:color w:val="000000"/>
        </w:rPr>
        <w:t>(Stabler &amp;Karg, 2016)</w:t>
      </w:r>
      <w:r w:rsidRPr="00220A7A">
        <w:rPr>
          <w:color w:val="0E101A"/>
          <w:lang w:val="en-AU"/>
        </w:rPr>
        <w:t>.</w:t>
      </w:r>
    </w:p>
    <w:p w:rsidR="00220A7A" w:rsidRDefault="00220A7A" w:rsidP="00220A7A">
      <w:pPr>
        <w:pStyle w:val="Heading2"/>
        <w:rPr>
          <w:lang w:val="en-AU"/>
        </w:rPr>
      </w:pPr>
      <w:bookmarkStart w:id="12" w:name="_Toc194715258"/>
      <w:r w:rsidRPr="00220A7A">
        <w:rPr>
          <w:lang w:val="en-AU"/>
        </w:rPr>
        <w:t>Transparency and Consistency:</w:t>
      </w:r>
      <w:bookmarkEnd w:id="12"/>
    </w:p>
    <w:p w:rsidR="00220A7A" w:rsidRPr="00220A7A" w:rsidRDefault="00220A7A" w:rsidP="00220A7A">
      <w:pPr>
        <w:rPr>
          <w:lang w:val="en-AU"/>
        </w:rPr>
      </w:pPr>
    </w:p>
    <w:p w:rsid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Transparency results when the problem is explicitly stated, the measures to be taken are well explained and the communication channels for the future are identified. Communication consistency is kept up regardless of the channel – no matter if it is a press statement, FAQ, or an internal meeting. As a result, all stakeholders will receive the exact information, and the risk of misleading content will be minimized</w:t>
      </w:r>
      <w:r w:rsidR="00F65AE8">
        <w:rPr>
          <w:rFonts w:ascii="Helvetica" w:hAnsi="Helvetica" w:cs="Helvetica"/>
          <w:color w:val="000000"/>
        </w:rPr>
        <w:t>(Reynolds &amp; W Seeger, 2005)</w:t>
      </w:r>
      <w:r w:rsidRPr="00220A7A">
        <w:rPr>
          <w:color w:val="0E101A"/>
          <w:lang w:val="en-AU"/>
        </w:rPr>
        <w:t>.</w:t>
      </w:r>
    </w:p>
    <w:p w:rsidR="00220A7A" w:rsidRPr="00220A7A" w:rsidRDefault="00220A7A" w:rsidP="00220A7A">
      <w:pPr>
        <w:pStyle w:val="NormalWeb"/>
        <w:spacing w:before="0" w:beforeAutospacing="0" w:after="0" w:afterAutospacing="0" w:line="480" w:lineRule="auto"/>
        <w:jc w:val="both"/>
        <w:rPr>
          <w:color w:val="0E101A"/>
          <w:lang w:val="en-AU"/>
        </w:rPr>
      </w:pPr>
    </w:p>
    <w:p w:rsidR="00220A7A" w:rsidRDefault="00220A7A" w:rsidP="00220A7A">
      <w:pPr>
        <w:pStyle w:val="Heading1"/>
        <w:rPr>
          <w:lang w:val="en-AU"/>
        </w:rPr>
      </w:pPr>
      <w:bookmarkStart w:id="13" w:name="_Toc194715259"/>
      <w:r w:rsidRPr="00220A7A">
        <w:rPr>
          <w:lang w:val="en-AU"/>
        </w:rPr>
        <w:t>Conclusion</w:t>
      </w:r>
      <w:bookmarkEnd w:id="13"/>
    </w:p>
    <w:p w:rsidR="00220A7A" w:rsidRPr="00220A7A" w:rsidRDefault="00220A7A" w:rsidP="00220A7A">
      <w:pPr>
        <w:rPr>
          <w:lang w:val="en-AU"/>
        </w:rPr>
      </w:pP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 xml:space="preserve">Crisis communication is one of the most important aspects of tourism management in the case of effective management, particularly when unexpected situations such as health-related matters occur. Travel Tribe's crisis communication plan, which is explained in the present paper, offers a complete solution, which at the same time guarantees that all the stakeholders </w:t>
      </w:r>
      <w:r w:rsidRPr="00220A7A">
        <w:rPr>
          <w:color w:val="0E101A"/>
          <w:lang w:val="en-AU"/>
        </w:rPr>
        <w:lastRenderedPageBreak/>
        <w:t>from customers to employees, the media, and local communities receive communication of timely, accurate, and empathetic information.</w:t>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Via the crisis communication plan carefully designed in clear language, an empathetic tone, and consistent messaging across digital channels, hotlines, and internal briefings, a health scare crisis can easily be managed. This report shows the procedures dealing with the case to be:</w:t>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Direct public communication through press releases is the first step to transparency and trust.</w:t>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The FAQ section gives a prompt response to customer concerns and eases their worries.</w:t>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The internal briefing makes sure that all members of the staffs are well-informed, adherent, and prepared to act if the crisis happens.</w:t>
      </w:r>
    </w:p>
    <w:p w:rsidR="00220A7A" w:rsidRP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A respectful discussion about language and delivery methods is a way to further solidify the overall strategy, thus ensuring that the communication will be clear, consistent, and impactful.</w:t>
      </w:r>
    </w:p>
    <w:p w:rsidR="00220A7A" w:rsidRDefault="00220A7A" w:rsidP="00220A7A">
      <w:pPr>
        <w:pStyle w:val="NormalWeb"/>
        <w:spacing w:before="0" w:beforeAutospacing="0" w:after="0" w:afterAutospacing="0" w:line="480" w:lineRule="auto"/>
        <w:jc w:val="both"/>
        <w:rPr>
          <w:color w:val="0E101A"/>
          <w:lang w:val="en-AU"/>
        </w:rPr>
      </w:pPr>
      <w:r w:rsidRPr="00220A7A">
        <w:rPr>
          <w:color w:val="0E101A"/>
          <w:lang w:val="en-AU"/>
        </w:rPr>
        <w:t>By conforming to this plan, it is the hope of The Travel Tribe not only to alleviate the immediate crisis, but also to keep the core values of safety, transparency, and customer service sustainability of the brand. Retaining these standards through hardships will not only enhance the brand but also result in the brand being very resilient in the long run.</w:t>
      </w:r>
    </w:p>
    <w:p w:rsidR="00E3015F" w:rsidRDefault="00E3015F" w:rsidP="00220A7A">
      <w:pPr>
        <w:pStyle w:val="NormalWeb"/>
        <w:spacing w:before="0" w:beforeAutospacing="0" w:after="0" w:afterAutospacing="0" w:line="480" w:lineRule="auto"/>
        <w:jc w:val="both"/>
        <w:rPr>
          <w:color w:val="0E101A"/>
          <w:lang w:val="en-AU"/>
        </w:rPr>
      </w:pPr>
    </w:p>
    <w:p w:rsidR="00E3015F" w:rsidRDefault="00E3015F" w:rsidP="00220A7A">
      <w:pPr>
        <w:pStyle w:val="NormalWeb"/>
        <w:spacing w:before="0" w:beforeAutospacing="0" w:after="0" w:afterAutospacing="0" w:line="480" w:lineRule="auto"/>
        <w:jc w:val="both"/>
        <w:rPr>
          <w:color w:val="0E101A"/>
          <w:lang w:val="en-AU"/>
        </w:rPr>
      </w:pPr>
    </w:p>
    <w:p w:rsidR="00E3015F" w:rsidRDefault="00E3015F" w:rsidP="00220A7A">
      <w:pPr>
        <w:pStyle w:val="NormalWeb"/>
        <w:spacing w:before="0" w:beforeAutospacing="0" w:after="0" w:afterAutospacing="0" w:line="480" w:lineRule="auto"/>
        <w:jc w:val="both"/>
        <w:rPr>
          <w:color w:val="0E101A"/>
          <w:lang w:val="en-AU"/>
        </w:rPr>
      </w:pPr>
    </w:p>
    <w:p w:rsidR="00E3015F" w:rsidRDefault="00E3015F" w:rsidP="00220A7A">
      <w:pPr>
        <w:pStyle w:val="NormalWeb"/>
        <w:spacing w:before="0" w:beforeAutospacing="0" w:after="0" w:afterAutospacing="0" w:line="480" w:lineRule="auto"/>
        <w:jc w:val="both"/>
        <w:rPr>
          <w:color w:val="0E101A"/>
          <w:lang w:val="en-AU"/>
        </w:rPr>
      </w:pPr>
    </w:p>
    <w:p w:rsidR="00E3015F" w:rsidRDefault="00E3015F" w:rsidP="00220A7A">
      <w:pPr>
        <w:pStyle w:val="NormalWeb"/>
        <w:spacing w:before="0" w:beforeAutospacing="0" w:after="0" w:afterAutospacing="0" w:line="480" w:lineRule="auto"/>
        <w:jc w:val="both"/>
        <w:rPr>
          <w:color w:val="0E101A"/>
          <w:lang w:val="en-AU"/>
        </w:rPr>
      </w:pPr>
    </w:p>
    <w:p w:rsidR="00E3015F" w:rsidRDefault="00E3015F" w:rsidP="00220A7A">
      <w:pPr>
        <w:pStyle w:val="NormalWeb"/>
        <w:spacing w:before="0" w:beforeAutospacing="0" w:after="0" w:afterAutospacing="0" w:line="480" w:lineRule="auto"/>
        <w:jc w:val="both"/>
        <w:rPr>
          <w:color w:val="0E101A"/>
          <w:lang w:val="en-AU"/>
        </w:rPr>
      </w:pPr>
    </w:p>
    <w:p w:rsidR="00E3015F" w:rsidRDefault="00E3015F" w:rsidP="00220A7A">
      <w:pPr>
        <w:pStyle w:val="NormalWeb"/>
        <w:spacing w:before="0" w:beforeAutospacing="0" w:after="0" w:afterAutospacing="0" w:line="480" w:lineRule="auto"/>
        <w:jc w:val="both"/>
        <w:rPr>
          <w:color w:val="0E101A"/>
          <w:lang w:val="en-AU"/>
        </w:rPr>
      </w:pPr>
    </w:p>
    <w:p w:rsidR="00E3015F" w:rsidRDefault="00E3015F" w:rsidP="00220A7A">
      <w:pPr>
        <w:pStyle w:val="NormalWeb"/>
        <w:spacing w:before="0" w:beforeAutospacing="0" w:after="0" w:afterAutospacing="0" w:line="480" w:lineRule="auto"/>
        <w:jc w:val="both"/>
        <w:rPr>
          <w:color w:val="0E101A"/>
          <w:lang w:val="en-AU"/>
        </w:rPr>
      </w:pPr>
    </w:p>
    <w:p w:rsidR="00E3015F" w:rsidRDefault="00E3015F" w:rsidP="00220A7A">
      <w:pPr>
        <w:pStyle w:val="NormalWeb"/>
        <w:spacing w:before="0" w:beforeAutospacing="0" w:after="0" w:afterAutospacing="0" w:line="480" w:lineRule="auto"/>
        <w:jc w:val="both"/>
        <w:rPr>
          <w:color w:val="0E101A"/>
          <w:lang w:val="en-AU"/>
        </w:rPr>
      </w:pPr>
    </w:p>
    <w:p w:rsidR="00E3015F" w:rsidRPr="00E3015F" w:rsidRDefault="00E3015F" w:rsidP="00E3015F">
      <w:pPr>
        <w:spacing w:after="0" w:line="240" w:lineRule="auto"/>
        <w:jc w:val="center"/>
        <w:rPr>
          <w:rFonts w:ascii="Helvetica" w:eastAsia="Times New Roman" w:hAnsi="Helvetica" w:cs="Helvetica"/>
          <w:color w:val="000000"/>
          <w:sz w:val="27"/>
          <w:szCs w:val="27"/>
          <w:lang w:val="en-IN" w:eastAsia="en-IN"/>
        </w:rPr>
      </w:pPr>
      <w:r w:rsidRPr="00E3015F">
        <w:rPr>
          <w:rFonts w:ascii="Helvetica" w:eastAsia="Times New Roman" w:hAnsi="Helvetica" w:cs="Helvetica"/>
          <w:color w:val="000000"/>
          <w:sz w:val="27"/>
          <w:szCs w:val="27"/>
          <w:lang w:val="en-IN" w:eastAsia="en-IN"/>
        </w:rPr>
        <w:t>References</w:t>
      </w:r>
    </w:p>
    <w:p w:rsidR="00E3015F" w:rsidRPr="00E3015F" w:rsidRDefault="00E3015F" w:rsidP="00E3015F">
      <w:pPr>
        <w:spacing w:before="100" w:beforeAutospacing="1" w:after="0" w:line="480" w:lineRule="auto"/>
        <w:ind w:left="720" w:hanging="720"/>
        <w:rPr>
          <w:rFonts w:ascii="Georgia" w:eastAsia="Times New Roman" w:hAnsi="Georgia" w:cs="Helvetica"/>
          <w:color w:val="000000"/>
          <w:sz w:val="24"/>
          <w:szCs w:val="24"/>
          <w:lang w:val="en-IN" w:eastAsia="en-IN"/>
        </w:rPr>
      </w:pPr>
      <w:r w:rsidRPr="00E3015F">
        <w:rPr>
          <w:rFonts w:ascii="Georgia" w:eastAsia="Times New Roman" w:hAnsi="Georgia" w:cs="Helvetica"/>
          <w:color w:val="000000"/>
          <w:sz w:val="24"/>
          <w:szCs w:val="24"/>
          <w:lang w:val="en-IN" w:eastAsia="en-IN"/>
        </w:rPr>
        <w:t>Boin, A., &amp; Hart, P. (2003). Public Crisis Management: A Review and Agenda for Future Research. </w:t>
      </w:r>
      <w:r w:rsidRPr="00E3015F">
        <w:rPr>
          <w:rFonts w:ascii="Georgia" w:eastAsia="Times New Roman" w:hAnsi="Georgia" w:cs="Helvetica"/>
          <w:i/>
          <w:iCs/>
          <w:color w:val="000000"/>
          <w:sz w:val="24"/>
          <w:szCs w:val="24"/>
          <w:lang w:val="en-IN" w:eastAsia="en-IN"/>
        </w:rPr>
        <w:t>European Journal of Public Administration</w:t>
      </w:r>
      <w:r w:rsidRPr="00E3015F">
        <w:rPr>
          <w:rFonts w:ascii="Georgia" w:eastAsia="Times New Roman" w:hAnsi="Georgia" w:cs="Helvetica"/>
          <w:color w:val="000000"/>
          <w:sz w:val="24"/>
          <w:szCs w:val="24"/>
          <w:lang w:val="en-IN" w:eastAsia="en-IN"/>
        </w:rPr>
        <w:t>, </w:t>
      </w:r>
      <w:r w:rsidRPr="00E3015F">
        <w:rPr>
          <w:rFonts w:ascii="Georgia" w:eastAsia="Times New Roman" w:hAnsi="Georgia" w:cs="Helvetica"/>
          <w:i/>
          <w:iCs/>
          <w:color w:val="000000"/>
          <w:sz w:val="24"/>
          <w:szCs w:val="24"/>
          <w:lang w:val="en-IN" w:eastAsia="en-IN"/>
        </w:rPr>
        <w:t>11</w:t>
      </w:r>
      <w:r w:rsidRPr="00E3015F">
        <w:rPr>
          <w:rFonts w:ascii="Georgia" w:eastAsia="Times New Roman" w:hAnsi="Georgia" w:cs="Helvetica"/>
          <w:color w:val="000000"/>
          <w:sz w:val="24"/>
          <w:szCs w:val="24"/>
          <w:lang w:val="en-IN" w:eastAsia="en-IN"/>
        </w:rPr>
        <w:t>(4), 443–464.</w:t>
      </w:r>
    </w:p>
    <w:p w:rsidR="00E3015F" w:rsidRPr="00E3015F" w:rsidRDefault="00E3015F" w:rsidP="00E3015F">
      <w:pPr>
        <w:spacing w:before="100" w:beforeAutospacing="1" w:after="0" w:line="480" w:lineRule="auto"/>
        <w:ind w:left="720" w:hanging="720"/>
        <w:rPr>
          <w:rFonts w:ascii="Georgia" w:eastAsia="Times New Roman" w:hAnsi="Georgia" w:cs="Helvetica"/>
          <w:color w:val="000000"/>
          <w:sz w:val="24"/>
          <w:szCs w:val="24"/>
          <w:lang w:val="en-IN" w:eastAsia="en-IN"/>
        </w:rPr>
      </w:pPr>
      <w:r w:rsidRPr="00E3015F">
        <w:rPr>
          <w:rFonts w:ascii="Georgia" w:eastAsia="Times New Roman" w:hAnsi="Georgia" w:cs="Helvetica"/>
          <w:color w:val="000000"/>
          <w:sz w:val="24"/>
          <w:szCs w:val="24"/>
          <w:lang w:val="en-IN" w:eastAsia="en-IN"/>
        </w:rPr>
        <w:t>Coombs, W. T. (2019). </w:t>
      </w:r>
      <w:r w:rsidRPr="00E3015F">
        <w:rPr>
          <w:rFonts w:ascii="Georgia" w:eastAsia="Times New Roman" w:hAnsi="Georgia" w:cs="Helvetica"/>
          <w:i/>
          <w:iCs/>
          <w:color w:val="000000"/>
          <w:sz w:val="24"/>
          <w:szCs w:val="24"/>
          <w:lang w:val="en-IN" w:eastAsia="en-IN"/>
        </w:rPr>
        <w:t>Ongoing crisis communication: Planning, managing, and responding</w:t>
      </w:r>
      <w:r w:rsidRPr="00E3015F">
        <w:rPr>
          <w:rFonts w:ascii="Georgia" w:eastAsia="Times New Roman" w:hAnsi="Georgia" w:cs="Helvetica"/>
          <w:color w:val="000000"/>
          <w:sz w:val="24"/>
          <w:szCs w:val="24"/>
          <w:lang w:val="en-IN" w:eastAsia="en-IN"/>
        </w:rPr>
        <w:t>. Sage Publications.</w:t>
      </w:r>
    </w:p>
    <w:p w:rsidR="00E3015F" w:rsidRPr="00E3015F" w:rsidRDefault="00E3015F" w:rsidP="00E3015F">
      <w:pPr>
        <w:spacing w:before="100" w:beforeAutospacing="1" w:after="0" w:line="480" w:lineRule="auto"/>
        <w:ind w:left="720" w:hanging="720"/>
        <w:rPr>
          <w:rFonts w:ascii="Georgia" w:eastAsia="Times New Roman" w:hAnsi="Georgia" w:cs="Helvetica"/>
          <w:color w:val="000000"/>
          <w:sz w:val="24"/>
          <w:szCs w:val="24"/>
          <w:lang w:val="en-IN" w:eastAsia="en-IN"/>
        </w:rPr>
      </w:pPr>
      <w:r w:rsidRPr="00E3015F">
        <w:rPr>
          <w:rFonts w:ascii="Georgia" w:eastAsia="Times New Roman" w:hAnsi="Georgia" w:cs="Helvetica"/>
          <w:color w:val="000000"/>
          <w:sz w:val="24"/>
          <w:szCs w:val="24"/>
          <w:lang w:val="en-IN" w:eastAsia="en-IN"/>
        </w:rPr>
        <w:t>Frandsen, F., &amp; Johansen, W. (2017). </w:t>
      </w:r>
      <w:r w:rsidRPr="00E3015F">
        <w:rPr>
          <w:rFonts w:ascii="Georgia" w:eastAsia="Times New Roman" w:hAnsi="Georgia" w:cs="Helvetica"/>
          <w:i/>
          <w:iCs/>
          <w:color w:val="000000"/>
          <w:sz w:val="24"/>
          <w:szCs w:val="24"/>
          <w:lang w:val="en-IN" w:eastAsia="en-IN"/>
        </w:rPr>
        <w:t>Crisis Communication: Theory and Practice</w:t>
      </w:r>
      <w:r w:rsidRPr="00E3015F">
        <w:rPr>
          <w:rFonts w:ascii="Georgia" w:eastAsia="Times New Roman" w:hAnsi="Georgia" w:cs="Helvetica"/>
          <w:color w:val="000000"/>
          <w:sz w:val="24"/>
          <w:szCs w:val="24"/>
          <w:lang w:val="en-IN" w:eastAsia="en-IN"/>
        </w:rPr>
        <w:t>. Waveland Press.</w:t>
      </w:r>
    </w:p>
    <w:p w:rsidR="00E3015F" w:rsidRPr="00E3015F" w:rsidRDefault="00E3015F" w:rsidP="00E3015F">
      <w:pPr>
        <w:spacing w:before="100" w:beforeAutospacing="1" w:after="0" w:line="480" w:lineRule="auto"/>
        <w:ind w:left="720" w:hanging="720"/>
        <w:rPr>
          <w:rFonts w:ascii="Georgia" w:eastAsia="Times New Roman" w:hAnsi="Georgia" w:cs="Helvetica"/>
          <w:color w:val="000000"/>
          <w:sz w:val="24"/>
          <w:szCs w:val="24"/>
          <w:lang w:val="en-IN" w:eastAsia="en-IN"/>
        </w:rPr>
      </w:pPr>
      <w:r w:rsidRPr="00E3015F">
        <w:rPr>
          <w:rFonts w:ascii="Georgia" w:eastAsia="Times New Roman" w:hAnsi="Georgia" w:cs="Helvetica"/>
          <w:color w:val="000000"/>
          <w:sz w:val="24"/>
          <w:szCs w:val="24"/>
          <w:lang w:val="en-IN" w:eastAsia="en-IN"/>
        </w:rPr>
        <w:t>Heath, R. L., &amp; Hair, H. D. (2010). </w:t>
      </w:r>
      <w:r w:rsidRPr="00E3015F">
        <w:rPr>
          <w:rFonts w:ascii="Georgia" w:eastAsia="Times New Roman" w:hAnsi="Georgia" w:cs="Helvetica"/>
          <w:i/>
          <w:iCs/>
          <w:color w:val="000000"/>
          <w:sz w:val="24"/>
          <w:szCs w:val="24"/>
          <w:lang w:val="en-IN" w:eastAsia="en-IN"/>
        </w:rPr>
        <w:t>Handbook of Risk and Crisis Communication</w:t>
      </w:r>
      <w:r w:rsidRPr="00E3015F">
        <w:rPr>
          <w:rFonts w:ascii="Georgia" w:eastAsia="Times New Roman" w:hAnsi="Georgia" w:cs="Helvetica"/>
          <w:color w:val="000000"/>
          <w:sz w:val="24"/>
          <w:szCs w:val="24"/>
          <w:lang w:val="en-IN" w:eastAsia="en-IN"/>
        </w:rPr>
        <w:t>.</w:t>
      </w:r>
    </w:p>
    <w:p w:rsidR="00E3015F" w:rsidRPr="00E3015F" w:rsidRDefault="00E3015F" w:rsidP="00E3015F">
      <w:pPr>
        <w:spacing w:before="100" w:beforeAutospacing="1" w:after="0" w:line="480" w:lineRule="auto"/>
        <w:ind w:left="720" w:hanging="720"/>
        <w:rPr>
          <w:rFonts w:ascii="Georgia" w:eastAsia="Times New Roman" w:hAnsi="Georgia" w:cs="Helvetica"/>
          <w:color w:val="000000"/>
          <w:sz w:val="24"/>
          <w:szCs w:val="24"/>
          <w:lang w:val="en-IN" w:eastAsia="en-IN"/>
        </w:rPr>
      </w:pPr>
      <w:r w:rsidRPr="00E3015F">
        <w:rPr>
          <w:rFonts w:ascii="Georgia" w:eastAsia="Times New Roman" w:hAnsi="Georgia" w:cs="Helvetica"/>
          <w:color w:val="000000"/>
          <w:sz w:val="24"/>
          <w:szCs w:val="24"/>
          <w:lang w:val="en-IN" w:eastAsia="en-IN"/>
        </w:rPr>
        <w:t>Liu, B. F., &amp;Fraustino, J. D. (2014). Beyond image repair: Suggestions for crisis communication theory development. </w:t>
      </w:r>
      <w:r w:rsidRPr="00E3015F">
        <w:rPr>
          <w:rFonts w:ascii="Georgia" w:eastAsia="Times New Roman" w:hAnsi="Georgia" w:cs="Helvetica"/>
          <w:i/>
          <w:iCs/>
          <w:color w:val="000000"/>
          <w:sz w:val="24"/>
          <w:szCs w:val="24"/>
          <w:lang w:val="en-IN" w:eastAsia="en-IN"/>
        </w:rPr>
        <w:t>Public Relations Review</w:t>
      </w:r>
      <w:r w:rsidRPr="00E3015F">
        <w:rPr>
          <w:rFonts w:ascii="Georgia" w:eastAsia="Times New Roman" w:hAnsi="Georgia" w:cs="Helvetica"/>
          <w:color w:val="000000"/>
          <w:sz w:val="24"/>
          <w:szCs w:val="24"/>
          <w:lang w:val="en-IN" w:eastAsia="en-IN"/>
        </w:rPr>
        <w:t>, </w:t>
      </w:r>
      <w:r w:rsidRPr="00E3015F">
        <w:rPr>
          <w:rFonts w:ascii="Georgia" w:eastAsia="Times New Roman" w:hAnsi="Georgia" w:cs="Helvetica"/>
          <w:i/>
          <w:iCs/>
          <w:color w:val="000000"/>
          <w:sz w:val="24"/>
          <w:szCs w:val="24"/>
          <w:lang w:val="en-IN" w:eastAsia="en-IN"/>
        </w:rPr>
        <w:t>40</w:t>
      </w:r>
      <w:r w:rsidRPr="00E3015F">
        <w:rPr>
          <w:rFonts w:ascii="Georgia" w:eastAsia="Times New Roman" w:hAnsi="Georgia" w:cs="Helvetica"/>
          <w:color w:val="000000"/>
          <w:sz w:val="24"/>
          <w:szCs w:val="24"/>
          <w:lang w:val="en-IN" w:eastAsia="en-IN"/>
        </w:rPr>
        <w:t>(3), 543–546. https://doi.org/10.1016/j.pubrev.2014.04.004</w:t>
      </w:r>
    </w:p>
    <w:p w:rsidR="00E3015F" w:rsidRPr="00E3015F" w:rsidRDefault="00E3015F" w:rsidP="00E3015F">
      <w:pPr>
        <w:spacing w:before="100" w:beforeAutospacing="1" w:after="0" w:line="480" w:lineRule="auto"/>
        <w:ind w:left="720" w:hanging="720"/>
        <w:rPr>
          <w:rFonts w:ascii="Georgia" w:eastAsia="Times New Roman" w:hAnsi="Georgia" w:cs="Helvetica"/>
          <w:color w:val="000000"/>
          <w:sz w:val="24"/>
          <w:szCs w:val="24"/>
          <w:lang w:val="en-IN" w:eastAsia="en-IN"/>
        </w:rPr>
      </w:pPr>
      <w:r w:rsidRPr="00E3015F">
        <w:rPr>
          <w:rFonts w:ascii="Georgia" w:eastAsia="Times New Roman" w:hAnsi="Georgia" w:cs="Helvetica"/>
          <w:color w:val="000000"/>
          <w:sz w:val="24"/>
          <w:szCs w:val="24"/>
          <w:lang w:val="en-IN" w:eastAsia="en-IN"/>
        </w:rPr>
        <w:t>Reynolds, B., &amp; W Seeger, M. (2005). Crisis and emergency risk communication as an integrative model. </w:t>
      </w:r>
      <w:r w:rsidRPr="00E3015F">
        <w:rPr>
          <w:rFonts w:ascii="Georgia" w:eastAsia="Times New Roman" w:hAnsi="Georgia" w:cs="Helvetica"/>
          <w:i/>
          <w:iCs/>
          <w:color w:val="000000"/>
          <w:sz w:val="24"/>
          <w:szCs w:val="24"/>
          <w:lang w:val="en-IN" w:eastAsia="en-IN"/>
        </w:rPr>
        <w:t>Journal of Health Communication</w:t>
      </w:r>
      <w:r w:rsidRPr="00E3015F">
        <w:rPr>
          <w:rFonts w:ascii="Georgia" w:eastAsia="Times New Roman" w:hAnsi="Georgia" w:cs="Helvetica"/>
          <w:color w:val="000000"/>
          <w:sz w:val="24"/>
          <w:szCs w:val="24"/>
          <w:lang w:val="en-IN" w:eastAsia="en-IN"/>
        </w:rPr>
        <w:t>, </w:t>
      </w:r>
      <w:r w:rsidRPr="00E3015F">
        <w:rPr>
          <w:rFonts w:ascii="Georgia" w:eastAsia="Times New Roman" w:hAnsi="Georgia" w:cs="Helvetica"/>
          <w:i/>
          <w:iCs/>
          <w:color w:val="000000"/>
          <w:sz w:val="24"/>
          <w:szCs w:val="24"/>
          <w:lang w:val="en-IN" w:eastAsia="en-IN"/>
        </w:rPr>
        <w:t>10</w:t>
      </w:r>
      <w:r w:rsidRPr="00E3015F">
        <w:rPr>
          <w:rFonts w:ascii="Georgia" w:eastAsia="Times New Roman" w:hAnsi="Georgia" w:cs="Helvetica"/>
          <w:color w:val="000000"/>
          <w:sz w:val="24"/>
          <w:szCs w:val="24"/>
          <w:lang w:val="en-IN" w:eastAsia="en-IN"/>
        </w:rPr>
        <w:t>(1), 43–55. https://doi.org/10.1080/10810730590904571</w:t>
      </w:r>
    </w:p>
    <w:p w:rsidR="00E3015F" w:rsidRPr="00E3015F" w:rsidRDefault="00E3015F" w:rsidP="00E3015F">
      <w:pPr>
        <w:spacing w:before="100" w:beforeAutospacing="1" w:after="0" w:line="480" w:lineRule="auto"/>
        <w:ind w:left="720" w:hanging="720"/>
        <w:rPr>
          <w:rFonts w:ascii="Georgia" w:eastAsia="Times New Roman" w:hAnsi="Georgia" w:cs="Helvetica"/>
          <w:color w:val="000000"/>
          <w:sz w:val="24"/>
          <w:szCs w:val="24"/>
          <w:lang w:val="en-IN" w:eastAsia="en-IN"/>
        </w:rPr>
      </w:pPr>
      <w:r w:rsidRPr="00E3015F">
        <w:rPr>
          <w:rFonts w:ascii="Georgia" w:eastAsia="Times New Roman" w:hAnsi="Georgia" w:cs="Helvetica"/>
          <w:color w:val="000000"/>
          <w:sz w:val="24"/>
          <w:szCs w:val="24"/>
          <w:lang w:val="en-IN" w:eastAsia="en-IN"/>
        </w:rPr>
        <w:t>Smith, J. (2019). Wellness tourism: Trends, challenges, and opportunities. </w:t>
      </w:r>
      <w:r w:rsidRPr="00E3015F">
        <w:rPr>
          <w:rFonts w:ascii="Georgia" w:eastAsia="Times New Roman" w:hAnsi="Georgia" w:cs="Helvetica"/>
          <w:i/>
          <w:iCs/>
          <w:color w:val="000000"/>
          <w:sz w:val="24"/>
          <w:szCs w:val="24"/>
          <w:lang w:val="en-IN" w:eastAsia="en-IN"/>
        </w:rPr>
        <w:t>Journal of Sustainable Tourism</w:t>
      </w:r>
      <w:r w:rsidRPr="00E3015F">
        <w:rPr>
          <w:rFonts w:ascii="Georgia" w:eastAsia="Times New Roman" w:hAnsi="Georgia" w:cs="Helvetica"/>
          <w:color w:val="000000"/>
          <w:sz w:val="24"/>
          <w:szCs w:val="24"/>
          <w:lang w:val="en-IN" w:eastAsia="en-IN"/>
        </w:rPr>
        <w:t>, </w:t>
      </w:r>
      <w:r w:rsidRPr="00E3015F">
        <w:rPr>
          <w:rFonts w:ascii="Georgia" w:eastAsia="Times New Roman" w:hAnsi="Georgia" w:cs="Helvetica"/>
          <w:i/>
          <w:iCs/>
          <w:color w:val="000000"/>
          <w:sz w:val="24"/>
          <w:szCs w:val="24"/>
          <w:lang w:val="en-IN" w:eastAsia="en-IN"/>
        </w:rPr>
        <w:t>27</w:t>
      </w:r>
      <w:r w:rsidRPr="00E3015F">
        <w:rPr>
          <w:rFonts w:ascii="Georgia" w:eastAsia="Times New Roman" w:hAnsi="Georgia" w:cs="Helvetica"/>
          <w:color w:val="000000"/>
          <w:sz w:val="24"/>
          <w:szCs w:val="24"/>
          <w:lang w:val="en-IN" w:eastAsia="en-IN"/>
        </w:rPr>
        <w:t>(5), 679–695.</w:t>
      </w:r>
    </w:p>
    <w:p w:rsidR="00E3015F" w:rsidRPr="00E3015F" w:rsidRDefault="00E3015F" w:rsidP="00E3015F">
      <w:pPr>
        <w:spacing w:before="100" w:beforeAutospacing="1" w:after="0" w:line="480" w:lineRule="auto"/>
        <w:ind w:left="720" w:hanging="720"/>
        <w:rPr>
          <w:rFonts w:ascii="Georgia" w:eastAsia="Times New Roman" w:hAnsi="Georgia" w:cs="Helvetica"/>
          <w:color w:val="000000"/>
          <w:sz w:val="24"/>
          <w:szCs w:val="24"/>
          <w:lang w:val="en-IN" w:eastAsia="en-IN"/>
        </w:rPr>
      </w:pPr>
      <w:r w:rsidRPr="00E3015F">
        <w:rPr>
          <w:rFonts w:ascii="Georgia" w:eastAsia="Times New Roman" w:hAnsi="Georgia" w:cs="Helvetica"/>
          <w:color w:val="000000"/>
          <w:sz w:val="24"/>
          <w:szCs w:val="24"/>
          <w:lang w:val="en-IN" w:eastAsia="en-IN"/>
        </w:rPr>
        <w:t>Stabler, M. J., &amp;Karg, A. (2016). Wellness tourism: Industry, consumer behavior, and health outcomes. </w:t>
      </w:r>
      <w:r w:rsidRPr="00E3015F">
        <w:rPr>
          <w:rFonts w:ascii="Georgia" w:eastAsia="Times New Roman" w:hAnsi="Georgia" w:cs="Helvetica"/>
          <w:i/>
          <w:iCs/>
          <w:color w:val="000000"/>
          <w:sz w:val="24"/>
          <w:szCs w:val="24"/>
          <w:lang w:val="en-IN" w:eastAsia="en-IN"/>
        </w:rPr>
        <w:t>Annals of Tourism Research</w:t>
      </w:r>
      <w:r w:rsidRPr="00E3015F">
        <w:rPr>
          <w:rFonts w:ascii="Georgia" w:eastAsia="Times New Roman" w:hAnsi="Georgia" w:cs="Helvetica"/>
          <w:color w:val="000000"/>
          <w:sz w:val="24"/>
          <w:szCs w:val="24"/>
          <w:lang w:val="en-IN" w:eastAsia="en-IN"/>
        </w:rPr>
        <w:t>, </w:t>
      </w:r>
      <w:r w:rsidRPr="00E3015F">
        <w:rPr>
          <w:rFonts w:ascii="Georgia" w:eastAsia="Times New Roman" w:hAnsi="Georgia" w:cs="Helvetica"/>
          <w:i/>
          <w:iCs/>
          <w:color w:val="000000"/>
          <w:sz w:val="24"/>
          <w:szCs w:val="24"/>
          <w:lang w:val="en-IN" w:eastAsia="en-IN"/>
        </w:rPr>
        <w:t>58</w:t>
      </w:r>
      <w:r w:rsidRPr="00E3015F">
        <w:rPr>
          <w:rFonts w:ascii="Georgia" w:eastAsia="Times New Roman" w:hAnsi="Georgia" w:cs="Helvetica"/>
          <w:color w:val="000000"/>
          <w:sz w:val="24"/>
          <w:szCs w:val="24"/>
          <w:lang w:val="en-IN" w:eastAsia="en-IN"/>
        </w:rPr>
        <w:t>, 92–104.</w:t>
      </w:r>
    </w:p>
    <w:p w:rsidR="00E3015F" w:rsidRPr="00E3015F" w:rsidRDefault="00E3015F" w:rsidP="00E3015F">
      <w:pPr>
        <w:spacing w:before="100" w:beforeAutospacing="1" w:after="0" w:line="480" w:lineRule="auto"/>
        <w:ind w:left="720" w:hanging="720"/>
        <w:rPr>
          <w:rFonts w:ascii="Georgia" w:eastAsia="Times New Roman" w:hAnsi="Georgia" w:cs="Helvetica"/>
          <w:color w:val="000000"/>
          <w:sz w:val="24"/>
          <w:szCs w:val="24"/>
          <w:lang w:val="en-IN" w:eastAsia="en-IN"/>
        </w:rPr>
      </w:pPr>
      <w:r w:rsidRPr="00E3015F">
        <w:rPr>
          <w:rFonts w:ascii="Georgia" w:eastAsia="Times New Roman" w:hAnsi="Georgia" w:cs="Helvetica"/>
          <w:color w:val="000000"/>
          <w:sz w:val="24"/>
          <w:szCs w:val="24"/>
          <w:lang w:val="en-IN" w:eastAsia="en-IN"/>
        </w:rPr>
        <w:lastRenderedPageBreak/>
        <w:t>Ulmer, R. R., Sellnow, T. L., &amp; Seeger, M. W. (2018). </w:t>
      </w:r>
      <w:r w:rsidRPr="00E3015F">
        <w:rPr>
          <w:rFonts w:ascii="Georgia" w:eastAsia="Times New Roman" w:hAnsi="Georgia" w:cs="Helvetica"/>
          <w:i/>
          <w:iCs/>
          <w:color w:val="000000"/>
          <w:sz w:val="24"/>
          <w:szCs w:val="24"/>
          <w:lang w:val="en-IN" w:eastAsia="en-IN"/>
        </w:rPr>
        <w:t>Effective crisis communication: Moving from crisis to opportunity</w:t>
      </w:r>
      <w:r w:rsidRPr="00E3015F">
        <w:rPr>
          <w:rFonts w:ascii="Georgia" w:eastAsia="Times New Roman" w:hAnsi="Georgia" w:cs="Helvetica"/>
          <w:color w:val="000000"/>
          <w:sz w:val="24"/>
          <w:szCs w:val="24"/>
          <w:lang w:val="en-IN" w:eastAsia="en-IN"/>
        </w:rPr>
        <w:t>. Sage Publications.</w:t>
      </w:r>
    </w:p>
    <w:p w:rsidR="00874F13" w:rsidRPr="00220A7A" w:rsidRDefault="00874F13" w:rsidP="00220A7A">
      <w:pPr>
        <w:spacing w:line="480" w:lineRule="auto"/>
        <w:jc w:val="both"/>
        <w:rPr>
          <w:rFonts w:ascii="Times New Roman" w:hAnsi="Times New Roman" w:cs="Times New Roman"/>
          <w:sz w:val="24"/>
          <w:szCs w:val="24"/>
          <w:lang w:val="en-AU"/>
        </w:rPr>
      </w:pPr>
    </w:p>
    <w:sectPr w:rsidR="00874F13" w:rsidRPr="00220A7A" w:rsidSect="00CD6AEA">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7D3A" w:rsidRDefault="00977D3A" w:rsidP="005939F4">
      <w:pPr>
        <w:spacing w:after="0" w:line="240" w:lineRule="auto"/>
      </w:pPr>
      <w:r>
        <w:separator/>
      </w:r>
    </w:p>
  </w:endnote>
  <w:endnote w:type="continuationSeparator" w:id="1">
    <w:p w:rsidR="00977D3A" w:rsidRDefault="00977D3A" w:rsidP="005939F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7D3A" w:rsidRDefault="00977D3A" w:rsidP="005939F4">
      <w:pPr>
        <w:spacing w:after="0" w:line="240" w:lineRule="auto"/>
      </w:pPr>
      <w:r>
        <w:separator/>
      </w:r>
    </w:p>
  </w:footnote>
  <w:footnote w:type="continuationSeparator" w:id="1">
    <w:p w:rsidR="00977D3A" w:rsidRDefault="00977D3A" w:rsidP="005939F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1725F"/>
    <w:multiLevelType w:val="hybridMultilevel"/>
    <w:tmpl w:val="09045E9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EEF29F9"/>
    <w:multiLevelType w:val="hybridMultilevel"/>
    <w:tmpl w:val="D39A64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10536B21"/>
    <w:multiLevelType w:val="hybridMultilevel"/>
    <w:tmpl w:val="630EAE0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3876398F"/>
    <w:multiLevelType w:val="hybridMultilevel"/>
    <w:tmpl w:val="E95C2EE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4D3E7C55"/>
    <w:multiLevelType w:val="hybridMultilevel"/>
    <w:tmpl w:val="56987FF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73D62B96"/>
    <w:multiLevelType w:val="hybridMultilevel"/>
    <w:tmpl w:val="A76A28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4"/>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8194"/>
  </w:hdrShapeDefaults>
  <w:footnotePr>
    <w:footnote w:id="0"/>
    <w:footnote w:id="1"/>
  </w:footnotePr>
  <w:endnotePr>
    <w:endnote w:id="0"/>
    <w:endnote w:id="1"/>
  </w:endnotePr>
  <w:compat/>
  <w:rsids>
    <w:rsidRoot w:val="00220A7A"/>
    <w:rsid w:val="0000243F"/>
    <w:rsid w:val="00201EAE"/>
    <w:rsid w:val="00220A7A"/>
    <w:rsid w:val="0054345E"/>
    <w:rsid w:val="005939F4"/>
    <w:rsid w:val="00874F13"/>
    <w:rsid w:val="008D77E5"/>
    <w:rsid w:val="00977D3A"/>
    <w:rsid w:val="00CD6AEA"/>
    <w:rsid w:val="00CF6C48"/>
    <w:rsid w:val="00E27D79"/>
    <w:rsid w:val="00E3015F"/>
    <w:rsid w:val="00F65AE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6AEA"/>
    <w:rPr>
      <w:lang w:val="en-US"/>
    </w:rPr>
  </w:style>
  <w:style w:type="paragraph" w:styleId="Heading1">
    <w:name w:val="heading 1"/>
    <w:basedOn w:val="Normal"/>
    <w:next w:val="Normal"/>
    <w:link w:val="Heading1Char"/>
    <w:uiPriority w:val="9"/>
    <w:qFormat/>
    <w:rsid w:val="00220A7A"/>
    <w:pPr>
      <w:keepNext/>
      <w:keepLines/>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220A7A"/>
    <w:pPr>
      <w:keepNext/>
      <w:keepLines/>
      <w:spacing w:before="40" w:after="0"/>
      <w:outlineLvl w:val="1"/>
    </w:pPr>
    <w:rPr>
      <w:rFonts w:ascii="Times New Roman" w:eastAsiaTheme="majorEastAsia" w:hAnsi="Times New Roman" w:cstheme="majorBidi"/>
      <w:b/>
      <w:i/>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0A7A"/>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customStyle="1" w:styleId="Heading1Char">
    <w:name w:val="Heading 1 Char"/>
    <w:basedOn w:val="DefaultParagraphFont"/>
    <w:link w:val="Heading1"/>
    <w:uiPriority w:val="9"/>
    <w:rsid w:val="00220A7A"/>
    <w:rPr>
      <w:rFonts w:ascii="Times New Roman" w:eastAsiaTheme="majorEastAsia" w:hAnsi="Times New Roman" w:cstheme="majorBidi"/>
      <w:b/>
      <w:sz w:val="24"/>
      <w:szCs w:val="32"/>
      <w:lang w:val="en-US"/>
    </w:rPr>
  </w:style>
  <w:style w:type="character" w:customStyle="1" w:styleId="Heading2Char">
    <w:name w:val="Heading 2 Char"/>
    <w:basedOn w:val="DefaultParagraphFont"/>
    <w:link w:val="Heading2"/>
    <w:uiPriority w:val="9"/>
    <w:rsid w:val="00220A7A"/>
    <w:rPr>
      <w:rFonts w:ascii="Times New Roman" w:eastAsiaTheme="majorEastAsia" w:hAnsi="Times New Roman" w:cstheme="majorBidi"/>
      <w:b/>
      <w:i/>
      <w:sz w:val="24"/>
      <w:szCs w:val="26"/>
      <w:lang w:val="en-US"/>
    </w:rPr>
  </w:style>
  <w:style w:type="paragraph" w:styleId="TOCHeading">
    <w:name w:val="TOC Heading"/>
    <w:basedOn w:val="Heading1"/>
    <w:next w:val="Normal"/>
    <w:uiPriority w:val="39"/>
    <w:unhideWhenUsed/>
    <w:qFormat/>
    <w:rsid w:val="00F65AE8"/>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F65AE8"/>
    <w:pPr>
      <w:spacing w:after="100"/>
    </w:pPr>
  </w:style>
  <w:style w:type="paragraph" w:styleId="TOC2">
    <w:name w:val="toc 2"/>
    <w:basedOn w:val="Normal"/>
    <w:next w:val="Normal"/>
    <w:autoRedefine/>
    <w:uiPriority w:val="39"/>
    <w:unhideWhenUsed/>
    <w:rsid w:val="00F65AE8"/>
    <w:pPr>
      <w:spacing w:after="100"/>
      <w:ind w:left="220"/>
    </w:pPr>
  </w:style>
  <w:style w:type="character" w:styleId="Hyperlink">
    <w:name w:val="Hyperlink"/>
    <w:basedOn w:val="DefaultParagraphFont"/>
    <w:uiPriority w:val="99"/>
    <w:unhideWhenUsed/>
    <w:rsid w:val="00F65AE8"/>
    <w:rPr>
      <w:color w:val="0563C1" w:themeColor="hyperlink"/>
      <w:u w:val="single"/>
    </w:rPr>
  </w:style>
  <w:style w:type="paragraph" w:styleId="Header">
    <w:name w:val="header"/>
    <w:basedOn w:val="Normal"/>
    <w:link w:val="HeaderChar"/>
    <w:uiPriority w:val="99"/>
    <w:unhideWhenUsed/>
    <w:rsid w:val="005939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39F4"/>
    <w:rPr>
      <w:lang w:val="en-US"/>
    </w:rPr>
  </w:style>
  <w:style w:type="paragraph" w:styleId="Footer">
    <w:name w:val="footer"/>
    <w:basedOn w:val="Normal"/>
    <w:link w:val="FooterChar"/>
    <w:uiPriority w:val="99"/>
    <w:unhideWhenUsed/>
    <w:rsid w:val="005939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39F4"/>
    <w:rPr>
      <w:lang w:val="en-US"/>
    </w:rPr>
  </w:style>
  <w:style w:type="paragraph" w:styleId="BalloonText">
    <w:name w:val="Balloon Text"/>
    <w:basedOn w:val="Normal"/>
    <w:link w:val="BalloonTextChar"/>
    <w:uiPriority w:val="99"/>
    <w:semiHidden/>
    <w:unhideWhenUsed/>
    <w:rsid w:val="00CF6C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6C48"/>
    <w:rPr>
      <w:rFonts w:ascii="Tahoma"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divs>
    <w:div w:id="954678536">
      <w:bodyDiv w:val="1"/>
      <w:marLeft w:val="0"/>
      <w:marRight w:val="0"/>
      <w:marTop w:val="0"/>
      <w:marBottom w:val="0"/>
      <w:divBdr>
        <w:top w:val="none" w:sz="0" w:space="0" w:color="auto"/>
        <w:left w:val="none" w:sz="0" w:space="0" w:color="auto"/>
        <w:bottom w:val="none" w:sz="0" w:space="0" w:color="auto"/>
        <w:right w:val="none" w:sz="0" w:space="0" w:color="auto"/>
      </w:divBdr>
      <w:divsChild>
        <w:div w:id="1971354874">
          <w:marLeft w:val="0"/>
          <w:marRight w:val="0"/>
          <w:marTop w:val="0"/>
          <w:marBottom w:val="0"/>
          <w:divBdr>
            <w:top w:val="none" w:sz="0" w:space="0" w:color="auto"/>
            <w:left w:val="none" w:sz="0" w:space="0" w:color="auto"/>
            <w:bottom w:val="none" w:sz="0" w:space="0" w:color="auto"/>
            <w:right w:val="none" w:sz="0" w:space="0" w:color="auto"/>
          </w:divBdr>
        </w:div>
      </w:divsChild>
    </w:div>
    <w:div w:id="1250389867">
      <w:bodyDiv w:val="1"/>
      <w:marLeft w:val="0"/>
      <w:marRight w:val="0"/>
      <w:marTop w:val="0"/>
      <w:marBottom w:val="0"/>
      <w:divBdr>
        <w:top w:val="none" w:sz="0" w:space="0" w:color="auto"/>
        <w:left w:val="none" w:sz="0" w:space="0" w:color="auto"/>
        <w:bottom w:val="none" w:sz="0" w:space="0" w:color="auto"/>
        <w:right w:val="none" w:sz="0" w:space="0" w:color="auto"/>
      </w:divBdr>
      <w:divsChild>
        <w:div w:id="761489184">
          <w:marLeft w:val="0"/>
          <w:marRight w:val="0"/>
          <w:marTop w:val="0"/>
          <w:marBottom w:val="0"/>
          <w:divBdr>
            <w:top w:val="none" w:sz="0" w:space="0" w:color="auto"/>
            <w:left w:val="none" w:sz="0" w:space="0" w:color="auto"/>
            <w:bottom w:val="none" w:sz="0" w:space="0" w:color="auto"/>
            <w:right w:val="none" w:sz="0" w:space="0" w:color="auto"/>
          </w:divBdr>
        </w:div>
      </w:divsChild>
    </w:div>
    <w:div w:id="181537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1F0C0C9-E3AA-4178-9250-342AEF570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2718</Words>
  <Characters>15497</Characters>
  <Application>Microsoft Office Word</Application>
  <DocSecurity>0</DocSecurity>
  <Lines>129</Lines>
  <Paragraphs>36</Paragraphs>
  <ScaleCrop>false</ScaleCrop>
  <LinksUpToDate>false</LinksUpToDate>
  <CharactersWithSpaces>18179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2025-04-04T22:39:00Z</dcterms:created>
  <dcterms:modified xsi:type="dcterms:W3CDTF">2025-04-04T22:40:00Z</dcterms:modified>
</cp:coreProperties>
</file>