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4964A2B3" w14:textId="77777777" w:rsidR="00E5219A" w:rsidRDefault="00E5219A" w:rsidP="003E6F9A">
      <w:pPr>
        <w:spacing w:line="276" w:lineRule="auto"/>
        <w:rPr>
          <w:b/>
          <w:bCs/>
          <w:lang w:val="en-US"/>
        </w:rPr>
      </w:pPr>
    </w:p>
    <w:p w14:paraId="5D401680" w14:textId="77777777" w:rsidR="00490599" w:rsidRPr="00490599" w:rsidRDefault="00490599" w:rsidP="00490599">
      <w:pPr>
        <w:spacing w:line="276" w:lineRule="auto"/>
        <w:rPr>
          <w:lang w:val="en-GB"/>
        </w:rPr>
      </w:pPr>
      <w:r w:rsidRPr="00490599">
        <w:rPr>
          <w:lang w:val="en-GB"/>
        </w:rPr>
        <w:t xml:space="preserve">Tourism benefits greatly from healthy competition, which drives down prices, increases service quality, and encourages new ideas. But certain forms of competition are unethical. Since both unfair and illegal competition affect markets, it's vital to differentiate between the two because of the differences in legality, purpose, and regulatory reaction. </w:t>
      </w:r>
      <w:r w:rsidRPr="00490599">
        <w:rPr>
          <w:lang w:val="en-GB"/>
        </w:rPr>
        <w:br/>
        <w:t xml:space="preserve">What we call "illicit competition" is </w:t>
      </w:r>
      <w:proofErr w:type="gramStart"/>
      <w:r w:rsidRPr="00490599">
        <w:rPr>
          <w:lang w:val="en-GB"/>
        </w:rPr>
        <w:t>really just</w:t>
      </w:r>
      <w:proofErr w:type="gramEnd"/>
      <w:r w:rsidRPr="00490599">
        <w:rPr>
          <w:lang w:val="en-GB"/>
        </w:rPr>
        <w:t xml:space="preserve"> that: rivalry that is openly unlawful and breaks fiscal, regulatory, or criminal rules. Most often, this manifests in the tourist industry as the use of unregistered lodging providers, unlawful tour operators, tax avoidance, hiring of unauthorized personnel, and failure to follow safety or environmental regulations. Unlicensed tour guides, for instance, put visitors at danger while undermining the authority of licensed experts. Such actions constitute a flagrant violation of national legislation and frequently result in administrative or criminal penalties (Dredge &amp; Gyimóthy, 2015). Significant economic loss is caused by illicit competition, which weakens regulatory compliance, erodes trust in tourist destinations, and reduces tax revenues. </w:t>
      </w:r>
      <w:r w:rsidRPr="00490599">
        <w:rPr>
          <w:lang w:val="en-GB"/>
        </w:rPr>
        <w:br/>
        <w:t xml:space="preserve">On the other hand, unethical or technically permissible activities that go against the norms of fair dealing and good faith constitute unfair competition. Dishonest advertising, false online reviews, price dumping, platform abuse, and opaque pricing are common examples of unfair competition in the travel industry. For instance, Xiang, Magnini, and Fesenmaier (2015) point out that hotels and online travel firms could deceive customers by advertising cheap pricing while hiding necessary costs. Criminal law may not necessarily be violated, but consumer protection and competitive principles are violated by such acts. </w:t>
      </w:r>
      <w:r w:rsidRPr="00490599">
        <w:rPr>
          <w:lang w:val="en-GB"/>
        </w:rPr>
        <w:br/>
        <w:t xml:space="preserve">In terms of legitimacy and enforcement, there is a significant difference between the two. Penalties for illegal competition can include fines, closure, or criminal prosecution, and it is tackled by tax regulators, licensing authorities, and law enforcement. However, consumer protection agencies, competition authorities, or civil law departments usually deal with unfair competition, with an emphasis on market regulation, transparency, and remedial actions (OECD, 2018). </w:t>
      </w:r>
      <w:r w:rsidRPr="00490599">
        <w:rPr>
          <w:lang w:val="en-GB"/>
        </w:rPr>
        <w:br/>
        <w:t xml:space="preserve">The distinction between purpose and market impact is also significant. </w:t>
      </w:r>
      <w:proofErr w:type="gramStart"/>
      <w:r w:rsidRPr="00490599">
        <w:rPr>
          <w:lang w:val="en-GB"/>
        </w:rPr>
        <w:t>In order to</w:t>
      </w:r>
      <w:proofErr w:type="gramEnd"/>
      <w:r w:rsidRPr="00490599">
        <w:rPr>
          <w:lang w:val="en-GB"/>
        </w:rPr>
        <w:t xml:space="preserve"> obtain a financial edge, illegal competition </w:t>
      </w:r>
      <w:proofErr w:type="spellStart"/>
      <w:r w:rsidRPr="00490599">
        <w:rPr>
          <w:lang w:val="en-GB"/>
        </w:rPr>
        <w:t>willfully</w:t>
      </w:r>
      <w:proofErr w:type="spellEnd"/>
      <w:r w:rsidRPr="00490599">
        <w:rPr>
          <w:lang w:val="en-GB"/>
        </w:rPr>
        <w:t xml:space="preserve"> disregards regulations, which frequently endangers worker rights and public safety. In contrast, unfair competition takes advantage of knowledge asymmetries or consumer behaviour to become ahead, even if it doesn't explicitly violate any laws. Unfair tactics can skew demand and considerably impact decision-making in the tourism industry, as customers depend substantially on online information and evaluations (</w:t>
      </w:r>
      <w:proofErr w:type="spellStart"/>
      <w:r w:rsidRPr="00490599">
        <w:rPr>
          <w:lang w:val="en-GB"/>
        </w:rPr>
        <w:t>Filieri</w:t>
      </w:r>
      <w:proofErr w:type="spellEnd"/>
      <w:r w:rsidRPr="00490599">
        <w:rPr>
          <w:lang w:val="en-GB"/>
        </w:rPr>
        <w:t xml:space="preserve">, Hofacker &amp; </w:t>
      </w:r>
      <w:proofErr w:type="spellStart"/>
      <w:r w:rsidRPr="00490599">
        <w:rPr>
          <w:lang w:val="en-GB"/>
        </w:rPr>
        <w:t>Alguezaui</w:t>
      </w:r>
      <w:proofErr w:type="spellEnd"/>
      <w:r w:rsidRPr="00490599">
        <w:rPr>
          <w:lang w:val="en-GB"/>
        </w:rPr>
        <w:t xml:space="preserve">, 2018). </w:t>
      </w:r>
      <w:r w:rsidRPr="00490599">
        <w:rPr>
          <w:lang w:val="en-GB"/>
        </w:rPr>
        <w:br/>
        <w:t xml:space="preserve">To guarantee sustainable tourist development, international organizations like the World tourist Organization stress the need of combating both types of competition. Improved regulatory monitoring, transparency regulations, and accountability for digital platforms are necessary responses to unfair competition, whereas stricter enforcement and formalization of informal tourist activities are necessary responses to illicit competition. </w:t>
      </w:r>
      <w:r w:rsidRPr="00490599">
        <w:rPr>
          <w:lang w:val="en-GB"/>
        </w:rPr>
        <w:br/>
      </w:r>
      <w:r w:rsidRPr="00490599">
        <w:rPr>
          <w:lang w:val="en-GB"/>
        </w:rPr>
        <w:lastRenderedPageBreak/>
        <w:t xml:space="preserve">In conclusion, while unfair competition in the tourist industry often does not involve overtly criminal behaviours, it does involve dishonest or unethical methods that distort markets. Illicit competition, on the other hand, involves overtly illegal activities that undermine safety and regulation. Policymakers must grasp this difference </w:t>
      </w:r>
      <w:proofErr w:type="gramStart"/>
      <w:r w:rsidRPr="00490599">
        <w:rPr>
          <w:lang w:val="en-GB"/>
        </w:rPr>
        <w:t>in order to</w:t>
      </w:r>
      <w:proofErr w:type="gramEnd"/>
      <w:r w:rsidRPr="00490599">
        <w:rPr>
          <w:lang w:val="en-GB"/>
        </w:rPr>
        <w:t xml:space="preserve"> craft consumer protectionist, market-fairing, and tourism-sustainable regulatory solutions.</w:t>
      </w:r>
    </w:p>
    <w:p w14:paraId="422F968F" w14:textId="77777777" w:rsidR="00FB44B2" w:rsidRDefault="00FB44B2" w:rsidP="00FB44B2">
      <w:pPr>
        <w:spacing w:line="276" w:lineRule="auto"/>
        <w:rPr>
          <w:lang w:val="en-GB"/>
        </w:rPr>
      </w:pPr>
    </w:p>
    <w:p w14:paraId="10046AE7" w14:textId="77777777" w:rsidR="00FB44B2" w:rsidRPr="00FB44B2" w:rsidRDefault="00FB44B2" w:rsidP="00FB44B2">
      <w:pPr>
        <w:spacing w:line="276" w:lineRule="auto"/>
        <w:rPr>
          <w:lang w:val="en-GB"/>
        </w:rPr>
      </w:pPr>
    </w:p>
    <w:p w14:paraId="7E0C3E63" w14:textId="54736624" w:rsidR="00FB44B2" w:rsidRPr="00FB44B2" w:rsidRDefault="00FB44B2" w:rsidP="00FB44B2">
      <w:pPr>
        <w:spacing w:line="276" w:lineRule="auto"/>
        <w:rPr>
          <w:b/>
          <w:bCs/>
          <w:lang w:val="en-GB"/>
        </w:rPr>
      </w:pPr>
      <w:r w:rsidRPr="00FB44B2">
        <w:rPr>
          <w:b/>
          <w:bCs/>
          <w:lang w:val="en-GB"/>
        </w:rPr>
        <w:t xml:space="preserve">References </w:t>
      </w:r>
    </w:p>
    <w:p w14:paraId="36C25307" w14:textId="77777777" w:rsidR="00FB44B2" w:rsidRPr="00FB44B2" w:rsidRDefault="00FB44B2" w:rsidP="00FB44B2">
      <w:pPr>
        <w:spacing w:line="276" w:lineRule="auto"/>
        <w:rPr>
          <w:lang w:val="en-GB"/>
        </w:rPr>
      </w:pPr>
      <w:r w:rsidRPr="00FB44B2">
        <w:rPr>
          <w:lang w:val="en-GB"/>
        </w:rPr>
        <w:t xml:space="preserve">Dredge, D. &amp; Gyimóthy, S. (2015) ‘The collaborative economy and tourism: Critical perspectives’, </w:t>
      </w:r>
      <w:r w:rsidRPr="00FB44B2">
        <w:rPr>
          <w:i/>
          <w:iCs/>
          <w:lang w:val="en-GB"/>
        </w:rPr>
        <w:t>Tourism Recreation Research</w:t>
      </w:r>
      <w:r w:rsidRPr="00FB44B2">
        <w:rPr>
          <w:lang w:val="en-GB"/>
        </w:rPr>
        <w:t>, 40(3), pp. 286–302. https://doi.org/10.1080/02508281.2015.1051963</w:t>
      </w:r>
    </w:p>
    <w:p w14:paraId="57F7FF25" w14:textId="77777777" w:rsidR="00FB44B2" w:rsidRPr="00FB44B2" w:rsidRDefault="00FB44B2" w:rsidP="00FB44B2">
      <w:pPr>
        <w:spacing w:line="276" w:lineRule="auto"/>
        <w:rPr>
          <w:lang w:val="en-GB"/>
        </w:rPr>
      </w:pPr>
      <w:proofErr w:type="spellStart"/>
      <w:r w:rsidRPr="00FB44B2">
        <w:rPr>
          <w:lang w:val="en-GB"/>
        </w:rPr>
        <w:t>Filieri</w:t>
      </w:r>
      <w:proofErr w:type="spellEnd"/>
      <w:r w:rsidRPr="00FB44B2">
        <w:rPr>
          <w:lang w:val="en-GB"/>
        </w:rPr>
        <w:t xml:space="preserve">, R., Hofacker, C.F. &amp; </w:t>
      </w:r>
      <w:proofErr w:type="spellStart"/>
      <w:r w:rsidRPr="00FB44B2">
        <w:rPr>
          <w:lang w:val="en-GB"/>
        </w:rPr>
        <w:t>Alguezaui</w:t>
      </w:r>
      <w:proofErr w:type="spellEnd"/>
      <w:r w:rsidRPr="00FB44B2">
        <w:rPr>
          <w:lang w:val="en-GB"/>
        </w:rPr>
        <w:t xml:space="preserve">, S. (2018) ‘What makes online reviews helpful?’, </w:t>
      </w:r>
      <w:r w:rsidRPr="00FB44B2">
        <w:rPr>
          <w:i/>
          <w:iCs/>
          <w:lang w:val="en-GB"/>
        </w:rPr>
        <w:t>Tourism Management</w:t>
      </w:r>
      <w:r w:rsidRPr="00FB44B2">
        <w:rPr>
          <w:lang w:val="en-GB"/>
        </w:rPr>
        <w:t>, 66, pp. 126–139. https://doi.org/10.1016/j.tourman.2017.11.019</w:t>
      </w:r>
    </w:p>
    <w:p w14:paraId="600412D8" w14:textId="77777777" w:rsidR="00FB44B2" w:rsidRPr="00FB44B2" w:rsidRDefault="00FB44B2" w:rsidP="00FB44B2">
      <w:pPr>
        <w:spacing w:line="276" w:lineRule="auto"/>
        <w:rPr>
          <w:lang w:val="en-GB"/>
        </w:rPr>
      </w:pPr>
      <w:r w:rsidRPr="00FB44B2">
        <w:rPr>
          <w:lang w:val="en-GB"/>
        </w:rPr>
        <w:t xml:space="preserve">OECD (2018) </w:t>
      </w:r>
      <w:r w:rsidRPr="00FB44B2">
        <w:rPr>
          <w:i/>
          <w:iCs/>
          <w:lang w:val="en-GB"/>
        </w:rPr>
        <w:t>Competition policy in the digital age</w:t>
      </w:r>
      <w:r w:rsidRPr="00FB44B2">
        <w:rPr>
          <w:lang w:val="en-GB"/>
        </w:rPr>
        <w:t xml:space="preserve">, </w:t>
      </w:r>
      <w:r w:rsidRPr="00FB44B2">
        <w:rPr>
          <w:i/>
          <w:iCs/>
          <w:lang w:val="en-GB"/>
        </w:rPr>
        <w:t>OECD Journal: Competition Law and Policy</w:t>
      </w:r>
      <w:r w:rsidRPr="00FB44B2">
        <w:rPr>
          <w:lang w:val="en-GB"/>
        </w:rPr>
        <w:t>. https://doi.org/10.1787/7f32bcd9-en</w:t>
      </w:r>
    </w:p>
    <w:p w14:paraId="1753D199" w14:textId="77777777" w:rsidR="00FB44B2" w:rsidRPr="00FB44B2" w:rsidRDefault="00FB44B2" w:rsidP="00FB44B2">
      <w:pPr>
        <w:spacing w:line="276" w:lineRule="auto"/>
        <w:rPr>
          <w:lang w:val="en-GB"/>
        </w:rPr>
      </w:pPr>
      <w:r w:rsidRPr="00FB44B2">
        <w:rPr>
          <w:lang w:val="en-GB"/>
        </w:rPr>
        <w:t xml:space="preserve">Xiang, Z., Magnini, V.P. &amp; Fesenmaier, D.R. (2015) ‘Information technology and consumer </w:t>
      </w:r>
      <w:proofErr w:type="spellStart"/>
      <w:r w:rsidRPr="00FB44B2">
        <w:rPr>
          <w:lang w:val="en-GB"/>
        </w:rPr>
        <w:t>behavior</w:t>
      </w:r>
      <w:proofErr w:type="spellEnd"/>
      <w:r w:rsidRPr="00FB44B2">
        <w:rPr>
          <w:lang w:val="en-GB"/>
        </w:rPr>
        <w:t xml:space="preserve"> in tourism’, </w:t>
      </w:r>
      <w:r w:rsidRPr="00FB44B2">
        <w:rPr>
          <w:i/>
          <w:iCs/>
          <w:lang w:val="en-GB"/>
        </w:rPr>
        <w:t>Journal of Travel Research</w:t>
      </w:r>
      <w:r w:rsidRPr="00FB44B2">
        <w:rPr>
          <w:lang w:val="en-GB"/>
        </w:rPr>
        <w:t>, 54(2), pp. 244–256. https://doi.org/10.1177/0047287513513169</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C61EB71A-D888-407E-90D9-604E3287FAAD}"/>
    <w:embedBold r:id="rId2" w:fontKey="{5EEE2A4F-672F-4FC0-AE35-2367012D5643}"/>
    <w:embedItalic r:id="rId3" w:fontKey="{B63F1B2C-C519-475E-BF92-403504BF761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5A40D86-A50F-4299-ADA2-12C8474D4261}"/>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78CB7F1D-1ABA-4364-868C-7710E5490F9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46A58"/>
    <w:rsid w:val="001700EC"/>
    <w:rsid w:val="00174BB1"/>
    <w:rsid w:val="0019504D"/>
    <w:rsid w:val="00224FD9"/>
    <w:rsid w:val="002F4AE0"/>
    <w:rsid w:val="00384E8A"/>
    <w:rsid w:val="003D1074"/>
    <w:rsid w:val="003E6F9A"/>
    <w:rsid w:val="00426865"/>
    <w:rsid w:val="00477CAA"/>
    <w:rsid w:val="00481859"/>
    <w:rsid w:val="00490599"/>
    <w:rsid w:val="00502E29"/>
    <w:rsid w:val="005E458B"/>
    <w:rsid w:val="00661030"/>
    <w:rsid w:val="00716E23"/>
    <w:rsid w:val="007F42AE"/>
    <w:rsid w:val="00844EC2"/>
    <w:rsid w:val="008516FE"/>
    <w:rsid w:val="00903466"/>
    <w:rsid w:val="009C1D0A"/>
    <w:rsid w:val="009C582A"/>
    <w:rsid w:val="00A044F7"/>
    <w:rsid w:val="00A8150E"/>
    <w:rsid w:val="00B20343"/>
    <w:rsid w:val="00B85EA7"/>
    <w:rsid w:val="00BE65DD"/>
    <w:rsid w:val="00C21EBA"/>
    <w:rsid w:val="00C612A4"/>
    <w:rsid w:val="00CA2604"/>
    <w:rsid w:val="00CC6AD1"/>
    <w:rsid w:val="00CD620A"/>
    <w:rsid w:val="00E5219A"/>
    <w:rsid w:val="00E6778A"/>
    <w:rsid w:val="00EA737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699</Words>
  <Characters>3987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2026-02-04T13:25:00Z</dcterms:created>
  <dcterms:modified xsi:type="dcterms:W3CDTF">2026-02-04T13:25:00Z</dcterms:modified>
</cp:coreProperties>
</file>