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cs="Times New Roman"/>
          <w:color w:val="000000" w:themeColor="text1"/>
          <w:kern w:val="2"/>
          <w:sz w:val="24"/>
          <w:szCs w:val="24"/>
          <w:lang w:val="en-IN" w:bidi="th-TH"/>
          <w14:ligatures w14:val="standardContextual"/>
        </w:rPr>
        <w:id w:val="-458031009"/>
        <w:docPartObj>
          <w:docPartGallery w:val="Cover Pages"/>
          <w:docPartUnique/>
        </w:docPartObj>
      </w:sdtPr>
      <w:sdtEndPr/>
      <w:sdtContent>
        <w:p w14:paraId="3BA254FC" w14:textId="082E46AC" w:rsidR="00CC3CD7" w:rsidRPr="00F1116E" w:rsidRDefault="00CC3CD7">
          <w:pPr>
            <w:pStyle w:val="NoSpacing"/>
            <w:spacing w:before="1540" w:after="240"/>
            <w:jc w:val="center"/>
            <w:rPr>
              <w:rFonts w:ascii="Times New Roman" w:hAnsi="Times New Roman" w:cs="Times New Roman"/>
              <w:color w:val="000000" w:themeColor="text1"/>
              <w:sz w:val="24"/>
              <w:szCs w:val="24"/>
            </w:rPr>
          </w:pPr>
          <w:r w:rsidRPr="00F1116E">
            <w:rPr>
              <w:rFonts w:ascii="Times New Roman" w:hAnsi="Times New Roman" w:cs="Times New Roman"/>
              <w:noProof/>
              <w:color w:val="000000" w:themeColor="text1"/>
              <w:sz w:val="24"/>
              <w:szCs w:val="24"/>
            </w:rPr>
            <w:drawing>
              <wp:inline distT="0" distB="0" distL="0" distR="0" wp14:anchorId="51710AC6" wp14:editId="78B72930">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80DB013" w14:textId="5FA3A1EC" w:rsidR="00CC3CD7" w:rsidRPr="00F1116E" w:rsidRDefault="00CC3CD7" w:rsidP="00CC3CD7">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b/>
              <w:bCs/>
              <w:caps/>
              <w:color w:val="000000" w:themeColor="text1"/>
              <w:sz w:val="24"/>
              <w:szCs w:val="24"/>
            </w:rPr>
          </w:pPr>
          <w:r w:rsidRPr="00F1116E">
            <w:rPr>
              <w:rFonts w:ascii="Times New Roman" w:eastAsiaTheme="majorEastAsia" w:hAnsi="Times New Roman" w:cs="Times New Roman"/>
              <w:b/>
              <w:bCs/>
              <w:caps/>
              <w:color w:val="000000" w:themeColor="text1"/>
              <w:sz w:val="24"/>
              <w:szCs w:val="24"/>
            </w:rPr>
            <w:t>Health Threats in Tourism</w:t>
          </w:r>
        </w:p>
        <w:p w14:paraId="20289F39" w14:textId="77777777" w:rsidR="00CC3CD7" w:rsidRDefault="00CC3CD7">
          <w:pPr>
            <w:pStyle w:val="NoSpacing"/>
            <w:spacing w:before="480"/>
            <w:jc w:val="center"/>
            <w:rPr>
              <w:rFonts w:ascii="Times New Roman" w:hAnsi="Times New Roman" w:cs="Times New Roman"/>
              <w:color w:val="000000" w:themeColor="text1"/>
              <w:sz w:val="24"/>
              <w:szCs w:val="24"/>
            </w:rPr>
          </w:pPr>
          <w:r w:rsidRPr="00F1116E">
            <w:rPr>
              <w:rFonts w:ascii="Times New Roman" w:hAnsi="Times New Roman" w:cs="Times New Roman"/>
              <w:noProof/>
              <w:color w:val="000000" w:themeColor="text1"/>
              <w:sz w:val="24"/>
              <w:szCs w:val="24"/>
            </w:rPr>
            <mc:AlternateContent>
              <mc:Choice Requires="wps">
                <w:drawing>
                  <wp:anchor distT="0" distB="0" distL="114300" distR="114300" simplePos="0" relativeHeight="251659264" behindDoc="0" locked="0" layoutInCell="1" allowOverlap="1" wp14:anchorId="25B41FC8" wp14:editId="0A34138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B0E842" w14:textId="1BC03ABD" w:rsidR="00CC3CD7" w:rsidRPr="00CC3CD7" w:rsidRDefault="00CC3CD7" w:rsidP="00CC3CD7">
                                <w:pPr>
                                  <w:pStyle w:val="NoSpacing"/>
                                  <w:spacing w:after="40"/>
                                  <w:rPr>
                                    <w:caps/>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5B41FC8"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53B0E842" w14:textId="1BC03ABD" w:rsidR="00CC3CD7" w:rsidRPr="00CC3CD7" w:rsidRDefault="00CC3CD7" w:rsidP="00CC3CD7">
                          <w:pPr>
                            <w:pStyle w:val="NoSpacing"/>
                            <w:spacing w:after="40"/>
                            <w:rPr>
                              <w:caps/>
                              <w:color w:val="4472C4" w:themeColor="accent1"/>
                              <w:sz w:val="28"/>
                              <w:szCs w:val="28"/>
                            </w:rPr>
                          </w:pPr>
                        </w:p>
                      </w:txbxContent>
                    </v:textbox>
                    <w10:wrap anchorx="margin" anchory="page"/>
                  </v:shape>
                </w:pict>
              </mc:Fallback>
            </mc:AlternateContent>
          </w:r>
          <w:r w:rsidRPr="00F1116E">
            <w:rPr>
              <w:rFonts w:ascii="Times New Roman" w:hAnsi="Times New Roman" w:cs="Times New Roman"/>
              <w:noProof/>
              <w:color w:val="000000" w:themeColor="text1"/>
              <w:sz w:val="24"/>
              <w:szCs w:val="24"/>
            </w:rPr>
            <w:drawing>
              <wp:inline distT="0" distB="0" distL="0" distR="0" wp14:anchorId="0ADEBE2D" wp14:editId="1E326F6F">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E8F525" w14:textId="77777777" w:rsidR="001505C4" w:rsidRDefault="001505C4" w:rsidP="001505C4">
          <w:pPr>
            <w:pStyle w:val="NoSpacing"/>
            <w:spacing w:before="480"/>
            <w:jc w:val="center"/>
            <w:rPr>
              <w:rFonts w:ascii="Times New Roman" w:hAnsi="Times New Roman" w:cs="Times New Roman"/>
              <w:b/>
              <w:bCs/>
              <w:color w:val="000000" w:themeColor="text1"/>
              <w:sz w:val="24"/>
              <w:szCs w:val="24"/>
              <w:lang w:val="en-IN"/>
            </w:rPr>
          </w:pPr>
        </w:p>
        <w:p w14:paraId="770EAD23" w14:textId="77777777" w:rsidR="001505C4" w:rsidRDefault="001505C4" w:rsidP="001505C4">
          <w:pPr>
            <w:pStyle w:val="NoSpacing"/>
            <w:spacing w:before="480"/>
            <w:jc w:val="center"/>
            <w:rPr>
              <w:rFonts w:ascii="Times New Roman" w:hAnsi="Times New Roman" w:cs="Times New Roman"/>
              <w:b/>
              <w:bCs/>
              <w:color w:val="000000" w:themeColor="text1"/>
              <w:sz w:val="24"/>
              <w:szCs w:val="24"/>
              <w:lang w:val="en-IN"/>
            </w:rPr>
          </w:pPr>
        </w:p>
        <w:p w14:paraId="0DB901AE" w14:textId="561176FD" w:rsidR="001505C4" w:rsidRPr="00EB4676" w:rsidRDefault="001505C4" w:rsidP="001505C4">
          <w:pPr>
            <w:pStyle w:val="NoSpacing"/>
            <w:spacing w:before="480"/>
            <w:jc w:val="center"/>
            <w:rPr>
              <w:rFonts w:ascii="Times New Roman" w:hAnsi="Times New Roman" w:cs="Times New Roman"/>
              <w:b/>
              <w:bCs/>
              <w:color w:val="000000" w:themeColor="text1"/>
              <w:sz w:val="24"/>
              <w:szCs w:val="24"/>
              <w:lang w:val="en-IN"/>
            </w:rPr>
          </w:pPr>
          <w:r w:rsidRPr="00EB4676">
            <w:rPr>
              <w:rFonts w:ascii="Times New Roman" w:hAnsi="Times New Roman" w:cs="Times New Roman"/>
              <w:b/>
              <w:bCs/>
              <w:color w:val="000000" w:themeColor="text1"/>
              <w:sz w:val="24"/>
              <w:szCs w:val="24"/>
              <w:lang w:val="en-IN"/>
            </w:rPr>
            <w:t>PUSHPENDER</w:t>
          </w:r>
        </w:p>
        <w:p w14:paraId="244F3535" w14:textId="4F2C6B6F" w:rsidR="001505C4" w:rsidRDefault="001505C4" w:rsidP="001505C4">
          <w:pPr>
            <w:pStyle w:val="NoSpacing"/>
            <w:spacing w:before="480"/>
            <w:jc w:val="center"/>
            <w:rPr>
              <w:rFonts w:ascii="Times New Roman" w:hAnsi="Times New Roman" w:cs="Times New Roman"/>
              <w:b/>
              <w:bCs/>
              <w:color w:val="000000" w:themeColor="text1"/>
              <w:sz w:val="24"/>
              <w:szCs w:val="24"/>
              <w:lang w:val="en-IN"/>
            </w:rPr>
          </w:pPr>
          <w:r w:rsidRPr="00EB4676">
            <w:rPr>
              <w:rFonts w:ascii="Times New Roman" w:hAnsi="Times New Roman" w:cs="Times New Roman"/>
              <w:b/>
              <w:bCs/>
              <w:color w:val="000000" w:themeColor="text1"/>
              <w:sz w:val="24"/>
              <w:szCs w:val="24"/>
              <w:lang w:val="en-IN"/>
            </w:rPr>
            <w:t>PUSHPENDER100</w:t>
          </w:r>
        </w:p>
        <w:p w14:paraId="76225D2F" w14:textId="1F5DC871" w:rsidR="0013390A" w:rsidRDefault="0013390A" w:rsidP="001505C4">
          <w:pPr>
            <w:pStyle w:val="NoSpacing"/>
            <w:spacing w:before="480"/>
            <w:jc w:val="center"/>
            <w:rPr>
              <w:rFonts w:ascii="Times New Roman" w:hAnsi="Times New Roman" w:cs="Times New Roman"/>
              <w:b/>
              <w:bCs/>
              <w:color w:val="000000" w:themeColor="text1"/>
              <w:sz w:val="24"/>
              <w:szCs w:val="24"/>
              <w:lang w:val="en-IN"/>
            </w:rPr>
          </w:pPr>
        </w:p>
        <w:p w14:paraId="6BDF4DF9" w14:textId="7B25C322" w:rsidR="0013390A" w:rsidRPr="00F1116E" w:rsidRDefault="0013390A" w:rsidP="001505C4">
          <w:pPr>
            <w:pStyle w:val="NoSpacing"/>
            <w:spacing w:before="480"/>
            <w:jc w:val="center"/>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lang w:val="en-IN"/>
            </w:rPr>
            <w:t>22june 2025</w:t>
          </w:r>
          <w:bookmarkStart w:id="0" w:name="_GoBack"/>
          <w:bookmarkEnd w:id="0"/>
        </w:p>
        <w:p w14:paraId="7D2EE04B" w14:textId="59764CEA" w:rsidR="00CC3CD7" w:rsidRPr="00F1116E" w:rsidRDefault="00CC3CD7">
          <w:pPr>
            <w:spacing w:line="259" w:lineRule="auto"/>
            <w:jc w:val="left"/>
            <w:rPr>
              <w:rFonts w:cs="Times New Roman"/>
              <w:color w:val="000000" w:themeColor="text1"/>
              <w:szCs w:val="24"/>
            </w:rPr>
          </w:pPr>
          <w:r w:rsidRPr="00F1116E">
            <w:rPr>
              <w:rFonts w:cs="Times New Roman"/>
              <w:color w:val="000000" w:themeColor="text1"/>
              <w:szCs w:val="24"/>
            </w:rPr>
            <w:br w:type="page"/>
          </w:r>
        </w:p>
      </w:sdtContent>
    </w:sdt>
    <w:p w14:paraId="7E901DD5" w14:textId="7CE951E2" w:rsidR="004C4E5D" w:rsidRPr="00F1116E" w:rsidRDefault="003D0CFF" w:rsidP="00CC3CD7">
      <w:pPr>
        <w:pStyle w:val="Heading1"/>
        <w:rPr>
          <w:rFonts w:cs="Times New Roman"/>
          <w:szCs w:val="24"/>
        </w:rPr>
      </w:pPr>
      <w:bookmarkStart w:id="1" w:name="_Toc201502836"/>
      <w:r w:rsidRPr="00F1116E">
        <w:rPr>
          <w:rFonts w:cs="Times New Roman"/>
          <w:szCs w:val="24"/>
        </w:rPr>
        <w:lastRenderedPageBreak/>
        <w:t>Abstract</w:t>
      </w:r>
      <w:bookmarkEnd w:id="1"/>
    </w:p>
    <w:p w14:paraId="571D3019" w14:textId="22BB995A" w:rsidR="005B61A1" w:rsidRPr="00F1116E" w:rsidRDefault="003D0CFF" w:rsidP="00CC3CD7">
      <w:pPr>
        <w:rPr>
          <w:rFonts w:cs="Times New Roman"/>
          <w:color w:val="000000" w:themeColor="text1"/>
          <w:szCs w:val="24"/>
        </w:rPr>
      </w:pPr>
      <w:r w:rsidRPr="00F1116E">
        <w:rPr>
          <w:rFonts w:cs="Times New Roman"/>
          <w:color w:val="000000" w:themeColor="text1"/>
          <w:szCs w:val="24"/>
        </w:rPr>
        <w:t>The current report provides a strategic recovery plan that can be used to restore the confidence of international travelers towards a country damaged by its reputation as a result of mismanagement of a health pandemic, such as misinformation campaigns around vaccines, cases that are reported incorrectly and political denialism. Due to the psychological fears and the skepticism that the world experiences nowadays, the industry of tourism needs to be structured and transparent in order to regain the credibility. In the paper, the authors discuss both psychological and reputation-based implications of the crisis, implement the crisis communication theories including trust repair models and framing theory, and use the historical examples of international economy crises observation that occurred in West Africa after the Ebola and in Brazil and India in the wake of COVID. It suggests a phased approach targeted at domestic health laws, reconnecting with other world health agencies, adopting digital transparency mechanisms, and traveler reassurance campaigns. The plan focuses on teamwork, effective communication, and evidence medical safety measures that facilitate the long-term resilience of the health sector. The report ends with an advice of future research and further development of tourism crisis management.</w:t>
      </w:r>
    </w:p>
    <w:p w14:paraId="11F6E026" w14:textId="77777777" w:rsidR="005B61A1" w:rsidRPr="00F1116E" w:rsidRDefault="005B61A1">
      <w:pPr>
        <w:spacing w:line="259" w:lineRule="auto"/>
        <w:jc w:val="left"/>
        <w:rPr>
          <w:rFonts w:cs="Times New Roman"/>
          <w:color w:val="000000" w:themeColor="text1"/>
          <w:szCs w:val="24"/>
        </w:rPr>
      </w:pPr>
      <w:r w:rsidRPr="00F1116E">
        <w:rPr>
          <w:rFonts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IN" w:bidi="th-TH"/>
          <w14:ligatures w14:val="standardContextual"/>
        </w:rPr>
        <w:id w:val="-756595515"/>
        <w:docPartObj>
          <w:docPartGallery w:val="Table of Contents"/>
          <w:docPartUnique/>
        </w:docPartObj>
      </w:sdtPr>
      <w:sdtEndPr>
        <w:rPr>
          <w:b/>
          <w:bCs/>
          <w:noProof/>
        </w:rPr>
      </w:sdtEndPr>
      <w:sdtContent>
        <w:p w14:paraId="2475B511" w14:textId="0DE5FB47" w:rsidR="005B61A1" w:rsidRPr="00F1116E" w:rsidRDefault="005B61A1">
          <w:pPr>
            <w:pStyle w:val="TOCHeading"/>
            <w:rPr>
              <w:rFonts w:ascii="Times New Roman" w:hAnsi="Times New Roman" w:cs="Times New Roman"/>
              <w:color w:val="000000" w:themeColor="text1"/>
              <w:sz w:val="24"/>
              <w:szCs w:val="24"/>
            </w:rPr>
          </w:pPr>
          <w:r w:rsidRPr="00F1116E">
            <w:rPr>
              <w:rFonts w:ascii="Times New Roman" w:hAnsi="Times New Roman" w:cs="Times New Roman"/>
              <w:color w:val="000000" w:themeColor="text1"/>
              <w:sz w:val="24"/>
              <w:szCs w:val="24"/>
            </w:rPr>
            <w:t>Table of Contents</w:t>
          </w:r>
        </w:p>
        <w:p w14:paraId="5312707A" w14:textId="38608237" w:rsidR="005B61A1" w:rsidRPr="00F1116E" w:rsidRDefault="005B61A1">
          <w:pPr>
            <w:pStyle w:val="TOC1"/>
            <w:tabs>
              <w:tab w:val="right" w:leader="dot" w:pos="9016"/>
            </w:tabs>
            <w:rPr>
              <w:rFonts w:eastAsiaTheme="minorEastAsia" w:cs="Times New Roman"/>
              <w:noProof/>
              <w:color w:val="000000" w:themeColor="text1"/>
              <w:szCs w:val="24"/>
              <w:lang w:eastAsia="en-IN" w:bidi="ar-SA"/>
            </w:rPr>
          </w:pPr>
          <w:r w:rsidRPr="00F1116E">
            <w:rPr>
              <w:rFonts w:cs="Times New Roman"/>
              <w:color w:val="000000" w:themeColor="text1"/>
              <w:szCs w:val="24"/>
            </w:rPr>
            <w:fldChar w:fldCharType="begin"/>
          </w:r>
          <w:r w:rsidRPr="00F1116E">
            <w:rPr>
              <w:rFonts w:cs="Times New Roman"/>
              <w:color w:val="000000" w:themeColor="text1"/>
              <w:szCs w:val="24"/>
            </w:rPr>
            <w:instrText xml:space="preserve"> TOC \o "1-3" \h \z \u </w:instrText>
          </w:r>
          <w:r w:rsidRPr="00F1116E">
            <w:rPr>
              <w:rFonts w:cs="Times New Roman"/>
              <w:color w:val="000000" w:themeColor="text1"/>
              <w:szCs w:val="24"/>
            </w:rPr>
            <w:fldChar w:fldCharType="separate"/>
          </w:r>
          <w:hyperlink w:anchor="_Toc201502836" w:history="1">
            <w:r w:rsidRPr="00F1116E">
              <w:rPr>
                <w:rStyle w:val="Hyperlink"/>
                <w:rFonts w:cs="Times New Roman"/>
                <w:noProof/>
                <w:color w:val="000000" w:themeColor="text1"/>
                <w:szCs w:val="24"/>
              </w:rPr>
              <w:t>Abstract</w:t>
            </w:r>
            <w:r w:rsidRPr="00F1116E">
              <w:rPr>
                <w:rFonts w:cs="Times New Roman"/>
                <w:noProof/>
                <w:webHidden/>
                <w:color w:val="000000" w:themeColor="text1"/>
                <w:szCs w:val="24"/>
              </w:rPr>
              <w:tab/>
            </w:r>
            <w:r w:rsidRPr="00F1116E">
              <w:rPr>
                <w:rFonts w:cs="Times New Roman"/>
                <w:noProof/>
                <w:webHidden/>
                <w:color w:val="000000" w:themeColor="text1"/>
                <w:szCs w:val="24"/>
              </w:rPr>
              <w:fldChar w:fldCharType="begin"/>
            </w:r>
            <w:r w:rsidRPr="00F1116E">
              <w:rPr>
                <w:rFonts w:cs="Times New Roman"/>
                <w:noProof/>
                <w:webHidden/>
                <w:color w:val="000000" w:themeColor="text1"/>
                <w:szCs w:val="24"/>
              </w:rPr>
              <w:instrText xml:space="preserve"> PAGEREF _Toc201502836 \h </w:instrText>
            </w:r>
            <w:r w:rsidRPr="00F1116E">
              <w:rPr>
                <w:rFonts w:cs="Times New Roman"/>
                <w:noProof/>
                <w:webHidden/>
                <w:color w:val="000000" w:themeColor="text1"/>
                <w:szCs w:val="24"/>
              </w:rPr>
            </w:r>
            <w:r w:rsidRPr="00F1116E">
              <w:rPr>
                <w:rFonts w:cs="Times New Roman"/>
                <w:noProof/>
                <w:webHidden/>
                <w:color w:val="000000" w:themeColor="text1"/>
                <w:szCs w:val="24"/>
              </w:rPr>
              <w:fldChar w:fldCharType="separate"/>
            </w:r>
            <w:r w:rsidRPr="00F1116E">
              <w:rPr>
                <w:rFonts w:cs="Times New Roman"/>
                <w:noProof/>
                <w:webHidden/>
                <w:color w:val="000000" w:themeColor="text1"/>
                <w:szCs w:val="24"/>
              </w:rPr>
              <w:t>1</w:t>
            </w:r>
            <w:r w:rsidRPr="00F1116E">
              <w:rPr>
                <w:rFonts w:cs="Times New Roman"/>
                <w:noProof/>
                <w:webHidden/>
                <w:color w:val="000000" w:themeColor="text1"/>
                <w:szCs w:val="24"/>
              </w:rPr>
              <w:fldChar w:fldCharType="end"/>
            </w:r>
          </w:hyperlink>
        </w:p>
        <w:p w14:paraId="0571D1A4" w14:textId="1381682A" w:rsidR="005B61A1" w:rsidRPr="00F1116E" w:rsidRDefault="00861942">
          <w:pPr>
            <w:pStyle w:val="TOC1"/>
            <w:tabs>
              <w:tab w:val="right" w:leader="dot" w:pos="9016"/>
            </w:tabs>
            <w:rPr>
              <w:rFonts w:eastAsiaTheme="minorEastAsia" w:cs="Times New Roman"/>
              <w:noProof/>
              <w:color w:val="000000" w:themeColor="text1"/>
              <w:szCs w:val="24"/>
              <w:lang w:eastAsia="en-IN" w:bidi="ar-SA"/>
            </w:rPr>
          </w:pPr>
          <w:hyperlink w:anchor="_Toc201502837" w:history="1">
            <w:r w:rsidR="005B61A1" w:rsidRPr="00F1116E">
              <w:rPr>
                <w:rStyle w:val="Hyperlink"/>
                <w:rFonts w:cs="Times New Roman"/>
                <w:noProof/>
                <w:color w:val="000000" w:themeColor="text1"/>
                <w:szCs w:val="24"/>
              </w:rPr>
              <w:t>Introduction</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_Toc201502837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3</w:t>
            </w:r>
            <w:r w:rsidR="005B61A1" w:rsidRPr="00F1116E">
              <w:rPr>
                <w:rFonts w:cs="Times New Roman"/>
                <w:noProof/>
                <w:webHidden/>
                <w:color w:val="000000" w:themeColor="text1"/>
                <w:szCs w:val="24"/>
              </w:rPr>
              <w:fldChar w:fldCharType="end"/>
            </w:r>
          </w:hyperlink>
        </w:p>
        <w:p w14:paraId="7A842178" w14:textId="36BB39BC" w:rsidR="005B61A1" w:rsidRPr="00F1116E" w:rsidRDefault="00861942">
          <w:pPr>
            <w:pStyle w:val="TOC2"/>
            <w:tabs>
              <w:tab w:val="right" w:leader="dot" w:pos="9016"/>
            </w:tabs>
            <w:rPr>
              <w:rFonts w:eastAsiaTheme="minorEastAsia" w:cs="Times New Roman"/>
              <w:noProof/>
              <w:color w:val="000000" w:themeColor="text1"/>
              <w:szCs w:val="24"/>
              <w:lang w:eastAsia="en-IN" w:bidi="ar-SA"/>
            </w:rPr>
          </w:pPr>
          <w:hyperlink w:anchor="_Toc201502838" w:history="1">
            <w:r w:rsidR="005B61A1" w:rsidRPr="00F1116E">
              <w:rPr>
                <w:rStyle w:val="Hyperlink"/>
                <w:rFonts w:cs="Times New Roman"/>
                <w:noProof/>
                <w:color w:val="000000" w:themeColor="text1"/>
                <w:szCs w:val="24"/>
              </w:rPr>
              <w:t>Background</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_Toc201502838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3</w:t>
            </w:r>
            <w:r w:rsidR="005B61A1" w:rsidRPr="00F1116E">
              <w:rPr>
                <w:rFonts w:cs="Times New Roman"/>
                <w:noProof/>
                <w:webHidden/>
                <w:color w:val="000000" w:themeColor="text1"/>
                <w:szCs w:val="24"/>
              </w:rPr>
              <w:fldChar w:fldCharType="end"/>
            </w:r>
          </w:hyperlink>
        </w:p>
        <w:p w14:paraId="3A04EED5" w14:textId="480929DD" w:rsidR="005B61A1" w:rsidRPr="00F1116E" w:rsidRDefault="00861942">
          <w:pPr>
            <w:pStyle w:val="TOC2"/>
            <w:tabs>
              <w:tab w:val="right" w:leader="dot" w:pos="9016"/>
            </w:tabs>
            <w:rPr>
              <w:rFonts w:eastAsiaTheme="minorEastAsia" w:cs="Times New Roman"/>
              <w:noProof/>
              <w:color w:val="000000" w:themeColor="text1"/>
              <w:szCs w:val="24"/>
              <w:lang w:eastAsia="en-IN" w:bidi="ar-SA"/>
            </w:rPr>
          </w:pPr>
          <w:hyperlink w:anchor="_Toc201502839" w:history="1">
            <w:r w:rsidR="005B61A1" w:rsidRPr="00F1116E">
              <w:rPr>
                <w:rStyle w:val="Hyperlink"/>
                <w:rFonts w:cs="Times New Roman"/>
                <w:noProof/>
                <w:color w:val="000000" w:themeColor="text1"/>
                <w:szCs w:val="24"/>
              </w:rPr>
              <w:t>Scope</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_Toc201502839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3</w:t>
            </w:r>
            <w:r w:rsidR="005B61A1" w:rsidRPr="00F1116E">
              <w:rPr>
                <w:rFonts w:cs="Times New Roman"/>
                <w:noProof/>
                <w:webHidden/>
                <w:color w:val="000000" w:themeColor="text1"/>
                <w:szCs w:val="24"/>
              </w:rPr>
              <w:fldChar w:fldCharType="end"/>
            </w:r>
          </w:hyperlink>
        </w:p>
        <w:p w14:paraId="6A4B2D21" w14:textId="3541DADC" w:rsidR="005B61A1" w:rsidRPr="00F1116E" w:rsidRDefault="00861942">
          <w:pPr>
            <w:pStyle w:val="TOC2"/>
            <w:tabs>
              <w:tab w:val="right" w:leader="dot" w:pos="9016"/>
            </w:tabs>
            <w:rPr>
              <w:rFonts w:eastAsiaTheme="minorEastAsia" w:cs="Times New Roman"/>
              <w:noProof/>
              <w:color w:val="000000" w:themeColor="text1"/>
              <w:szCs w:val="24"/>
              <w:lang w:eastAsia="en-IN" w:bidi="ar-SA"/>
            </w:rPr>
          </w:pPr>
          <w:hyperlink w:anchor="_Toc201502840" w:history="1">
            <w:r w:rsidR="005B61A1" w:rsidRPr="00F1116E">
              <w:rPr>
                <w:rStyle w:val="Hyperlink"/>
                <w:rFonts w:cs="Times New Roman"/>
                <w:noProof/>
                <w:color w:val="000000" w:themeColor="text1"/>
                <w:szCs w:val="24"/>
              </w:rPr>
              <w:t>Objectives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_Toc201502840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3</w:t>
            </w:r>
            <w:r w:rsidR="005B61A1" w:rsidRPr="00F1116E">
              <w:rPr>
                <w:rFonts w:cs="Times New Roman"/>
                <w:noProof/>
                <w:webHidden/>
                <w:color w:val="000000" w:themeColor="text1"/>
                <w:szCs w:val="24"/>
              </w:rPr>
              <w:fldChar w:fldCharType="end"/>
            </w:r>
          </w:hyperlink>
        </w:p>
        <w:p w14:paraId="610F3D54" w14:textId="5CDFBCFC" w:rsidR="005B61A1" w:rsidRPr="00F1116E" w:rsidRDefault="00861942">
          <w:pPr>
            <w:pStyle w:val="TOC1"/>
            <w:tabs>
              <w:tab w:val="right" w:leader="dot" w:pos="9016"/>
            </w:tabs>
            <w:rPr>
              <w:rFonts w:eastAsiaTheme="minorEastAsia" w:cs="Times New Roman"/>
              <w:noProof/>
              <w:color w:val="000000" w:themeColor="text1"/>
              <w:szCs w:val="24"/>
              <w:lang w:eastAsia="en-IN" w:bidi="ar-SA"/>
            </w:rPr>
          </w:pPr>
          <w:hyperlink w:anchor="_Toc201502841" w:history="1">
            <w:r w:rsidR="005B61A1" w:rsidRPr="00F1116E">
              <w:rPr>
                <w:rStyle w:val="Hyperlink"/>
                <w:rFonts w:cs="Times New Roman"/>
                <w:noProof/>
                <w:color w:val="000000" w:themeColor="text1"/>
                <w:szCs w:val="24"/>
              </w:rPr>
              <w:t>Literature Review</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_Toc201502841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4</w:t>
            </w:r>
            <w:r w:rsidR="005B61A1" w:rsidRPr="00F1116E">
              <w:rPr>
                <w:rFonts w:cs="Times New Roman"/>
                <w:noProof/>
                <w:webHidden/>
                <w:color w:val="000000" w:themeColor="text1"/>
                <w:szCs w:val="24"/>
              </w:rPr>
              <w:fldChar w:fldCharType="end"/>
            </w:r>
          </w:hyperlink>
        </w:p>
        <w:p w14:paraId="20B0A066" w14:textId="5E939D81" w:rsidR="005B61A1" w:rsidRPr="00F1116E" w:rsidRDefault="00861942">
          <w:pPr>
            <w:pStyle w:val="TOC1"/>
            <w:tabs>
              <w:tab w:val="right" w:leader="dot" w:pos="9016"/>
            </w:tabs>
            <w:rPr>
              <w:rFonts w:eastAsiaTheme="minorEastAsia" w:cs="Times New Roman"/>
              <w:noProof/>
              <w:color w:val="000000" w:themeColor="text1"/>
              <w:szCs w:val="24"/>
              <w:lang w:eastAsia="en-IN" w:bidi="ar-SA"/>
            </w:rPr>
          </w:pPr>
          <w:hyperlink w:anchor="_Toc201502842" w:history="1">
            <w:r w:rsidR="005B61A1" w:rsidRPr="00F1116E">
              <w:rPr>
                <w:rStyle w:val="Hyperlink"/>
                <w:rFonts w:cs="Times New Roman"/>
                <w:noProof/>
                <w:color w:val="000000" w:themeColor="text1"/>
                <w:szCs w:val="24"/>
              </w:rPr>
              <w:t>Methodology</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_Toc201502842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5</w:t>
            </w:r>
            <w:r w:rsidR="005B61A1" w:rsidRPr="00F1116E">
              <w:rPr>
                <w:rFonts w:cs="Times New Roman"/>
                <w:noProof/>
                <w:webHidden/>
                <w:color w:val="000000" w:themeColor="text1"/>
                <w:szCs w:val="24"/>
              </w:rPr>
              <w:fldChar w:fldCharType="end"/>
            </w:r>
          </w:hyperlink>
        </w:p>
        <w:p w14:paraId="33063D93" w14:textId="1EE5CA42" w:rsidR="005B61A1" w:rsidRPr="00F1116E" w:rsidRDefault="00861942">
          <w:pPr>
            <w:pStyle w:val="TOC2"/>
            <w:tabs>
              <w:tab w:val="right" w:leader="dot" w:pos="9016"/>
            </w:tabs>
            <w:rPr>
              <w:rFonts w:eastAsiaTheme="minorEastAsia" w:cs="Times New Roman"/>
              <w:noProof/>
              <w:color w:val="000000" w:themeColor="text1"/>
              <w:szCs w:val="24"/>
              <w:lang w:eastAsia="en-IN" w:bidi="ar-SA"/>
            </w:rPr>
          </w:pPr>
          <w:hyperlink w:anchor="_Toc201502843" w:history="1">
            <w:r w:rsidR="005B61A1" w:rsidRPr="00F1116E">
              <w:rPr>
                <w:rStyle w:val="Hyperlink"/>
                <w:rFonts w:cs="Times New Roman"/>
                <w:noProof/>
                <w:color w:val="000000" w:themeColor="text1"/>
                <w:szCs w:val="24"/>
              </w:rPr>
              <w:t>Risk Assessment Framework</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_Toc201502843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5</w:t>
            </w:r>
            <w:r w:rsidR="005B61A1" w:rsidRPr="00F1116E">
              <w:rPr>
                <w:rFonts w:cs="Times New Roman"/>
                <w:noProof/>
                <w:webHidden/>
                <w:color w:val="000000" w:themeColor="text1"/>
                <w:szCs w:val="24"/>
              </w:rPr>
              <w:fldChar w:fldCharType="end"/>
            </w:r>
          </w:hyperlink>
        </w:p>
        <w:p w14:paraId="1175060C" w14:textId="706C4DB5"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44" w:history="1">
            <w:r w:rsidR="005B61A1" w:rsidRPr="00F1116E">
              <w:rPr>
                <w:rStyle w:val="Hyperlink"/>
                <w:rFonts w:cs="Times New Roman"/>
                <w:noProof/>
                <w:color w:val="000000" w:themeColor="text1"/>
                <w:szCs w:val="24"/>
              </w:rPr>
              <w:t>WHO Risk Assessment Model</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_Toc201502844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6</w:t>
            </w:r>
            <w:r w:rsidR="005B61A1" w:rsidRPr="00F1116E">
              <w:rPr>
                <w:rFonts w:cs="Times New Roman"/>
                <w:noProof/>
                <w:webHidden/>
                <w:color w:val="000000" w:themeColor="text1"/>
                <w:szCs w:val="24"/>
              </w:rPr>
              <w:fldChar w:fldCharType="end"/>
            </w:r>
          </w:hyperlink>
        </w:p>
        <w:p w14:paraId="5175C570" w14:textId="19AAC77A"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45" w:history="1">
            <w:r w:rsidR="005B61A1" w:rsidRPr="00F1116E">
              <w:rPr>
                <w:rStyle w:val="Hyperlink"/>
                <w:rFonts w:cs="Times New Roman"/>
                <w:noProof/>
                <w:color w:val="000000" w:themeColor="text1"/>
                <w:szCs w:val="24"/>
              </w:rPr>
              <w:t>SWOT Analysis (Strengths, Weaknesses, Opportunities, Threats)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_Toc201502845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6</w:t>
            </w:r>
            <w:r w:rsidR="005B61A1" w:rsidRPr="00F1116E">
              <w:rPr>
                <w:rFonts w:cs="Times New Roman"/>
                <w:noProof/>
                <w:webHidden/>
                <w:color w:val="000000" w:themeColor="text1"/>
                <w:szCs w:val="24"/>
              </w:rPr>
              <w:fldChar w:fldCharType="end"/>
            </w:r>
          </w:hyperlink>
        </w:p>
        <w:p w14:paraId="2E2433AE" w14:textId="48083FBB"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46" w:history="1">
            <w:r w:rsidR="005B61A1" w:rsidRPr="00F1116E">
              <w:rPr>
                <w:rStyle w:val="Hyperlink"/>
                <w:rFonts w:cs="Times New Roman"/>
                <w:noProof/>
                <w:color w:val="000000" w:themeColor="text1"/>
                <w:szCs w:val="24"/>
              </w:rPr>
              <w:t>Risk Matrix (Likelihood vs. Impact)</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_Toc201502846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6</w:t>
            </w:r>
            <w:r w:rsidR="005B61A1" w:rsidRPr="00F1116E">
              <w:rPr>
                <w:rFonts w:cs="Times New Roman"/>
                <w:noProof/>
                <w:webHidden/>
                <w:color w:val="000000" w:themeColor="text1"/>
                <w:szCs w:val="24"/>
              </w:rPr>
              <w:fldChar w:fldCharType="end"/>
            </w:r>
          </w:hyperlink>
        </w:p>
        <w:p w14:paraId="3DDF5375" w14:textId="327E3C0E"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47" w:history="1">
            <w:r w:rsidR="005B61A1" w:rsidRPr="00F1116E">
              <w:rPr>
                <w:rStyle w:val="Hyperlink"/>
                <w:rFonts w:cs="Times New Roman"/>
                <w:noProof/>
                <w:color w:val="000000" w:themeColor="text1"/>
                <w:szCs w:val="24"/>
              </w:rPr>
              <w:t>Stakeholder Risk Perception Assessment</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_Toc201502847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7</w:t>
            </w:r>
            <w:r w:rsidR="005B61A1" w:rsidRPr="00F1116E">
              <w:rPr>
                <w:rFonts w:cs="Times New Roman"/>
                <w:noProof/>
                <w:webHidden/>
                <w:color w:val="000000" w:themeColor="text1"/>
                <w:szCs w:val="24"/>
              </w:rPr>
              <w:fldChar w:fldCharType="end"/>
            </w:r>
          </w:hyperlink>
        </w:p>
        <w:p w14:paraId="3B9180A7" w14:textId="43945487" w:rsidR="005B61A1" w:rsidRPr="00F1116E" w:rsidRDefault="00861942">
          <w:pPr>
            <w:pStyle w:val="TOC2"/>
            <w:tabs>
              <w:tab w:val="right" w:leader="dot" w:pos="9016"/>
            </w:tabs>
            <w:rPr>
              <w:rFonts w:eastAsiaTheme="minorEastAsia" w:cs="Times New Roman"/>
              <w:noProof/>
              <w:color w:val="000000" w:themeColor="text1"/>
              <w:szCs w:val="24"/>
              <w:lang w:eastAsia="en-IN" w:bidi="ar-SA"/>
            </w:rPr>
          </w:pPr>
          <w:hyperlink w:anchor="_Toc201502848" w:history="1">
            <w:r w:rsidR="005B61A1" w:rsidRPr="00F1116E">
              <w:rPr>
                <w:rStyle w:val="Hyperlink"/>
                <w:rFonts w:cs="Times New Roman"/>
                <w:noProof/>
                <w:color w:val="000000" w:themeColor="text1"/>
                <w:szCs w:val="24"/>
              </w:rPr>
              <w:t>Strategy Development Process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_Toc201502848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7</w:t>
            </w:r>
            <w:r w:rsidR="005B61A1" w:rsidRPr="00F1116E">
              <w:rPr>
                <w:rFonts w:cs="Times New Roman"/>
                <w:noProof/>
                <w:webHidden/>
                <w:color w:val="000000" w:themeColor="text1"/>
                <w:szCs w:val="24"/>
              </w:rPr>
              <w:fldChar w:fldCharType="end"/>
            </w:r>
          </w:hyperlink>
        </w:p>
        <w:p w14:paraId="580155A4" w14:textId="1C7CA996"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49" w:history="1">
            <w:r w:rsidR="005B61A1" w:rsidRPr="00F1116E">
              <w:rPr>
                <w:rStyle w:val="Hyperlink"/>
                <w:rFonts w:cs="Times New Roman"/>
                <w:noProof/>
                <w:color w:val="000000" w:themeColor="text1"/>
                <w:szCs w:val="24"/>
              </w:rPr>
              <w:t>Application of Crisis Communication and Trust Repair Theories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_Toc201502849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7</w:t>
            </w:r>
            <w:r w:rsidR="005B61A1" w:rsidRPr="00F1116E">
              <w:rPr>
                <w:rFonts w:cs="Times New Roman"/>
                <w:noProof/>
                <w:webHidden/>
                <w:color w:val="000000" w:themeColor="text1"/>
                <w:szCs w:val="24"/>
              </w:rPr>
              <w:fldChar w:fldCharType="end"/>
            </w:r>
          </w:hyperlink>
        </w:p>
        <w:p w14:paraId="463F5FA7" w14:textId="3021652D"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50" w:history="1">
            <w:r w:rsidR="005B61A1" w:rsidRPr="00F1116E">
              <w:rPr>
                <w:rStyle w:val="Hyperlink"/>
                <w:rFonts w:cs="Times New Roman"/>
                <w:noProof/>
                <w:color w:val="000000" w:themeColor="text1"/>
                <w:szCs w:val="24"/>
              </w:rPr>
              <w:t>Phased Strategic Planning Model</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_Toc201502850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7</w:t>
            </w:r>
            <w:r w:rsidR="005B61A1" w:rsidRPr="00F1116E">
              <w:rPr>
                <w:rFonts w:cs="Times New Roman"/>
                <w:noProof/>
                <w:webHidden/>
                <w:color w:val="000000" w:themeColor="text1"/>
                <w:szCs w:val="24"/>
              </w:rPr>
              <w:fldChar w:fldCharType="end"/>
            </w:r>
          </w:hyperlink>
        </w:p>
        <w:p w14:paraId="084552CD" w14:textId="26188D49"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51" w:history="1">
            <w:r w:rsidR="005B61A1" w:rsidRPr="00F1116E">
              <w:rPr>
                <w:rStyle w:val="Hyperlink"/>
                <w:rFonts w:cs="Times New Roman"/>
                <w:noProof/>
                <w:color w:val="000000" w:themeColor="text1"/>
                <w:szCs w:val="24"/>
              </w:rPr>
              <w:t>Stakeholder Engagement Model</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_Toc201502851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8</w:t>
            </w:r>
            <w:r w:rsidR="005B61A1" w:rsidRPr="00F1116E">
              <w:rPr>
                <w:rFonts w:cs="Times New Roman"/>
                <w:noProof/>
                <w:webHidden/>
                <w:color w:val="000000" w:themeColor="text1"/>
                <w:szCs w:val="24"/>
              </w:rPr>
              <w:fldChar w:fldCharType="end"/>
            </w:r>
          </w:hyperlink>
        </w:p>
        <w:p w14:paraId="668640BC" w14:textId="32FEA16E"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52" w:history="1">
            <w:r w:rsidR="005B61A1" w:rsidRPr="00F1116E">
              <w:rPr>
                <w:rStyle w:val="Hyperlink"/>
                <w:rFonts w:cs="Times New Roman"/>
                <w:noProof/>
                <w:color w:val="000000" w:themeColor="text1"/>
                <w:szCs w:val="24"/>
              </w:rPr>
              <w:t>Benchmarking Against Best Practices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_Toc201502852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8</w:t>
            </w:r>
            <w:r w:rsidR="005B61A1" w:rsidRPr="00F1116E">
              <w:rPr>
                <w:rFonts w:cs="Times New Roman"/>
                <w:noProof/>
                <w:webHidden/>
                <w:color w:val="000000" w:themeColor="text1"/>
                <w:szCs w:val="24"/>
              </w:rPr>
              <w:fldChar w:fldCharType="end"/>
            </w:r>
          </w:hyperlink>
        </w:p>
        <w:p w14:paraId="476E6A53" w14:textId="713B822F"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53" w:history="1">
            <w:r w:rsidR="005B61A1" w:rsidRPr="00F1116E">
              <w:rPr>
                <w:rStyle w:val="Hyperlink"/>
                <w:rFonts w:cs="Times New Roman"/>
                <w:noProof/>
                <w:color w:val="000000" w:themeColor="text1"/>
                <w:szCs w:val="24"/>
              </w:rPr>
              <w:t>Theory of change (ToC)</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_Toc201502853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8</w:t>
            </w:r>
            <w:r w:rsidR="005B61A1" w:rsidRPr="00F1116E">
              <w:rPr>
                <w:rFonts w:cs="Times New Roman"/>
                <w:noProof/>
                <w:webHidden/>
                <w:color w:val="000000" w:themeColor="text1"/>
                <w:szCs w:val="24"/>
              </w:rPr>
              <w:fldChar w:fldCharType="end"/>
            </w:r>
          </w:hyperlink>
        </w:p>
        <w:p w14:paraId="71F1DFEB" w14:textId="3B4DB93C" w:rsidR="005B61A1" w:rsidRPr="00F1116E" w:rsidRDefault="00861942">
          <w:pPr>
            <w:pStyle w:val="TOC2"/>
            <w:tabs>
              <w:tab w:val="right" w:leader="dot" w:pos="9016"/>
            </w:tabs>
            <w:rPr>
              <w:rFonts w:eastAsiaTheme="minorEastAsia" w:cs="Times New Roman"/>
              <w:noProof/>
              <w:color w:val="000000" w:themeColor="text1"/>
              <w:szCs w:val="24"/>
              <w:lang w:eastAsia="en-IN" w:bidi="ar-SA"/>
            </w:rPr>
          </w:pPr>
          <w:hyperlink w:anchor="_Toc201502854" w:history="1">
            <w:r w:rsidR="005B61A1" w:rsidRPr="00F1116E">
              <w:rPr>
                <w:rStyle w:val="Hyperlink"/>
                <w:rFonts w:cs="Times New Roman"/>
                <w:noProof/>
                <w:color w:val="000000" w:themeColor="text1"/>
                <w:szCs w:val="24"/>
              </w:rPr>
              <w:t>Data Collection Sources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_Toc201502854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8</w:t>
            </w:r>
            <w:r w:rsidR="005B61A1" w:rsidRPr="00F1116E">
              <w:rPr>
                <w:rFonts w:cs="Times New Roman"/>
                <w:noProof/>
                <w:webHidden/>
                <w:color w:val="000000" w:themeColor="text1"/>
                <w:szCs w:val="24"/>
              </w:rPr>
              <w:fldChar w:fldCharType="end"/>
            </w:r>
          </w:hyperlink>
        </w:p>
        <w:p w14:paraId="67283E8B" w14:textId="2A34A865"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55" w:history="1">
            <w:r w:rsidR="005B61A1" w:rsidRPr="00F1116E">
              <w:rPr>
                <w:rStyle w:val="Hyperlink"/>
                <w:rFonts w:cs="Times New Roman"/>
                <w:noProof/>
                <w:color w:val="000000" w:themeColor="text1"/>
                <w:szCs w:val="24"/>
              </w:rPr>
              <w:t>Primary Data Sources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_Toc201502855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9</w:t>
            </w:r>
            <w:r w:rsidR="005B61A1" w:rsidRPr="00F1116E">
              <w:rPr>
                <w:rFonts w:cs="Times New Roman"/>
                <w:noProof/>
                <w:webHidden/>
                <w:color w:val="000000" w:themeColor="text1"/>
                <w:szCs w:val="24"/>
              </w:rPr>
              <w:fldChar w:fldCharType="end"/>
            </w:r>
          </w:hyperlink>
        </w:p>
        <w:p w14:paraId="0DF44439" w14:textId="74EE9FC7"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56" w:history="1">
            <w:r w:rsidR="005B61A1" w:rsidRPr="00F1116E">
              <w:rPr>
                <w:rStyle w:val="Hyperlink"/>
                <w:rFonts w:cs="Times New Roman"/>
                <w:noProof/>
                <w:color w:val="000000" w:themeColor="text1"/>
                <w:szCs w:val="24"/>
              </w:rPr>
              <w:t>Secondary Data Sources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_Toc201502856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9</w:t>
            </w:r>
            <w:r w:rsidR="005B61A1" w:rsidRPr="00F1116E">
              <w:rPr>
                <w:rFonts w:cs="Times New Roman"/>
                <w:noProof/>
                <w:webHidden/>
                <w:color w:val="000000" w:themeColor="text1"/>
                <w:szCs w:val="24"/>
              </w:rPr>
              <w:fldChar w:fldCharType="end"/>
            </w:r>
          </w:hyperlink>
        </w:p>
        <w:p w14:paraId="6EE9FD7F" w14:textId="6DC0BBAD" w:rsidR="005B61A1" w:rsidRPr="00F1116E" w:rsidRDefault="00861942">
          <w:pPr>
            <w:pStyle w:val="TOC1"/>
            <w:tabs>
              <w:tab w:val="right" w:leader="dot" w:pos="9016"/>
            </w:tabs>
            <w:rPr>
              <w:rFonts w:eastAsiaTheme="minorEastAsia" w:cs="Times New Roman"/>
              <w:noProof/>
              <w:color w:val="000000" w:themeColor="text1"/>
              <w:szCs w:val="24"/>
              <w:lang w:eastAsia="en-IN" w:bidi="ar-SA"/>
            </w:rPr>
          </w:pPr>
          <w:hyperlink w:anchor="_Toc201502857" w:history="1">
            <w:r w:rsidR="005B61A1" w:rsidRPr="00F1116E">
              <w:rPr>
                <w:rStyle w:val="Hyperlink"/>
                <w:rFonts w:cs="Times New Roman"/>
                <w:noProof/>
                <w:color w:val="000000" w:themeColor="text1"/>
                <w:szCs w:val="24"/>
              </w:rPr>
              <w:t>Findings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_Toc201502857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10</w:t>
            </w:r>
            <w:r w:rsidR="005B61A1" w:rsidRPr="00F1116E">
              <w:rPr>
                <w:rFonts w:cs="Times New Roman"/>
                <w:noProof/>
                <w:webHidden/>
                <w:color w:val="000000" w:themeColor="text1"/>
                <w:szCs w:val="24"/>
              </w:rPr>
              <w:fldChar w:fldCharType="end"/>
            </w:r>
          </w:hyperlink>
        </w:p>
        <w:p w14:paraId="21AED338" w14:textId="380DFB1A" w:rsidR="005B61A1" w:rsidRPr="00F1116E" w:rsidRDefault="00861942">
          <w:pPr>
            <w:pStyle w:val="TOC2"/>
            <w:tabs>
              <w:tab w:val="right" w:leader="dot" w:pos="9016"/>
            </w:tabs>
            <w:rPr>
              <w:rFonts w:eastAsiaTheme="minorEastAsia" w:cs="Times New Roman"/>
              <w:noProof/>
              <w:color w:val="000000" w:themeColor="text1"/>
              <w:szCs w:val="24"/>
              <w:lang w:eastAsia="en-IN" w:bidi="ar-SA"/>
            </w:rPr>
          </w:pPr>
          <w:hyperlink w:anchor="_Toc201502858" w:history="1">
            <w:r w:rsidR="005B61A1" w:rsidRPr="00F1116E">
              <w:rPr>
                <w:rStyle w:val="Hyperlink"/>
                <w:rFonts w:cs="Times New Roman"/>
                <w:noProof/>
                <w:color w:val="000000" w:themeColor="text1"/>
                <w:szCs w:val="24"/>
              </w:rPr>
              <w:t>Psychological and Reputational Impacts on Traveler Behavior</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_Toc201502858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10</w:t>
            </w:r>
            <w:r w:rsidR="005B61A1" w:rsidRPr="00F1116E">
              <w:rPr>
                <w:rFonts w:cs="Times New Roman"/>
                <w:noProof/>
                <w:webHidden/>
                <w:color w:val="000000" w:themeColor="text1"/>
                <w:szCs w:val="24"/>
              </w:rPr>
              <w:fldChar w:fldCharType="end"/>
            </w:r>
          </w:hyperlink>
        </w:p>
        <w:p w14:paraId="4AE9DC57" w14:textId="05F2E227"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59" w:history="1">
            <w:r w:rsidR="005B61A1" w:rsidRPr="00F1116E">
              <w:rPr>
                <w:rStyle w:val="Hyperlink"/>
                <w:rFonts w:cs="Times New Roman"/>
                <w:noProof/>
                <w:color w:val="000000" w:themeColor="text1"/>
                <w:szCs w:val="24"/>
              </w:rPr>
              <w:t>Fear of Infection and Safety Concerns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_Toc201502859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11</w:t>
            </w:r>
            <w:r w:rsidR="005B61A1" w:rsidRPr="00F1116E">
              <w:rPr>
                <w:rFonts w:cs="Times New Roman"/>
                <w:noProof/>
                <w:webHidden/>
                <w:color w:val="000000" w:themeColor="text1"/>
                <w:szCs w:val="24"/>
              </w:rPr>
              <w:fldChar w:fldCharType="end"/>
            </w:r>
          </w:hyperlink>
        </w:p>
        <w:p w14:paraId="08B6DD03" w14:textId="4D8FCB6A"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60" w:history="1">
            <w:r w:rsidR="005B61A1" w:rsidRPr="00F1116E">
              <w:rPr>
                <w:rStyle w:val="Hyperlink"/>
                <w:rFonts w:cs="Times New Roman"/>
                <w:noProof/>
                <w:color w:val="000000" w:themeColor="text1"/>
                <w:szCs w:val="24"/>
              </w:rPr>
              <w:t>Reputational Damage and Destination Avoidance</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_Toc201502860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11</w:t>
            </w:r>
            <w:r w:rsidR="005B61A1" w:rsidRPr="00F1116E">
              <w:rPr>
                <w:rFonts w:cs="Times New Roman"/>
                <w:noProof/>
                <w:webHidden/>
                <w:color w:val="000000" w:themeColor="text1"/>
                <w:szCs w:val="24"/>
              </w:rPr>
              <w:fldChar w:fldCharType="end"/>
            </w:r>
          </w:hyperlink>
        </w:p>
        <w:p w14:paraId="6A4962AD" w14:textId="3A800ACB"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61" w:history="1">
            <w:r w:rsidR="005B61A1" w:rsidRPr="00F1116E">
              <w:rPr>
                <w:rStyle w:val="Hyperlink"/>
                <w:rFonts w:cs="Times New Roman"/>
                <w:noProof/>
                <w:color w:val="000000" w:themeColor="text1"/>
                <w:szCs w:val="24"/>
              </w:rPr>
              <w:t>Long-Term Behavioral Shifts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_Toc201502861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11</w:t>
            </w:r>
            <w:r w:rsidR="005B61A1" w:rsidRPr="00F1116E">
              <w:rPr>
                <w:rFonts w:cs="Times New Roman"/>
                <w:noProof/>
                <w:webHidden/>
                <w:color w:val="000000" w:themeColor="text1"/>
                <w:szCs w:val="24"/>
              </w:rPr>
              <w:fldChar w:fldCharType="end"/>
            </w:r>
          </w:hyperlink>
        </w:p>
        <w:p w14:paraId="1C5B7598" w14:textId="4EB33D51" w:rsidR="005B61A1" w:rsidRPr="00F1116E" w:rsidRDefault="00861942">
          <w:pPr>
            <w:pStyle w:val="TOC2"/>
            <w:tabs>
              <w:tab w:val="right" w:leader="dot" w:pos="9016"/>
            </w:tabs>
            <w:rPr>
              <w:rFonts w:eastAsiaTheme="minorEastAsia" w:cs="Times New Roman"/>
              <w:noProof/>
              <w:color w:val="000000" w:themeColor="text1"/>
              <w:szCs w:val="24"/>
              <w:lang w:eastAsia="en-IN" w:bidi="ar-SA"/>
            </w:rPr>
          </w:pPr>
          <w:hyperlink w:anchor="_Toc201502862" w:history="1">
            <w:r w:rsidR="005B61A1" w:rsidRPr="00F1116E">
              <w:rPr>
                <w:rStyle w:val="Hyperlink"/>
                <w:rFonts w:cs="Times New Roman"/>
                <w:noProof/>
                <w:color w:val="000000" w:themeColor="text1"/>
                <w:szCs w:val="24"/>
              </w:rPr>
              <w:t>Identified Health System Gaps and Safety Risks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_Toc201502862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11</w:t>
            </w:r>
            <w:r w:rsidR="005B61A1" w:rsidRPr="00F1116E">
              <w:rPr>
                <w:rFonts w:cs="Times New Roman"/>
                <w:noProof/>
                <w:webHidden/>
                <w:color w:val="000000" w:themeColor="text1"/>
                <w:szCs w:val="24"/>
              </w:rPr>
              <w:fldChar w:fldCharType="end"/>
            </w:r>
          </w:hyperlink>
        </w:p>
        <w:p w14:paraId="7BBB0D86" w14:textId="48A285B7"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63" w:history="1">
            <w:r w:rsidR="005B61A1" w:rsidRPr="00F1116E">
              <w:rPr>
                <w:rStyle w:val="Hyperlink"/>
                <w:rFonts w:cs="Times New Roman"/>
                <w:noProof/>
                <w:color w:val="000000" w:themeColor="text1"/>
                <w:szCs w:val="24"/>
              </w:rPr>
              <w:t>Institutional Weaknesses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_Toc201502863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12</w:t>
            </w:r>
            <w:r w:rsidR="005B61A1" w:rsidRPr="00F1116E">
              <w:rPr>
                <w:rFonts w:cs="Times New Roman"/>
                <w:noProof/>
                <w:webHidden/>
                <w:color w:val="000000" w:themeColor="text1"/>
                <w:szCs w:val="24"/>
              </w:rPr>
              <w:fldChar w:fldCharType="end"/>
            </w:r>
          </w:hyperlink>
        </w:p>
        <w:p w14:paraId="5202CE8E" w14:textId="30436979"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64" w:history="1">
            <w:r w:rsidR="005B61A1" w:rsidRPr="00F1116E">
              <w:rPr>
                <w:rStyle w:val="Hyperlink"/>
                <w:rFonts w:cs="Times New Roman"/>
                <w:noProof/>
                <w:color w:val="000000" w:themeColor="text1"/>
                <w:szCs w:val="24"/>
              </w:rPr>
              <w:t>Safety Risks in Tourism Operations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_Toc201502864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12</w:t>
            </w:r>
            <w:r w:rsidR="005B61A1" w:rsidRPr="00F1116E">
              <w:rPr>
                <w:rFonts w:cs="Times New Roman"/>
                <w:noProof/>
                <w:webHidden/>
                <w:color w:val="000000" w:themeColor="text1"/>
                <w:szCs w:val="24"/>
              </w:rPr>
              <w:fldChar w:fldCharType="end"/>
            </w:r>
          </w:hyperlink>
        </w:p>
        <w:p w14:paraId="50BB079C" w14:textId="0DDC3266"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65" w:history="1">
            <w:r w:rsidR="005B61A1" w:rsidRPr="00F1116E">
              <w:rPr>
                <w:rStyle w:val="Hyperlink"/>
                <w:rFonts w:cs="Times New Roman"/>
                <w:noProof/>
                <w:color w:val="000000" w:themeColor="text1"/>
                <w:szCs w:val="24"/>
              </w:rPr>
              <w:t>Technology and Infrastructure Gaps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_Toc201502865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13</w:t>
            </w:r>
            <w:r w:rsidR="005B61A1" w:rsidRPr="00F1116E">
              <w:rPr>
                <w:rFonts w:cs="Times New Roman"/>
                <w:noProof/>
                <w:webHidden/>
                <w:color w:val="000000" w:themeColor="text1"/>
                <w:szCs w:val="24"/>
              </w:rPr>
              <w:fldChar w:fldCharType="end"/>
            </w:r>
          </w:hyperlink>
        </w:p>
        <w:p w14:paraId="321FC656" w14:textId="5D3BD8AC" w:rsidR="005B61A1" w:rsidRPr="00F1116E" w:rsidRDefault="00861942">
          <w:pPr>
            <w:pStyle w:val="TOC2"/>
            <w:tabs>
              <w:tab w:val="right" w:leader="dot" w:pos="9016"/>
            </w:tabs>
            <w:rPr>
              <w:rFonts w:eastAsiaTheme="minorEastAsia" w:cs="Times New Roman"/>
              <w:noProof/>
              <w:color w:val="000000" w:themeColor="text1"/>
              <w:szCs w:val="24"/>
              <w:lang w:eastAsia="en-IN" w:bidi="ar-SA"/>
            </w:rPr>
          </w:pPr>
          <w:hyperlink w:anchor="_Toc201502866" w:history="1">
            <w:r w:rsidR="005B61A1" w:rsidRPr="00F1116E">
              <w:rPr>
                <w:rStyle w:val="Hyperlink"/>
                <w:rFonts w:cs="Times New Roman"/>
                <w:noProof/>
                <w:color w:val="000000" w:themeColor="text1"/>
                <w:szCs w:val="24"/>
              </w:rPr>
              <w:t>Stakeholder Analysis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_Toc201502866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13</w:t>
            </w:r>
            <w:r w:rsidR="005B61A1" w:rsidRPr="00F1116E">
              <w:rPr>
                <w:rFonts w:cs="Times New Roman"/>
                <w:noProof/>
                <w:webHidden/>
                <w:color w:val="000000" w:themeColor="text1"/>
                <w:szCs w:val="24"/>
              </w:rPr>
              <w:fldChar w:fldCharType="end"/>
            </w:r>
          </w:hyperlink>
        </w:p>
        <w:p w14:paraId="0808A2D8" w14:textId="3E5E9970"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67" w:history="1">
            <w:r w:rsidR="005B61A1" w:rsidRPr="00F1116E">
              <w:rPr>
                <w:rStyle w:val="Hyperlink"/>
                <w:rFonts w:cs="Times New Roman"/>
                <w:noProof/>
                <w:color w:val="000000" w:themeColor="text1"/>
                <w:szCs w:val="24"/>
              </w:rPr>
              <w:t>Government Ministries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_Toc201502867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13</w:t>
            </w:r>
            <w:r w:rsidR="005B61A1" w:rsidRPr="00F1116E">
              <w:rPr>
                <w:rFonts w:cs="Times New Roman"/>
                <w:noProof/>
                <w:webHidden/>
                <w:color w:val="000000" w:themeColor="text1"/>
                <w:szCs w:val="24"/>
              </w:rPr>
              <w:fldChar w:fldCharType="end"/>
            </w:r>
          </w:hyperlink>
        </w:p>
        <w:p w14:paraId="4E5BE487" w14:textId="4F407DD4"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68" w:history="1">
            <w:r w:rsidR="005B61A1" w:rsidRPr="00F1116E">
              <w:rPr>
                <w:rStyle w:val="Hyperlink"/>
                <w:rFonts w:cs="Times New Roman"/>
                <w:noProof/>
                <w:color w:val="000000" w:themeColor="text1"/>
                <w:szCs w:val="24"/>
              </w:rPr>
              <w:t>International Organizations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_Toc201502868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13</w:t>
            </w:r>
            <w:r w:rsidR="005B61A1" w:rsidRPr="00F1116E">
              <w:rPr>
                <w:rFonts w:cs="Times New Roman"/>
                <w:noProof/>
                <w:webHidden/>
                <w:color w:val="000000" w:themeColor="text1"/>
                <w:szCs w:val="24"/>
              </w:rPr>
              <w:fldChar w:fldCharType="end"/>
            </w:r>
          </w:hyperlink>
        </w:p>
        <w:p w14:paraId="365AE164" w14:textId="34D03691"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69" w:history="1">
            <w:r w:rsidR="005B61A1" w:rsidRPr="00F1116E">
              <w:rPr>
                <w:rStyle w:val="Hyperlink"/>
                <w:rFonts w:cs="Times New Roman"/>
                <w:noProof/>
                <w:color w:val="000000" w:themeColor="text1"/>
                <w:szCs w:val="24"/>
              </w:rPr>
              <w:t>Tourism Operators and Businesses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_Toc201502869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14</w:t>
            </w:r>
            <w:r w:rsidR="005B61A1" w:rsidRPr="00F1116E">
              <w:rPr>
                <w:rFonts w:cs="Times New Roman"/>
                <w:noProof/>
                <w:webHidden/>
                <w:color w:val="000000" w:themeColor="text1"/>
                <w:szCs w:val="24"/>
              </w:rPr>
              <w:fldChar w:fldCharType="end"/>
            </w:r>
          </w:hyperlink>
        </w:p>
        <w:p w14:paraId="578584B4" w14:textId="0E29AFDC"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70" w:history="1">
            <w:r w:rsidR="005B61A1" w:rsidRPr="00F1116E">
              <w:rPr>
                <w:rStyle w:val="Hyperlink"/>
                <w:rFonts w:cs="Times New Roman"/>
                <w:noProof/>
                <w:color w:val="000000" w:themeColor="text1"/>
                <w:szCs w:val="24"/>
              </w:rPr>
              <w:t>Local Communities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_Toc201502870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14</w:t>
            </w:r>
            <w:r w:rsidR="005B61A1" w:rsidRPr="00F1116E">
              <w:rPr>
                <w:rFonts w:cs="Times New Roman"/>
                <w:noProof/>
                <w:webHidden/>
                <w:color w:val="000000" w:themeColor="text1"/>
                <w:szCs w:val="24"/>
              </w:rPr>
              <w:fldChar w:fldCharType="end"/>
            </w:r>
          </w:hyperlink>
        </w:p>
        <w:p w14:paraId="3840E341" w14:textId="367032D5"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71" w:history="1">
            <w:r w:rsidR="005B61A1" w:rsidRPr="00F1116E">
              <w:rPr>
                <w:rStyle w:val="Hyperlink"/>
                <w:rFonts w:cs="Times New Roman"/>
                <w:noProof/>
                <w:color w:val="000000" w:themeColor="text1"/>
                <w:szCs w:val="24"/>
              </w:rPr>
              <w:t>Travelers and International Audiences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_Toc201502871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14</w:t>
            </w:r>
            <w:r w:rsidR="005B61A1" w:rsidRPr="00F1116E">
              <w:rPr>
                <w:rFonts w:cs="Times New Roman"/>
                <w:noProof/>
                <w:webHidden/>
                <w:color w:val="000000" w:themeColor="text1"/>
                <w:szCs w:val="24"/>
              </w:rPr>
              <w:fldChar w:fldCharType="end"/>
            </w:r>
          </w:hyperlink>
        </w:p>
        <w:p w14:paraId="2C5B03BD" w14:textId="00C606F3"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72" w:history="1">
            <w:r w:rsidR="005B61A1" w:rsidRPr="00F1116E">
              <w:rPr>
                <w:rStyle w:val="Hyperlink"/>
                <w:rFonts w:cs="Times New Roman"/>
                <w:noProof/>
                <w:color w:val="000000" w:themeColor="text1"/>
                <w:szCs w:val="24"/>
              </w:rPr>
              <w:t>Media and Influencers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_Toc201502872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14</w:t>
            </w:r>
            <w:r w:rsidR="005B61A1" w:rsidRPr="00F1116E">
              <w:rPr>
                <w:rFonts w:cs="Times New Roman"/>
                <w:noProof/>
                <w:webHidden/>
                <w:color w:val="000000" w:themeColor="text1"/>
                <w:szCs w:val="24"/>
              </w:rPr>
              <w:fldChar w:fldCharType="end"/>
            </w:r>
          </w:hyperlink>
        </w:p>
        <w:p w14:paraId="3AAB3C4F" w14:textId="0FC4AAF1" w:rsidR="005B61A1" w:rsidRPr="00F1116E" w:rsidRDefault="00861942">
          <w:pPr>
            <w:pStyle w:val="TOC1"/>
            <w:tabs>
              <w:tab w:val="right" w:leader="dot" w:pos="9016"/>
            </w:tabs>
            <w:rPr>
              <w:rFonts w:eastAsiaTheme="minorEastAsia" w:cs="Times New Roman"/>
              <w:noProof/>
              <w:color w:val="000000" w:themeColor="text1"/>
              <w:szCs w:val="24"/>
              <w:lang w:eastAsia="en-IN" w:bidi="ar-SA"/>
            </w:rPr>
          </w:pPr>
          <w:hyperlink w:anchor="_Toc201502873" w:history="1">
            <w:r w:rsidR="005B61A1" w:rsidRPr="00F1116E">
              <w:rPr>
                <w:rStyle w:val="Hyperlink"/>
                <w:rFonts w:cs="Times New Roman"/>
                <w:noProof/>
                <w:color w:val="000000" w:themeColor="text1"/>
                <w:szCs w:val="24"/>
              </w:rPr>
              <w:t>Discussion</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_Toc201502873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15</w:t>
            </w:r>
            <w:r w:rsidR="005B61A1" w:rsidRPr="00F1116E">
              <w:rPr>
                <w:rFonts w:cs="Times New Roman"/>
                <w:noProof/>
                <w:webHidden/>
                <w:color w:val="000000" w:themeColor="text1"/>
                <w:szCs w:val="24"/>
              </w:rPr>
              <w:fldChar w:fldCharType="end"/>
            </w:r>
          </w:hyperlink>
        </w:p>
        <w:p w14:paraId="56356396" w14:textId="26648691" w:rsidR="005B61A1" w:rsidRPr="00F1116E" w:rsidRDefault="00861942">
          <w:pPr>
            <w:pStyle w:val="TOC2"/>
            <w:tabs>
              <w:tab w:val="right" w:leader="dot" w:pos="9016"/>
            </w:tabs>
            <w:rPr>
              <w:rFonts w:eastAsiaTheme="minorEastAsia" w:cs="Times New Roman"/>
              <w:noProof/>
              <w:color w:val="000000" w:themeColor="text1"/>
              <w:szCs w:val="24"/>
              <w:lang w:eastAsia="en-IN" w:bidi="ar-SA"/>
            </w:rPr>
          </w:pPr>
          <w:hyperlink w:anchor="_Toc201502874" w:history="1">
            <w:r w:rsidR="005B61A1" w:rsidRPr="00F1116E">
              <w:rPr>
                <w:rStyle w:val="Hyperlink"/>
                <w:rFonts w:cs="Times New Roman"/>
                <w:noProof/>
                <w:color w:val="000000" w:themeColor="text1"/>
                <w:szCs w:val="24"/>
              </w:rPr>
              <w:t>Phased Recovery Strategy</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_Toc201502874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15</w:t>
            </w:r>
            <w:r w:rsidR="005B61A1" w:rsidRPr="00F1116E">
              <w:rPr>
                <w:rFonts w:cs="Times New Roman"/>
                <w:noProof/>
                <w:webHidden/>
                <w:color w:val="000000" w:themeColor="text1"/>
                <w:szCs w:val="24"/>
              </w:rPr>
              <w:fldChar w:fldCharType="end"/>
            </w:r>
          </w:hyperlink>
        </w:p>
        <w:p w14:paraId="593A56DE" w14:textId="6BCED2CA"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75" w:history="1">
            <w:r w:rsidR="005B61A1" w:rsidRPr="00F1116E">
              <w:rPr>
                <w:rStyle w:val="Hyperlink"/>
                <w:rFonts w:cs="Times New Roman"/>
                <w:noProof/>
                <w:color w:val="000000" w:themeColor="text1"/>
                <w:szCs w:val="24"/>
              </w:rPr>
              <w:t>Phase 1: Domestic Health Reform and Transparency</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_Toc201502875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15</w:t>
            </w:r>
            <w:r w:rsidR="005B61A1" w:rsidRPr="00F1116E">
              <w:rPr>
                <w:rFonts w:cs="Times New Roman"/>
                <w:noProof/>
                <w:webHidden/>
                <w:color w:val="000000" w:themeColor="text1"/>
                <w:szCs w:val="24"/>
              </w:rPr>
              <w:fldChar w:fldCharType="end"/>
            </w:r>
          </w:hyperlink>
        </w:p>
        <w:p w14:paraId="2E2379A3" w14:textId="69D40741"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76" w:history="1">
            <w:r w:rsidR="005B61A1" w:rsidRPr="00F1116E">
              <w:rPr>
                <w:rStyle w:val="Hyperlink"/>
                <w:rFonts w:cs="Times New Roman"/>
                <w:noProof/>
                <w:color w:val="000000" w:themeColor="text1"/>
                <w:szCs w:val="24"/>
              </w:rPr>
              <w:t>Phase 2: Reengagement with Global Partners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_Toc201502876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15</w:t>
            </w:r>
            <w:r w:rsidR="005B61A1" w:rsidRPr="00F1116E">
              <w:rPr>
                <w:rFonts w:cs="Times New Roman"/>
                <w:noProof/>
                <w:webHidden/>
                <w:color w:val="000000" w:themeColor="text1"/>
                <w:szCs w:val="24"/>
              </w:rPr>
              <w:fldChar w:fldCharType="end"/>
            </w:r>
          </w:hyperlink>
        </w:p>
        <w:p w14:paraId="21FE26C7" w14:textId="2B2A16B9" w:rsidR="005B61A1" w:rsidRPr="00F1116E" w:rsidRDefault="00861942">
          <w:pPr>
            <w:pStyle w:val="TOC3"/>
            <w:tabs>
              <w:tab w:val="right" w:leader="dot" w:pos="9016"/>
            </w:tabs>
            <w:rPr>
              <w:rFonts w:eastAsiaTheme="minorEastAsia" w:cs="Times New Roman"/>
              <w:noProof/>
              <w:color w:val="000000" w:themeColor="text1"/>
              <w:szCs w:val="24"/>
              <w:lang w:eastAsia="en-IN" w:bidi="ar-SA"/>
            </w:rPr>
          </w:pPr>
          <w:hyperlink w:anchor="_Toc201502877" w:history="1">
            <w:r w:rsidR="005B61A1" w:rsidRPr="00F1116E">
              <w:rPr>
                <w:rStyle w:val="Hyperlink"/>
                <w:rFonts w:cs="Times New Roman"/>
                <w:noProof/>
                <w:color w:val="000000" w:themeColor="text1"/>
                <w:szCs w:val="24"/>
              </w:rPr>
              <w:t>Phase 3: Digital Tools and Trust-building Campaigns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_Toc201502877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16</w:t>
            </w:r>
            <w:r w:rsidR="005B61A1" w:rsidRPr="00F1116E">
              <w:rPr>
                <w:rFonts w:cs="Times New Roman"/>
                <w:noProof/>
                <w:webHidden/>
                <w:color w:val="000000" w:themeColor="text1"/>
                <w:szCs w:val="24"/>
              </w:rPr>
              <w:fldChar w:fldCharType="end"/>
            </w:r>
          </w:hyperlink>
        </w:p>
        <w:p w14:paraId="2E225B7D" w14:textId="5A74FE3E" w:rsidR="005B61A1" w:rsidRPr="00F1116E" w:rsidRDefault="00861942">
          <w:pPr>
            <w:pStyle w:val="TOC2"/>
            <w:tabs>
              <w:tab w:val="right" w:leader="dot" w:pos="9016"/>
            </w:tabs>
            <w:rPr>
              <w:rFonts w:eastAsiaTheme="minorEastAsia" w:cs="Times New Roman"/>
              <w:noProof/>
              <w:color w:val="000000" w:themeColor="text1"/>
              <w:szCs w:val="24"/>
              <w:lang w:eastAsia="en-IN" w:bidi="ar-SA"/>
            </w:rPr>
          </w:pPr>
          <w:hyperlink w:anchor="_Toc201502878" w:history="1">
            <w:r w:rsidR="005B61A1" w:rsidRPr="00F1116E">
              <w:rPr>
                <w:rStyle w:val="Hyperlink"/>
                <w:rFonts w:cs="Times New Roman"/>
                <w:noProof/>
                <w:color w:val="000000" w:themeColor="text1"/>
                <w:szCs w:val="24"/>
              </w:rPr>
              <w:t>Application of Crisis Communication and Framing Theory</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_Toc201502878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16</w:t>
            </w:r>
            <w:r w:rsidR="005B61A1" w:rsidRPr="00F1116E">
              <w:rPr>
                <w:rFonts w:cs="Times New Roman"/>
                <w:noProof/>
                <w:webHidden/>
                <w:color w:val="000000" w:themeColor="text1"/>
                <w:szCs w:val="24"/>
              </w:rPr>
              <w:fldChar w:fldCharType="end"/>
            </w:r>
          </w:hyperlink>
        </w:p>
        <w:p w14:paraId="771C90EA" w14:textId="25E7608A" w:rsidR="005B61A1" w:rsidRPr="00F1116E" w:rsidRDefault="00861942">
          <w:pPr>
            <w:pStyle w:val="TOC2"/>
            <w:tabs>
              <w:tab w:val="right" w:leader="dot" w:pos="9016"/>
            </w:tabs>
            <w:rPr>
              <w:rFonts w:eastAsiaTheme="minorEastAsia" w:cs="Times New Roman"/>
              <w:noProof/>
              <w:color w:val="000000" w:themeColor="text1"/>
              <w:szCs w:val="24"/>
              <w:lang w:eastAsia="en-IN" w:bidi="ar-SA"/>
            </w:rPr>
          </w:pPr>
          <w:hyperlink w:anchor="_Toc201502879" w:history="1">
            <w:r w:rsidR="005B61A1" w:rsidRPr="00F1116E">
              <w:rPr>
                <w:rStyle w:val="Hyperlink"/>
                <w:rFonts w:cs="Times New Roman"/>
                <w:noProof/>
                <w:color w:val="000000" w:themeColor="text1"/>
                <w:szCs w:val="24"/>
              </w:rPr>
              <w:t>Contributions to Global Tourism Crisis Recovery Practice</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_Toc201502879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16</w:t>
            </w:r>
            <w:r w:rsidR="005B61A1" w:rsidRPr="00F1116E">
              <w:rPr>
                <w:rFonts w:cs="Times New Roman"/>
                <w:noProof/>
                <w:webHidden/>
                <w:color w:val="000000" w:themeColor="text1"/>
                <w:szCs w:val="24"/>
              </w:rPr>
              <w:fldChar w:fldCharType="end"/>
            </w:r>
          </w:hyperlink>
        </w:p>
        <w:p w14:paraId="1DF05E4A" w14:textId="24DD8E2A" w:rsidR="005B61A1" w:rsidRPr="00F1116E" w:rsidRDefault="00861942">
          <w:pPr>
            <w:pStyle w:val="TOC1"/>
            <w:tabs>
              <w:tab w:val="right" w:leader="dot" w:pos="9016"/>
            </w:tabs>
            <w:rPr>
              <w:rFonts w:eastAsiaTheme="minorEastAsia" w:cs="Times New Roman"/>
              <w:noProof/>
              <w:color w:val="000000" w:themeColor="text1"/>
              <w:szCs w:val="24"/>
              <w:lang w:eastAsia="en-IN" w:bidi="ar-SA"/>
            </w:rPr>
          </w:pPr>
          <w:hyperlink w:anchor="_Toc201502880" w:history="1">
            <w:r w:rsidR="005B61A1" w:rsidRPr="00F1116E">
              <w:rPr>
                <w:rStyle w:val="Hyperlink"/>
                <w:rFonts w:cs="Times New Roman"/>
                <w:noProof/>
                <w:color w:val="000000" w:themeColor="text1"/>
                <w:szCs w:val="24"/>
              </w:rPr>
              <w:t>Conclusion</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_Toc201502880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18</w:t>
            </w:r>
            <w:r w:rsidR="005B61A1" w:rsidRPr="00F1116E">
              <w:rPr>
                <w:rFonts w:cs="Times New Roman"/>
                <w:noProof/>
                <w:webHidden/>
                <w:color w:val="000000" w:themeColor="text1"/>
                <w:szCs w:val="24"/>
              </w:rPr>
              <w:fldChar w:fldCharType="end"/>
            </w:r>
          </w:hyperlink>
        </w:p>
        <w:p w14:paraId="295E0B56" w14:textId="3D6D49D7" w:rsidR="005B61A1" w:rsidRPr="00F1116E" w:rsidRDefault="00861942">
          <w:pPr>
            <w:pStyle w:val="TOC1"/>
            <w:tabs>
              <w:tab w:val="right" w:leader="dot" w:pos="9016"/>
            </w:tabs>
            <w:rPr>
              <w:rFonts w:eastAsiaTheme="minorEastAsia" w:cs="Times New Roman"/>
              <w:noProof/>
              <w:color w:val="000000" w:themeColor="text1"/>
              <w:szCs w:val="24"/>
              <w:lang w:eastAsia="en-IN" w:bidi="ar-SA"/>
            </w:rPr>
          </w:pPr>
          <w:hyperlink w:anchor="_Toc201502881" w:history="1">
            <w:r w:rsidR="005B61A1" w:rsidRPr="00F1116E">
              <w:rPr>
                <w:rStyle w:val="Hyperlink"/>
                <w:rFonts w:cs="Times New Roman"/>
                <w:noProof/>
                <w:color w:val="000000" w:themeColor="text1"/>
                <w:szCs w:val="24"/>
              </w:rPr>
              <w:t>References</w:t>
            </w:r>
            <w:r w:rsidR="005B61A1" w:rsidRPr="00F1116E">
              <w:rPr>
                <w:rFonts w:cs="Times New Roman"/>
                <w:noProof/>
                <w:webHidden/>
                <w:color w:val="000000" w:themeColor="text1"/>
                <w:szCs w:val="24"/>
              </w:rPr>
              <w:tab/>
            </w:r>
            <w:r w:rsidR="005B61A1" w:rsidRPr="00F1116E">
              <w:rPr>
                <w:rFonts w:cs="Times New Roman"/>
                <w:noProof/>
                <w:webHidden/>
                <w:color w:val="000000" w:themeColor="text1"/>
                <w:szCs w:val="24"/>
              </w:rPr>
              <w:fldChar w:fldCharType="begin"/>
            </w:r>
            <w:r w:rsidR="005B61A1" w:rsidRPr="00F1116E">
              <w:rPr>
                <w:rFonts w:cs="Times New Roman"/>
                <w:noProof/>
                <w:webHidden/>
                <w:color w:val="000000" w:themeColor="text1"/>
                <w:szCs w:val="24"/>
              </w:rPr>
              <w:instrText xml:space="preserve"> PAGEREF _Toc201502881 \h </w:instrText>
            </w:r>
            <w:r w:rsidR="005B61A1" w:rsidRPr="00F1116E">
              <w:rPr>
                <w:rFonts w:cs="Times New Roman"/>
                <w:noProof/>
                <w:webHidden/>
                <w:color w:val="000000" w:themeColor="text1"/>
                <w:szCs w:val="24"/>
              </w:rPr>
            </w:r>
            <w:r w:rsidR="005B61A1" w:rsidRPr="00F1116E">
              <w:rPr>
                <w:rFonts w:cs="Times New Roman"/>
                <w:noProof/>
                <w:webHidden/>
                <w:color w:val="000000" w:themeColor="text1"/>
                <w:szCs w:val="24"/>
              </w:rPr>
              <w:fldChar w:fldCharType="separate"/>
            </w:r>
            <w:r w:rsidR="005B61A1" w:rsidRPr="00F1116E">
              <w:rPr>
                <w:rFonts w:cs="Times New Roman"/>
                <w:noProof/>
                <w:webHidden/>
                <w:color w:val="000000" w:themeColor="text1"/>
                <w:szCs w:val="24"/>
              </w:rPr>
              <w:t>19</w:t>
            </w:r>
            <w:r w:rsidR="005B61A1" w:rsidRPr="00F1116E">
              <w:rPr>
                <w:rFonts w:cs="Times New Roman"/>
                <w:noProof/>
                <w:webHidden/>
                <w:color w:val="000000" w:themeColor="text1"/>
                <w:szCs w:val="24"/>
              </w:rPr>
              <w:fldChar w:fldCharType="end"/>
            </w:r>
          </w:hyperlink>
        </w:p>
        <w:p w14:paraId="52B01AF3" w14:textId="24B6A508" w:rsidR="005B61A1" w:rsidRPr="00F1116E" w:rsidRDefault="005B61A1">
          <w:pPr>
            <w:rPr>
              <w:rFonts w:cs="Times New Roman"/>
              <w:color w:val="000000" w:themeColor="text1"/>
              <w:szCs w:val="24"/>
            </w:rPr>
          </w:pPr>
          <w:r w:rsidRPr="00F1116E">
            <w:rPr>
              <w:rFonts w:cs="Times New Roman"/>
              <w:b/>
              <w:bCs/>
              <w:noProof/>
              <w:color w:val="000000" w:themeColor="text1"/>
              <w:szCs w:val="24"/>
            </w:rPr>
            <w:fldChar w:fldCharType="end"/>
          </w:r>
        </w:p>
      </w:sdtContent>
    </w:sdt>
    <w:p w14:paraId="757EF64B" w14:textId="77777777" w:rsidR="003D0CFF" w:rsidRPr="00F1116E" w:rsidRDefault="003D0CFF" w:rsidP="00CC3CD7">
      <w:pPr>
        <w:rPr>
          <w:rFonts w:cs="Times New Roman"/>
          <w:color w:val="000000" w:themeColor="text1"/>
          <w:szCs w:val="24"/>
        </w:rPr>
      </w:pPr>
    </w:p>
    <w:p w14:paraId="58123F69" w14:textId="3A9EF83E" w:rsidR="003D0CFF" w:rsidRPr="00F1116E" w:rsidRDefault="003D0CFF" w:rsidP="00CC3CD7">
      <w:pPr>
        <w:pStyle w:val="Heading1"/>
        <w:rPr>
          <w:rFonts w:cs="Times New Roman"/>
          <w:szCs w:val="24"/>
        </w:rPr>
      </w:pPr>
      <w:r w:rsidRPr="00F1116E">
        <w:rPr>
          <w:rFonts w:cs="Times New Roman"/>
          <w:szCs w:val="24"/>
        </w:rPr>
        <w:br w:type="column"/>
      </w:r>
      <w:bookmarkStart w:id="2" w:name="_Toc201502837"/>
      <w:r w:rsidRPr="00F1116E">
        <w:rPr>
          <w:rFonts w:cs="Times New Roman"/>
          <w:szCs w:val="24"/>
        </w:rPr>
        <w:lastRenderedPageBreak/>
        <w:t>Introduction</w:t>
      </w:r>
      <w:bookmarkEnd w:id="2"/>
    </w:p>
    <w:p w14:paraId="47ECFE56" w14:textId="7192ECAB" w:rsidR="003D0CFF" w:rsidRPr="00F1116E" w:rsidRDefault="003D0CFF" w:rsidP="00CC3CD7">
      <w:pPr>
        <w:pStyle w:val="Heading2"/>
        <w:rPr>
          <w:rFonts w:cs="Times New Roman"/>
          <w:szCs w:val="24"/>
        </w:rPr>
      </w:pPr>
      <w:bookmarkStart w:id="3" w:name="_Toc201502838"/>
      <w:r w:rsidRPr="00F1116E">
        <w:rPr>
          <w:rFonts w:cs="Times New Roman"/>
          <w:szCs w:val="24"/>
        </w:rPr>
        <w:t>Background</w:t>
      </w:r>
      <w:bookmarkEnd w:id="3"/>
    </w:p>
    <w:p w14:paraId="70BEEA5D" w14:textId="77777777" w:rsidR="003D0CFF" w:rsidRPr="00F1116E" w:rsidRDefault="003D0CFF" w:rsidP="00CC3CD7">
      <w:pPr>
        <w:rPr>
          <w:rFonts w:cs="Times New Roman"/>
          <w:color w:val="000000" w:themeColor="text1"/>
          <w:szCs w:val="24"/>
        </w:rPr>
      </w:pPr>
      <w:r w:rsidRPr="00F1116E">
        <w:rPr>
          <w:rFonts w:cs="Times New Roman"/>
          <w:color w:val="000000" w:themeColor="text1"/>
          <w:szCs w:val="24"/>
        </w:rPr>
        <w:t>The tourism industry is also very vulnerable to health crises and reputation loss will greatly affect the confidence of the travelers and the movement of people to other countries. Here, the country under consideration has suffered a significant decrease in tourist income because it coped badly with a local health crisis related to mistrust about vaccines, information distortion, and governmental denial. This poor handling did not only cause a threat to the health of the people but also created high levels of distrust between international travelers and other global tourism stakeholders.</w:t>
      </w:r>
    </w:p>
    <w:p w14:paraId="6731F4E8" w14:textId="6BF98D2D" w:rsidR="003D0CFF" w:rsidRPr="00F1116E" w:rsidRDefault="003D0CFF" w:rsidP="00CC3CD7">
      <w:pPr>
        <w:pStyle w:val="Heading2"/>
        <w:rPr>
          <w:rFonts w:cs="Times New Roman"/>
          <w:szCs w:val="24"/>
        </w:rPr>
      </w:pPr>
      <w:bookmarkStart w:id="4" w:name="_Toc201502839"/>
      <w:r w:rsidRPr="00F1116E">
        <w:rPr>
          <w:rFonts w:cs="Times New Roman"/>
          <w:szCs w:val="24"/>
        </w:rPr>
        <w:t>Scope</w:t>
      </w:r>
      <w:bookmarkEnd w:id="4"/>
    </w:p>
    <w:p w14:paraId="028D63B1" w14:textId="77777777" w:rsidR="003D0CFF" w:rsidRPr="00F1116E" w:rsidRDefault="003D0CFF" w:rsidP="00CC3CD7">
      <w:pPr>
        <w:rPr>
          <w:rFonts w:cs="Times New Roman"/>
          <w:color w:val="000000" w:themeColor="text1"/>
          <w:szCs w:val="24"/>
        </w:rPr>
      </w:pPr>
      <w:r w:rsidRPr="00F1116E">
        <w:rPr>
          <w:rFonts w:cs="Times New Roman"/>
          <w:color w:val="000000" w:themeColor="text1"/>
          <w:szCs w:val="24"/>
        </w:rPr>
        <w:t>This tourism recovery campaign is not limited to reopening of borders. It aims at reconstruction of credibility, regaining international confidence and ways of embracing a lasting health reform. The campaign combines incorporating national and globally implemented health, international interaction, and online communication strategies in improving the health.</w:t>
      </w:r>
    </w:p>
    <w:p w14:paraId="05363700" w14:textId="3745C54B" w:rsidR="003D0CFF" w:rsidRPr="00F1116E" w:rsidRDefault="003D0CFF" w:rsidP="00CC3CD7">
      <w:pPr>
        <w:pStyle w:val="Heading2"/>
        <w:rPr>
          <w:rFonts w:cs="Times New Roman"/>
          <w:szCs w:val="24"/>
        </w:rPr>
      </w:pPr>
      <w:bookmarkStart w:id="5" w:name="_Toc201502840"/>
      <w:r w:rsidRPr="00F1116E">
        <w:rPr>
          <w:rFonts w:cs="Times New Roman"/>
          <w:szCs w:val="24"/>
        </w:rPr>
        <w:t>Objectives</w:t>
      </w:r>
      <w:bookmarkEnd w:id="5"/>
    </w:p>
    <w:p w14:paraId="30427C24" w14:textId="48823EC4" w:rsidR="003D0CFF" w:rsidRPr="00F1116E" w:rsidRDefault="003D0CFF" w:rsidP="00CC3CD7">
      <w:pPr>
        <w:rPr>
          <w:rFonts w:cs="Times New Roman"/>
          <w:color w:val="000000" w:themeColor="text1"/>
          <w:szCs w:val="24"/>
        </w:rPr>
      </w:pPr>
      <w:r w:rsidRPr="00F1116E">
        <w:rPr>
          <w:rFonts w:cs="Times New Roman"/>
          <w:color w:val="000000" w:themeColor="text1"/>
          <w:szCs w:val="24"/>
        </w:rPr>
        <w:t>This strategy aims at achieving the following main goals: (1) restore international confidence via transparency and accountability, (2) enhance the health and safety infrastructure of the country, and (3) utilize novel options in crisis communication and international collaboration so that a healthy and secure country may be presented to the world in an appealing manner.</w:t>
      </w:r>
    </w:p>
    <w:p w14:paraId="47AECABB" w14:textId="77777777" w:rsidR="003D0CFF" w:rsidRPr="00F1116E" w:rsidRDefault="003D0CFF" w:rsidP="00CC3CD7">
      <w:pPr>
        <w:jc w:val="left"/>
        <w:rPr>
          <w:rFonts w:cs="Times New Roman"/>
          <w:color w:val="000000" w:themeColor="text1"/>
          <w:szCs w:val="24"/>
        </w:rPr>
      </w:pPr>
      <w:r w:rsidRPr="00F1116E">
        <w:rPr>
          <w:rFonts w:cs="Times New Roman"/>
          <w:color w:val="000000" w:themeColor="text1"/>
          <w:szCs w:val="24"/>
        </w:rPr>
        <w:br w:type="page"/>
      </w:r>
    </w:p>
    <w:p w14:paraId="4B319732" w14:textId="3E78DED2" w:rsidR="003D0CFF" w:rsidRPr="00F1116E" w:rsidRDefault="003D0CFF" w:rsidP="00CC3CD7">
      <w:pPr>
        <w:pStyle w:val="Heading1"/>
        <w:rPr>
          <w:rFonts w:cs="Times New Roman"/>
          <w:szCs w:val="24"/>
        </w:rPr>
      </w:pPr>
      <w:bookmarkStart w:id="6" w:name="_Toc201502841"/>
      <w:r w:rsidRPr="00F1116E">
        <w:rPr>
          <w:rFonts w:cs="Times New Roman"/>
          <w:szCs w:val="24"/>
        </w:rPr>
        <w:lastRenderedPageBreak/>
        <w:t>Literature Review</w:t>
      </w:r>
      <w:bookmarkEnd w:id="6"/>
    </w:p>
    <w:p w14:paraId="1333642E" w14:textId="31D89050" w:rsidR="003D0CFF" w:rsidRPr="00F1116E" w:rsidRDefault="00D03F9D" w:rsidP="00CC3CD7">
      <w:pPr>
        <w:rPr>
          <w:rFonts w:cs="Times New Roman"/>
          <w:color w:val="000000" w:themeColor="text1"/>
          <w:szCs w:val="24"/>
        </w:rPr>
      </w:pPr>
      <w:r w:rsidRPr="00F1116E">
        <w:rPr>
          <w:rFonts w:cs="Times New Roman"/>
          <w:color w:val="000000" w:themeColor="text1"/>
          <w:szCs w:val="24"/>
        </w:rPr>
        <w:t>According to (Arsova, 2023) C</w:t>
      </w:r>
      <w:r w:rsidR="003D0CFF" w:rsidRPr="00F1116E">
        <w:rPr>
          <w:rFonts w:cs="Times New Roman"/>
          <w:color w:val="000000" w:themeColor="text1"/>
          <w:szCs w:val="24"/>
        </w:rPr>
        <w:t>rises that are health-based also have extreme effects on the tourism industry, typically leading to a sharp same direction flow of the international arrivals, a loss of revenues, as well as a prolonged disaster of its reputation. Health risks, according to research, are also considered a vital hindering factor in destination selection especially in areas where outbreaks of diseases are poorly handled or even unreported. Travel warnings issued by the World Health Organization and reporting in international media can increase apprehensions and make international tourism flows to the regions in question change, reducing them to the minimum. Any potential threat to health is a testament to how much COVID-19 has impacted the tourism economy with results based on data published by the UNWTO, according to which international tourist arrivals decreased by 74 percent worldwide in 2020 (UNWTO, 2021). Some psychological influences especially fear of getting infected, lack of confidence on health systems in the area and the fear of travel bans also play a major role in the delayed recovery. This demonstrates the value of having positive crisis communication and openness that helps to deal with traveler perception and also to recover.</w:t>
      </w:r>
    </w:p>
    <w:p w14:paraId="51C3FD48" w14:textId="6F7B9CA0" w:rsidR="003D0CFF" w:rsidRPr="00F1116E" w:rsidRDefault="00D03F9D" w:rsidP="00CC3CD7">
      <w:pPr>
        <w:rPr>
          <w:rFonts w:cs="Times New Roman"/>
          <w:color w:val="000000" w:themeColor="text1"/>
          <w:szCs w:val="24"/>
        </w:rPr>
      </w:pPr>
      <w:r w:rsidRPr="00F1116E">
        <w:rPr>
          <w:rFonts w:cs="Times New Roman"/>
          <w:color w:val="000000" w:themeColor="text1"/>
          <w:szCs w:val="24"/>
        </w:rPr>
        <w:t xml:space="preserve">According to (Li et al., 2022) </w:t>
      </w:r>
      <w:r w:rsidR="003D0CFF" w:rsidRPr="00F1116E">
        <w:rPr>
          <w:rFonts w:cs="Times New Roman"/>
          <w:color w:val="000000" w:themeColor="text1"/>
          <w:szCs w:val="24"/>
        </w:rPr>
        <w:t xml:space="preserve">Crisis communication is another important approach to minimizing the negative effects of health crisis. The Situational Crisis Communication Theory (SCCT) indicates that there is the need to change communication strategies according to the kind of crisis that exists and the amount of blame put on the organization or the government. With preventable crises, including ongoing and very serious issues like misinformation or denialism, acknowledgment, apology, and the taking of immediate corrective measures are needed to regain trust. </w:t>
      </w:r>
      <w:r w:rsidR="00AF1F31" w:rsidRPr="00F1116E">
        <w:rPr>
          <w:rFonts w:cs="Times New Roman"/>
          <w:color w:val="000000" w:themeColor="text1"/>
          <w:szCs w:val="24"/>
        </w:rPr>
        <w:t>T</w:t>
      </w:r>
      <w:r w:rsidR="003D0CFF" w:rsidRPr="00F1116E">
        <w:rPr>
          <w:rFonts w:cs="Times New Roman"/>
          <w:color w:val="000000" w:themeColor="text1"/>
          <w:szCs w:val="24"/>
        </w:rPr>
        <w:t>he Framing Theory underlines the role of the presentation of information to shape the perception among people. When it comes to tourism recovery, the messages delivered should be framed in a way that promotes confidence in travelers through terms that imply some sense of safety, responsibility, and transparency. Next there is the Image which states that there are five ways to do this with the governments and they include denial, evasion, reducing offensiveness, corrective action, and mortification to be evaded with the affects that they do so on the system of reputational damage and realigning the trust system during health related disruptions.</w:t>
      </w:r>
    </w:p>
    <w:p w14:paraId="104AA9E4" w14:textId="74349265" w:rsidR="003D0CFF" w:rsidRPr="00F1116E" w:rsidRDefault="00D03F9D" w:rsidP="00CC3CD7">
      <w:pPr>
        <w:rPr>
          <w:rFonts w:cs="Times New Roman"/>
          <w:color w:val="000000" w:themeColor="text1"/>
          <w:szCs w:val="24"/>
        </w:rPr>
      </w:pPr>
      <w:r w:rsidRPr="00F1116E">
        <w:rPr>
          <w:rFonts w:cs="Times New Roman"/>
          <w:color w:val="000000" w:themeColor="text1"/>
          <w:szCs w:val="24"/>
        </w:rPr>
        <w:t>According to (Akamavi et al., 2023) t</w:t>
      </w:r>
      <w:r w:rsidR="003D0CFF" w:rsidRPr="00F1116E">
        <w:rPr>
          <w:rFonts w:cs="Times New Roman"/>
          <w:color w:val="000000" w:themeColor="text1"/>
          <w:szCs w:val="24"/>
        </w:rPr>
        <w:t xml:space="preserve">he international travelers depend on trust to make decisions. Having lost the trust through health miscommunications or mismanagement, it is difficult to restore it quick and without noticeable modifications. The trust development model it is indicated that there are three stages, including calculus-based trust, knowledge-based trust, </w:t>
      </w:r>
      <w:r w:rsidR="003D0CFF" w:rsidRPr="00F1116E">
        <w:rPr>
          <w:rFonts w:cs="Times New Roman"/>
          <w:color w:val="000000" w:themeColor="text1"/>
          <w:szCs w:val="24"/>
        </w:rPr>
        <w:lastRenderedPageBreak/>
        <w:t>and identification-based trust. Governments should offer tangible evidence of secure (calculus-based), followed by steady and trustworthy communication (knowledge-based), and lastly on the harmonization of values among global partners (identification-based), after a crisis. This entails visible resurfacing of health infrastructure systems in tourism recovery, third party confirmations (e.g. WHO compliances), and being jointly involved with international tourism organizations. Researchers have found that destinations that enact such health measures according to the global standards, such as the Safe Travels certification issued by the World Travel &amp; Tourism Council are recovering faster, with travelers perceiving them to be trustworthy and taking care of them.</w:t>
      </w:r>
    </w:p>
    <w:p w14:paraId="2D3BC498" w14:textId="18B4BF9D" w:rsidR="003D0CFF" w:rsidRPr="00F1116E" w:rsidRDefault="00D03F9D" w:rsidP="00CC3CD7">
      <w:pPr>
        <w:rPr>
          <w:rFonts w:cs="Times New Roman"/>
          <w:color w:val="000000" w:themeColor="text1"/>
          <w:szCs w:val="24"/>
        </w:rPr>
      </w:pPr>
      <w:r w:rsidRPr="00F1116E">
        <w:rPr>
          <w:rFonts w:cs="Times New Roman"/>
          <w:color w:val="000000" w:themeColor="text1"/>
          <w:szCs w:val="24"/>
        </w:rPr>
        <w:t>According to (Jamal &amp; Budke, 2020) a</w:t>
      </w:r>
      <w:r w:rsidR="003D0CFF" w:rsidRPr="00F1116E">
        <w:rPr>
          <w:rFonts w:cs="Times New Roman"/>
          <w:color w:val="000000" w:themeColor="text1"/>
          <w:szCs w:val="24"/>
        </w:rPr>
        <w:t>n epidemic of Ebola in West Africa, and especially Sierra Leone and Liberia, in 20142016, completely paralyzed tourism. The fear went international and this was even after the outbreak was contained. Nonetheless, a specific approach to communication with the focus on WHO certification, regional integration, and destination rebranding allowed regaining confidences with time. In the same way, Brazil and India also received international criticism during the COVID-19 pandemic because of the late response and lack of testing, and political disinformation. However, both states has since implemented corrective measures such as mass vaccination campaigns, transparent portals, and connection with WHO and travel agents to indicate their progress. In India, the use of Aarogya Setu app and Safe Tourism Certification in state such as Kerala have played a part in drawing both domestic and foreign tourists due to the provision of health assurances. These three case studies show that reputational harm may be grave, but it can be overcome based on a well-coordinated, transparent, and inclusive approach.</w:t>
      </w:r>
    </w:p>
    <w:p w14:paraId="1B797869" w14:textId="16CD0D3C" w:rsidR="003D0CFF" w:rsidRPr="00F1116E" w:rsidRDefault="003D0CFF" w:rsidP="00CC3CD7">
      <w:pPr>
        <w:pStyle w:val="Heading1"/>
        <w:rPr>
          <w:rFonts w:cs="Times New Roman"/>
          <w:szCs w:val="24"/>
        </w:rPr>
      </w:pPr>
      <w:bookmarkStart w:id="7" w:name="_Toc201502842"/>
      <w:r w:rsidRPr="00F1116E">
        <w:rPr>
          <w:rFonts w:cs="Times New Roman"/>
          <w:szCs w:val="24"/>
        </w:rPr>
        <w:t>Methodology</w:t>
      </w:r>
      <w:bookmarkEnd w:id="7"/>
    </w:p>
    <w:p w14:paraId="10415A58" w14:textId="3A3E6284" w:rsidR="003D0CFF" w:rsidRPr="00F1116E" w:rsidRDefault="003D0CFF" w:rsidP="00CC3CD7">
      <w:pPr>
        <w:rPr>
          <w:rFonts w:cs="Times New Roman"/>
          <w:color w:val="000000" w:themeColor="text1"/>
          <w:szCs w:val="24"/>
        </w:rPr>
      </w:pPr>
      <w:r w:rsidRPr="00F1116E">
        <w:rPr>
          <w:rFonts w:cs="Times New Roman"/>
          <w:color w:val="000000" w:themeColor="text1"/>
          <w:szCs w:val="24"/>
        </w:rPr>
        <w:t>The given section provides an outline of the methodological approach helping to analyze the reputational and psychological consequences of the health crisis on tourism, evaluate the level of risks and develop a gradual recovery plan</w:t>
      </w:r>
      <w:r w:rsidR="00D03F9D" w:rsidRPr="00F1116E">
        <w:rPr>
          <w:rFonts w:cs="Times New Roman"/>
          <w:color w:val="000000" w:themeColor="text1"/>
          <w:szCs w:val="24"/>
        </w:rPr>
        <w:t xml:space="preserve"> (Fourie et al., 2020)</w:t>
      </w:r>
      <w:r w:rsidRPr="00F1116E">
        <w:rPr>
          <w:rFonts w:cs="Times New Roman"/>
          <w:color w:val="000000" w:themeColor="text1"/>
          <w:szCs w:val="24"/>
        </w:rPr>
        <w:t>. It encompasses risk assessment framework, process of developing a strategy, and data collection resources which contributed to creation of this tourism recovery plan.</w:t>
      </w:r>
    </w:p>
    <w:p w14:paraId="23B5F3C7" w14:textId="339E3680" w:rsidR="003D0CFF" w:rsidRPr="00F1116E" w:rsidRDefault="003D0CFF" w:rsidP="00CC3CD7">
      <w:pPr>
        <w:pStyle w:val="Heading2"/>
        <w:rPr>
          <w:rFonts w:cs="Times New Roman"/>
          <w:szCs w:val="24"/>
        </w:rPr>
      </w:pPr>
      <w:bookmarkStart w:id="8" w:name="_Toc201502843"/>
      <w:r w:rsidRPr="00F1116E">
        <w:rPr>
          <w:rFonts w:cs="Times New Roman"/>
          <w:szCs w:val="24"/>
        </w:rPr>
        <w:t>Risk Assessment Framework</w:t>
      </w:r>
      <w:bookmarkEnd w:id="8"/>
    </w:p>
    <w:p w14:paraId="7F9FCCA7" w14:textId="49BD265A" w:rsidR="003D0CFF" w:rsidRPr="00F1116E" w:rsidRDefault="003D0CFF" w:rsidP="00CC3CD7">
      <w:pPr>
        <w:rPr>
          <w:rFonts w:cs="Times New Roman"/>
          <w:color w:val="000000" w:themeColor="text1"/>
          <w:szCs w:val="24"/>
        </w:rPr>
      </w:pPr>
      <w:r w:rsidRPr="00F1116E">
        <w:rPr>
          <w:rFonts w:cs="Times New Roman"/>
          <w:color w:val="000000" w:themeColor="text1"/>
          <w:szCs w:val="24"/>
        </w:rPr>
        <w:t xml:space="preserve">The first step in successful tourism recovery in the wake of a health disaster is the thorough risk assessment. This will be used to identify already existing weaknesses, determine the effects </w:t>
      </w:r>
      <w:r w:rsidRPr="00F1116E">
        <w:rPr>
          <w:rFonts w:cs="Times New Roman"/>
          <w:color w:val="000000" w:themeColor="text1"/>
          <w:szCs w:val="24"/>
        </w:rPr>
        <w:lastRenderedPageBreak/>
        <w:t>of crisis on the key indicators of the tourism industry and prioritize actions that will meet the health safety needs and recovery of trust</w:t>
      </w:r>
      <w:r w:rsidR="00D03F9D" w:rsidRPr="00F1116E">
        <w:rPr>
          <w:rFonts w:cs="Times New Roman"/>
          <w:color w:val="000000" w:themeColor="text1"/>
          <w:szCs w:val="24"/>
        </w:rPr>
        <w:t xml:space="preserve"> (Park et al., 2022)</w:t>
      </w:r>
      <w:r w:rsidRPr="00F1116E">
        <w:rPr>
          <w:rFonts w:cs="Times New Roman"/>
          <w:color w:val="000000" w:themeColor="text1"/>
          <w:szCs w:val="24"/>
        </w:rPr>
        <w:t>.</w:t>
      </w:r>
    </w:p>
    <w:p w14:paraId="3FA5DBCF" w14:textId="4FBBA472" w:rsidR="003D0CFF" w:rsidRPr="00F1116E" w:rsidRDefault="003D0CFF" w:rsidP="00CC3CD7">
      <w:pPr>
        <w:pStyle w:val="Heading3"/>
        <w:rPr>
          <w:rFonts w:cs="Times New Roman"/>
          <w:szCs w:val="24"/>
        </w:rPr>
      </w:pPr>
      <w:bookmarkStart w:id="9" w:name="_Toc201502844"/>
      <w:r w:rsidRPr="00F1116E">
        <w:rPr>
          <w:rFonts w:cs="Times New Roman"/>
          <w:szCs w:val="24"/>
        </w:rPr>
        <w:t>WHO Risk Assessment Model</w:t>
      </w:r>
      <w:bookmarkEnd w:id="9"/>
    </w:p>
    <w:p w14:paraId="3E1905C9" w14:textId="435E621C" w:rsidR="00B162A7" w:rsidRPr="00F1116E" w:rsidRDefault="00B162A7" w:rsidP="00CC3CD7">
      <w:pPr>
        <w:rPr>
          <w:rFonts w:cs="Times New Roman"/>
          <w:color w:val="000000" w:themeColor="text1"/>
          <w:szCs w:val="24"/>
        </w:rPr>
      </w:pPr>
      <w:r w:rsidRPr="00F1116E">
        <w:rPr>
          <w:rFonts w:cs="Times New Roman"/>
          <w:color w:val="000000" w:themeColor="text1"/>
          <w:szCs w:val="24"/>
        </w:rPr>
        <w:t>The main framework was adopted as the World Health Organization Health Emergency Risk Assessment (HERA) tool. The key dimensions that it pays attention to are the following:</w:t>
      </w:r>
    </w:p>
    <w:p w14:paraId="50DB83FD" w14:textId="42B0D401" w:rsidR="00B162A7" w:rsidRPr="00F1116E" w:rsidRDefault="00B162A7" w:rsidP="00CC3CD7">
      <w:pPr>
        <w:pStyle w:val="ListParagraph"/>
        <w:numPr>
          <w:ilvl w:val="0"/>
          <w:numId w:val="2"/>
        </w:numPr>
        <w:rPr>
          <w:rFonts w:cs="Times New Roman"/>
          <w:color w:val="000000" w:themeColor="text1"/>
          <w:szCs w:val="24"/>
        </w:rPr>
      </w:pPr>
      <w:r w:rsidRPr="00F1116E">
        <w:rPr>
          <w:rFonts w:cs="Times New Roman"/>
          <w:color w:val="000000" w:themeColor="text1"/>
          <w:szCs w:val="24"/>
        </w:rPr>
        <w:t>Hazard identification: Identification of the kind and the nature of the health threat including misinformation, vaccine hesitancy and political denial.</w:t>
      </w:r>
    </w:p>
    <w:p w14:paraId="4FA5BD86" w14:textId="2BD8EC36" w:rsidR="00B162A7" w:rsidRPr="00F1116E" w:rsidRDefault="00B162A7" w:rsidP="00CC3CD7">
      <w:pPr>
        <w:pStyle w:val="ListParagraph"/>
        <w:numPr>
          <w:ilvl w:val="0"/>
          <w:numId w:val="2"/>
        </w:numPr>
        <w:rPr>
          <w:rFonts w:cs="Times New Roman"/>
          <w:color w:val="000000" w:themeColor="text1"/>
          <w:szCs w:val="24"/>
        </w:rPr>
      </w:pPr>
      <w:r w:rsidRPr="00F1116E">
        <w:rPr>
          <w:rFonts w:cs="Times New Roman"/>
          <w:color w:val="000000" w:themeColor="text1"/>
          <w:szCs w:val="24"/>
        </w:rPr>
        <w:t>Vulnerability analysis: The identification of the tourist sectors of the industry (e.g. airlines, hospitality, inbound travel) that have been impacted the most because of damaged reputation and loss of credibility to its customers and clients</w:t>
      </w:r>
      <w:r w:rsidR="00D03F9D" w:rsidRPr="00F1116E">
        <w:rPr>
          <w:rFonts w:cs="Times New Roman"/>
          <w:color w:val="000000" w:themeColor="text1"/>
          <w:szCs w:val="24"/>
        </w:rPr>
        <w:t xml:space="preserve"> (Ivanov et al., 2022)</w:t>
      </w:r>
      <w:r w:rsidRPr="00F1116E">
        <w:rPr>
          <w:rFonts w:cs="Times New Roman"/>
          <w:color w:val="000000" w:themeColor="text1"/>
          <w:szCs w:val="24"/>
        </w:rPr>
        <w:t>.</w:t>
      </w:r>
    </w:p>
    <w:p w14:paraId="2BA40E0C" w14:textId="24649B91" w:rsidR="003D0CFF" w:rsidRPr="00F1116E" w:rsidRDefault="00B162A7" w:rsidP="00CC3CD7">
      <w:pPr>
        <w:pStyle w:val="ListParagraph"/>
        <w:numPr>
          <w:ilvl w:val="0"/>
          <w:numId w:val="2"/>
        </w:numPr>
        <w:rPr>
          <w:rFonts w:cs="Times New Roman"/>
          <w:color w:val="000000" w:themeColor="text1"/>
          <w:szCs w:val="24"/>
        </w:rPr>
      </w:pPr>
      <w:r w:rsidRPr="00F1116E">
        <w:rPr>
          <w:rFonts w:cs="Times New Roman"/>
          <w:color w:val="000000" w:themeColor="text1"/>
          <w:szCs w:val="24"/>
        </w:rPr>
        <w:t>Capacity analysis: A review of the capacity of the country in terms of public health infrastructure, its ability to prepare the tourism workforce, and institutional capacity to mitigate possible outbreaks in the future.</w:t>
      </w:r>
    </w:p>
    <w:p w14:paraId="29D4AEC1" w14:textId="4FCA9ECC" w:rsidR="00B162A7" w:rsidRPr="00F1116E" w:rsidRDefault="00B162A7" w:rsidP="00CC3CD7">
      <w:pPr>
        <w:pStyle w:val="Heading3"/>
        <w:rPr>
          <w:rFonts w:cs="Times New Roman"/>
          <w:szCs w:val="24"/>
        </w:rPr>
      </w:pPr>
      <w:bookmarkStart w:id="10" w:name="_Toc201502845"/>
      <w:r w:rsidRPr="00F1116E">
        <w:rPr>
          <w:rFonts w:cs="Times New Roman"/>
          <w:szCs w:val="24"/>
        </w:rPr>
        <w:t>SWOT Analysis (Strengths, Weaknesses, Opportunities, Threats)</w:t>
      </w:r>
      <w:bookmarkEnd w:id="10"/>
    </w:p>
    <w:p w14:paraId="347E69B8" w14:textId="6CD7A63C" w:rsidR="00B162A7" w:rsidRPr="00F1116E" w:rsidRDefault="00B162A7" w:rsidP="00CC3CD7">
      <w:pPr>
        <w:rPr>
          <w:rFonts w:cs="Times New Roman"/>
          <w:color w:val="000000" w:themeColor="text1"/>
          <w:szCs w:val="24"/>
        </w:rPr>
      </w:pPr>
      <w:r w:rsidRPr="00F1116E">
        <w:rPr>
          <w:rFonts w:cs="Times New Roman"/>
          <w:color w:val="000000" w:themeColor="text1"/>
          <w:szCs w:val="24"/>
        </w:rPr>
        <w:t>To aid strategic decision-making a location-specific SWOT analysis was performed:</w:t>
      </w:r>
    </w:p>
    <w:p w14:paraId="587EB0F2" w14:textId="7EBE7D3E" w:rsidR="00B162A7" w:rsidRPr="00F1116E" w:rsidRDefault="00B162A7" w:rsidP="00CC3CD7">
      <w:pPr>
        <w:pStyle w:val="ListParagraph"/>
        <w:numPr>
          <w:ilvl w:val="0"/>
          <w:numId w:val="3"/>
        </w:numPr>
        <w:rPr>
          <w:rFonts w:cs="Times New Roman"/>
          <w:color w:val="000000" w:themeColor="text1"/>
          <w:szCs w:val="24"/>
        </w:rPr>
      </w:pPr>
      <w:r w:rsidRPr="00F1116E">
        <w:rPr>
          <w:rFonts w:cs="Times New Roman"/>
          <w:color w:val="000000" w:themeColor="text1"/>
          <w:szCs w:val="24"/>
        </w:rPr>
        <w:t>Strengths: Infrastructure in tourism business, cultural attraction, and natural attraction.</w:t>
      </w:r>
    </w:p>
    <w:p w14:paraId="1CA2D52A" w14:textId="58D85840" w:rsidR="00B162A7" w:rsidRPr="00F1116E" w:rsidRDefault="00B162A7" w:rsidP="00CC3CD7">
      <w:pPr>
        <w:pStyle w:val="ListParagraph"/>
        <w:numPr>
          <w:ilvl w:val="0"/>
          <w:numId w:val="3"/>
        </w:numPr>
        <w:rPr>
          <w:rFonts w:cs="Times New Roman"/>
          <w:color w:val="000000" w:themeColor="text1"/>
          <w:szCs w:val="24"/>
        </w:rPr>
      </w:pPr>
      <w:r w:rsidRPr="00F1116E">
        <w:rPr>
          <w:rFonts w:cs="Times New Roman"/>
          <w:color w:val="000000" w:themeColor="text1"/>
          <w:szCs w:val="24"/>
        </w:rPr>
        <w:t>Weaknesses: Lack of proper crisis communication mediums, mistrust amongst the citizens and misinformation by the government regarding the crisis at hand.</w:t>
      </w:r>
    </w:p>
    <w:p w14:paraId="6133BD16" w14:textId="7C4CC69F" w:rsidR="00B162A7" w:rsidRPr="00F1116E" w:rsidRDefault="00B162A7" w:rsidP="00CC3CD7">
      <w:pPr>
        <w:pStyle w:val="ListParagraph"/>
        <w:numPr>
          <w:ilvl w:val="0"/>
          <w:numId w:val="3"/>
        </w:numPr>
        <w:rPr>
          <w:rFonts w:cs="Times New Roman"/>
          <w:color w:val="000000" w:themeColor="text1"/>
          <w:szCs w:val="24"/>
        </w:rPr>
      </w:pPr>
      <w:r w:rsidRPr="00F1116E">
        <w:rPr>
          <w:rFonts w:cs="Times New Roman"/>
          <w:color w:val="000000" w:themeColor="text1"/>
          <w:szCs w:val="24"/>
        </w:rPr>
        <w:t>Opportunities: International alliances on health reform, the online certification reform and responsible labeling campaigns</w:t>
      </w:r>
      <w:r w:rsidR="00D03F9D" w:rsidRPr="00F1116E">
        <w:rPr>
          <w:rFonts w:cs="Times New Roman"/>
          <w:color w:val="000000" w:themeColor="text1"/>
          <w:szCs w:val="24"/>
        </w:rPr>
        <w:t xml:space="preserve"> (Mao et al., 2021)</w:t>
      </w:r>
      <w:r w:rsidRPr="00F1116E">
        <w:rPr>
          <w:rFonts w:cs="Times New Roman"/>
          <w:color w:val="000000" w:themeColor="text1"/>
          <w:szCs w:val="24"/>
        </w:rPr>
        <w:t>.</w:t>
      </w:r>
    </w:p>
    <w:p w14:paraId="076D9861" w14:textId="18E9EC35" w:rsidR="00B162A7" w:rsidRPr="00F1116E" w:rsidRDefault="00B162A7" w:rsidP="00CC3CD7">
      <w:pPr>
        <w:pStyle w:val="ListParagraph"/>
        <w:numPr>
          <w:ilvl w:val="0"/>
          <w:numId w:val="3"/>
        </w:numPr>
        <w:rPr>
          <w:rFonts w:cs="Times New Roman"/>
          <w:color w:val="000000" w:themeColor="text1"/>
          <w:szCs w:val="24"/>
        </w:rPr>
      </w:pPr>
      <w:r w:rsidRPr="00F1116E">
        <w:rPr>
          <w:rFonts w:cs="Times New Roman"/>
          <w:color w:val="000000" w:themeColor="text1"/>
          <w:szCs w:val="24"/>
        </w:rPr>
        <w:t>Threats: The possibility of a sustained loss of confidence in travelers, future outbreaks and bad international publicity.</w:t>
      </w:r>
    </w:p>
    <w:p w14:paraId="7A573FF1" w14:textId="4D112B08" w:rsidR="00B162A7" w:rsidRPr="00F1116E" w:rsidRDefault="00B162A7" w:rsidP="00CC3CD7">
      <w:pPr>
        <w:pStyle w:val="Heading3"/>
        <w:rPr>
          <w:rFonts w:cs="Times New Roman"/>
          <w:szCs w:val="24"/>
        </w:rPr>
      </w:pPr>
      <w:bookmarkStart w:id="11" w:name="_Toc201502846"/>
      <w:r w:rsidRPr="00F1116E">
        <w:rPr>
          <w:rFonts w:cs="Times New Roman"/>
          <w:szCs w:val="24"/>
        </w:rPr>
        <w:t>Risk Matrix (Likelihood vs. Impact)</w:t>
      </w:r>
      <w:bookmarkEnd w:id="11"/>
    </w:p>
    <w:p w14:paraId="1234F260" w14:textId="1D021F36" w:rsidR="00B162A7" w:rsidRPr="00F1116E" w:rsidRDefault="00B162A7" w:rsidP="00CC3CD7">
      <w:pPr>
        <w:rPr>
          <w:rFonts w:cs="Times New Roman"/>
          <w:color w:val="000000" w:themeColor="text1"/>
          <w:szCs w:val="24"/>
        </w:rPr>
      </w:pPr>
      <w:r w:rsidRPr="00F1116E">
        <w:rPr>
          <w:rFonts w:cs="Times New Roman"/>
          <w:color w:val="000000" w:themeColor="text1"/>
          <w:szCs w:val="24"/>
        </w:rPr>
        <w:t>Specific health-related risks that were assessed by using a standard likelihood-impact matrix (e.g., misinformation recurrence, non-compliance with international travel health guidelines, poor quarantine measures). All the risks were rated as either low, medium, or high, or critical. The mitigation strategies were aligned to the level of risks and this was a systematic process of prioritizing of resources</w:t>
      </w:r>
      <w:r w:rsidR="00D03F9D" w:rsidRPr="00F1116E">
        <w:rPr>
          <w:rFonts w:cs="Times New Roman"/>
          <w:color w:val="000000" w:themeColor="text1"/>
          <w:szCs w:val="24"/>
        </w:rPr>
        <w:t xml:space="preserve"> (Moya Calderón et al., 2022)</w:t>
      </w:r>
      <w:r w:rsidRPr="00F1116E">
        <w:rPr>
          <w:rFonts w:cs="Times New Roman"/>
          <w:color w:val="000000" w:themeColor="text1"/>
          <w:szCs w:val="24"/>
        </w:rPr>
        <w:t>.</w:t>
      </w:r>
    </w:p>
    <w:p w14:paraId="3483876D" w14:textId="77777777" w:rsidR="00B162A7" w:rsidRPr="00F1116E" w:rsidRDefault="00B162A7" w:rsidP="00CC3CD7">
      <w:pPr>
        <w:pStyle w:val="Heading3"/>
        <w:rPr>
          <w:rFonts w:cs="Times New Roman"/>
          <w:szCs w:val="24"/>
        </w:rPr>
      </w:pPr>
      <w:bookmarkStart w:id="12" w:name="_Toc201502847"/>
      <w:r w:rsidRPr="00F1116E">
        <w:rPr>
          <w:rFonts w:cs="Times New Roman"/>
          <w:szCs w:val="24"/>
        </w:rPr>
        <w:lastRenderedPageBreak/>
        <w:t>Stakeholder Risk Perception Assessment</w:t>
      </w:r>
      <w:bookmarkEnd w:id="12"/>
    </w:p>
    <w:p w14:paraId="619CC574" w14:textId="69EA5708" w:rsidR="00B162A7" w:rsidRPr="00F1116E" w:rsidRDefault="00B162A7" w:rsidP="00CC3CD7">
      <w:pPr>
        <w:rPr>
          <w:rFonts w:cs="Times New Roman"/>
          <w:color w:val="000000" w:themeColor="text1"/>
          <w:szCs w:val="24"/>
        </w:rPr>
      </w:pPr>
      <w:r w:rsidRPr="00F1116E">
        <w:rPr>
          <w:rFonts w:cs="Times New Roman"/>
          <w:color w:val="000000" w:themeColor="text1"/>
          <w:szCs w:val="24"/>
        </w:rPr>
        <w:t>This sub-method employed analyses of survey and media monitoring to gauge the perceptions of the international travelers, local communities and global tourism partners</w:t>
      </w:r>
      <w:r w:rsidR="00D03F9D" w:rsidRPr="00F1116E">
        <w:rPr>
          <w:rFonts w:cs="Times New Roman"/>
          <w:color w:val="000000" w:themeColor="text1"/>
          <w:szCs w:val="24"/>
        </w:rPr>
        <w:t xml:space="preserve"> (Qiu et al., 2020)</w:t>
      </w:r>
      <w:r w:rsidRPr="00F1116E">
        <w:rPr>
          <w:rFonts w:cs="Times New Roman"/>
          <w:color w:val="000000" w:themeColor="text1"/>
          <w:szCs w:val="24"/>
        </w:rPr>
        <w:t>. It revealed trust deficiencies, and the most pressing need was directed toward the corrective messaging and the validation by third parties.</w:t>
      </w:r>
    </w:p>
    <w:p w14:paraId="160E33CE" w14:textId="3703CB03" w:rsidR="00B162A7" w:rsidRPr="00F1116E" w:rsidRDefault="00B162A7" w:rsidP="00CC3CD7">
      <w:pPr>
        <w:pStyle w:val="Heading2"/>
        <w:rPr>
          <w:rFonts w:cs="Times New Roman"/>
          <w:szCs w:val="24"/>
        </w:rPr>
      </w:pPr>
      <w:bookmarkStart w:id="13" w:name="_Toc201502848"/>
      <w:r w:rsidRPr="00F1116E">
        <w:rPr>
          <w:rFonts w:cs="Times New Roman"/>
          <w:szCs w:val="24"/>
        </w:rPr>
        <w:t>Strategy Development Process</w:t>
      </w:r>
      <w:bookmarkEnd w:id="13"/>
    </w:p>
    <w:p w14:paraId="4E49EDB2" w14:textId="42482E65" w:rsidR="00B162A7" w:rsidRPr="00F1116E" w:rsidRDefault="00B162A7" w:rsidP="00CC3CD7">
      <w:pPr>
        <w:rPr>
          <w:rFonts w:cs="Times New Roman"/>
          <w:color w:val="000000" w:themeColor="text1"/>
          <w:szCs w:val="24"/>
        </w:rPr>
      </w:pPr>
      <w:r w:rsidRPr="00F1116E">
        <w:rPr>
          <w:rFonts w:cs="Times New Roman"/>
          <w:color w:val="000000" w:themeColor="text1"/>
          <w:szCs w:val="24"/>
        </w:rPr>
        <w:t>Strategic and evidence-based approach led towards development of the tourism recovery strategy, which took into account the theoretical models, a response of stakeholders, and practical case studies</w:t>
      </w:r>
      <w:r w:rsidR="00D03F9D" w:rsidRPr="00F1116E">
        <w:rPr>
          <w:rFonts w:cs="Times New Roman"/>
          <w:color w:val="000000" w:themeColor="text1"/>
          <w:szCs w:val="24"/>
        </w:rPr>
        <w:t xml:space="preserve"> (Miao et al., 2022)</w:t>
      </w:r>
      <w:r w:rsidRPr="00F1116E">
        <w:rPr>
          <w:rFonts w:cs="Times New Roman"/>
          <w:color w:val="000000" w:themeColor="text1"/>
          <w:szCs w:val="24"/>
        </w:rPr>
        <w:t>.</w:t>
      </w:r>
    </w:p>
    <w:p w14:paraId="0D6163A0" w14:textId="77777777" w:rsidR="00B162A7" w:rsidRPr="00F1116E" w:rsidRDefault="00B162A7" w:rsidP="00CC3CD7">
      <w:pPr>
        <w:pStyle w:val="Heading3"/>
        <w:rPr>
          <w:rFonts w:cs="Times New Roman"/>
          <w:szCs w:val="24"/>
        </w:rPr>
      </w:pPr>
      <w:bookmarkStart w:id="14" w:name="_Toc201502849"/>
      <w:r w:rsidRPr="00F1116E">
        <w:rPr>
          <w:rFonts w:cs="Times New Roman"/>
          <w:szCs w:val="24"/>
        </w:rPr>
        <w:t>Application of Crisis Communication and Trust Repair Theories</w:t>
      </w:r>
      <w:bookmarkEnd w:id="14"/>
    </w:p>
    <w:p w14:paraId="42EC18BB" w14:textId="31ADA960" w:rsidR="00B162A7" w:rsidRPr="00F1116E" w:rsidRDefault="00B162A7" w:rsidP="00CC3CD7">
      <w:pPr>
        <w:rPr>
          <w:rFonts w:cs="Times New Roman"/>
          <w:color w:val="000000" w:themeColor="text1"/>
          <w:szCs w:val="24"/>
        </w:rPr>
      </w:pPr>
      <w:r w:rsidRPr="00F1116E">
        <w:rPr>
          <w:rFonts w:cs="Times New Roman"/>
          <w:color w:val="000000" w:themeColor="text1"/>
          <w:szCs w:val="24"/>
        </w:rPr>
        <w:t>With the help of Situational Crisis Communication Theory (SCCT) and Trust Repair Theory, the strategy was developed to fit the type of a crisis: a preventable crisis, as a result of government denialist and misinformative policy</w:t>
      </w:r>
      <w:r w:rsidR="00D03F9D" w:rsidRPr="00F1116E">
        <w:rPr>
          <w:rFonts w:cs="Times New Roman"/>
          <w:color w:val="000000" w:themeColor="text1"/>
          <w:szCs w:val="24"/>
        </w:rPr>
        <w:t xml:space="preserve"> (Shabankareh et al., 2025)</w:t>
      </w:r>
      <w:r w:rsidRPr="00F1116E">
        <w:rPr>
          <w:rFonts w:cs="Times New Roman"/>
          <w:color w:val="000000" w:themeColor="text1"/>
          <w:szCs w:val="24"/>
        </w:rPr>
        <w:t>. With this response strategy, particular emphasis was given on:</w:t>
      </w:r>
    </w:p>
    <w:p w14:paraId="48F85256" w14:textId="0730013E" w:rsidR="00B162A7" w:rsidRPr="00F1116E" w:rsidRDefault="00B162A7" w:rsidP="00CC3CD7">
      <w:pPr>
        <w:pStyle w:val="ListParagraph"/>
        <w:numPr>
          <w:ilvl w:val="0"/>
          <w:numId w:val="4"/>
        </w:numPr>
        <w:rPr>
          <w:rFonts w:cs="Times New Roman"/>
          <w:color w:val="000000" w:themeColor="text1"/>
          <w:szCs w:val="24"/>
        </w:rPr>
      </w:pPr>
      <w:r w:rsidRPr="00F1116E">
        <w:rPr>
          <w:rFonts w:cs="Times New Roman"/>
          <w:color w:val="000000" w:themeColor="text1"/>
          <w:szCs w:val="24"/>
        </w:rPr>
        <w:t>Admission of previous errors in the society.</w:t>
      </w:r>
    </w:p>
    <w:p w14:paraId="151669FE" w14:textId="0B08FEDE" w:rsidR="00B162A7" w:rsidRPr="00F1116E" w:rsidRDefault="00B162A7" w:rsidP="00CC3CD7">
      <w:pPr>
        <w:pStyle w:val="ListParagraph"/>
        <w:numPr>
          <w:ilvl w:val="0"/>
          <w:numId w:val="4"/>
        </w:numPr>
        <w:rPr>
          <w:rFonts w:cs="Times New Roman"/>
          <w:color w:val="000000" w:themeColor="text1"/>
          <w:szCs w:val="24"/>
        </w:rPr>
      </w:pPr>
      <w:r w:rsidRPr="00F1116E">
        <w:rPr>
          <w:rFonts w:cs="Times New Roman"/>
          <w:color w:val="000000" w:themeColor="text1"/>
          <w:szCs w:val="24"/>
        </w:rPr>
        <w:t>Introduction of open health policies.</w:t>
      </w:r>
    </w:p>
    <w:p w14:paraId="757EECDE" w14:textId="23CF3E7A" w:rsidR="00B162A7" w:rsidRPr="00F1116E" w:rsidRDefault="00B162A7" w:rsidP="00CC3CD7">
      <w:pPr>
        <w:pStyle w:val="ListParagraph"/>
        <w:numPr>
          <w:ilvl w:val="0"/>
          <w:numId w:val="4"/>
        </w:numPr>
        <w:rPr>
          <w:rFonts w:cs="Times New Roman"/>
          <w:color w:val="000000" w:themeColor="text1"/>
          <w:szCs w:val="24"/>
        </w:rPr>
      </w:pPr>
      <w:r w:rsidRPr="00F1116E">
        <w:rPr>
          <w:rFonts w:cs="Times New Roman"/>
          <w:color w:val="000000" w:themeColor="text1"/>
          <w:szCs w:val="24"/>
        </w:rPr>
        <w:t>International health authorities cooperation.</w:t>
      </w:r>
    </w:p>
    <w:p w14:paraId="210821E1" w14:textId="215206FF" w:rsidR="00B162A7" w:rsidRPr="00F1116E" w:rsidRDefault="00B162A7" w:rsidP="00CC3CD7">
      <w:pPr>
        <w:pStyle w:val="ListParagraph"/>
        <w:numPr>
          <w:ilvl w:val="0"/>
          <w:numId w:val="4"/>
        </w:numPr>
        <w:rPr>
          <w:rFonts w:cs="Times New Roman"/>
          <w:color w:val="000000" w:themeColor="text1"/>
          <w:szCs w:val="24"/>
        </w:rPr>
      </w:pPr>
      <w:r w:rsidRPr="00F1116E">
        <w:rPr>
          <w:rFonts w:cs="Times New Roman"/>
          <w:color w:val="000000" w:themeColor="text1"/>
          <w:szCs w:val="24"/>
        </w:rPr>
        <w:t>Initiating communication and packaging.</w:t>
      </w:r>
    </w:p>
    <w:p w14:paraId="51A1B558" w14:textId="613B06CD" w:rsidR="00B162A7" w:rsidRPr="00F1116E" w:rsidRDefault="00B162A7" w:rsidP="00CC3CD7">
      <w:pPr>
        <w:pStyle w:val="Heading3"/>
        <w:rPr>
          <w:rFonts w:cs="Times New Roman"/>
          <w:szCs w:val="24"/>
        </w:rPr>
      </w:pPr>
      <w:bookmarkStart w:id="15" w:name="_Toc201502850"/>
      <w:r w:rsidRPr="00F1116E">
        <w:rPr>
          <w:rFonts w:cs="Times New Roman"/>
          <w:szCs w:val="24"/>
        </w:rPr>
        <w:t>Phased Strategic Planning Model</w:t>
      </w:r>
      <w:bookmarkEnd w:id="15"/>
    </w:p>
    <w:p w14:paraId="58DAF770" w14:textId="045A6F05" w:rsidR="00B162A7" w:rsidRPr="00F1116E" w:rsidRDefault="00B162A7" w:rsidP="00CC3CD7">
      <w:pPr>
        <w:rPr>
          <w:rFonts w:cs="Times New Roman"/>
          <w:color w:val="000000" w:themeColor="text1"/>
          <w:szCs w:val="24"/>
        </w:rPr>
      </w:pPr>
      <w:r w:rsidRPr="00F1116E">
        <w:rPr>
          <w:rFonts w:cs="Times New Roman"/>
          <w:color w:val="000000" w:themeColor="text1"/>
          <w:szCs w:val="24"/>
        </w:rPr>
        <w:t>A model, three phases of planning was developed:</w:t>
      </w:r>
    </w:p>
    <w:p w14:paraId="635359B4" w14:textId="04CF913B" w:rsidR="00B162A7" w:rsidRPr="00F1116E" w:rsidRDefault="00B162A7" w:rsidP="00CC3CD7">
      <w:pPr>
        <w:pStyle w:val="Heading4"/>
        <w:rPr>
          <w:rFonts w:ascii="Times New Roman" w:hAnsi="Times New Roman" w:cs="Times New Roman"/>
          <w:i w:val="0"/>
          <w:iCs w:val="0"/>
          <w:color w:val="000000" w:themeColor="text1"/>
          <w:szCs w:val="24"/>
        </w:rPr>
      </w:pPr>
      <w:r w:rsidRPr="00F1116E">
        <w:rPr>
          <w:rFonts w:ascii="Times New Roman" w:hAnsi="Times New Roman" w:cs="Times New Roman"/>
          <w:i w:val="0"/>
          <w:iCs w:val="0"/>
          <w:color w:val="000000" w:themeColor="text1"/>
          <w:szCs w:val="24"/>
        </w:rPr>
        <w:t>Phase 1: Health System and Institutional Reform</w:t>
      </w:r>
    </w:p>
    <w:p w14:paraId="51078E72" w14:textId="682D3A5F" w:rsidR="00B162A7" w:rsidRPr="00F1116E" w:rsidRDefault="00B162A7" w:rsidP="00CC3CD7">
      <w:pPr>
        <w:rPr>
          <w:rFonts w:cs="Times New Roman"/>
          <w:color w:val="000000" w:themeColor="text1"/>
          <w:szCs w:val="24"/>
        </w:rPr>
      </w:pPr>
      <w:r w:rsidRPr="00F1116E">
        <w:rPr>
          <w:rFonts w:cs="Times New Roman"/>
          <w:color w:val="000000" w:themeColor="text1"/>
          <w:szCs w:val="24"/>
        </w:rPr>
        <w:t>The other steps involved undertaken in this phase included upgrading health infrastructure, training of personnel, transparency in policies and third party audits on the national health data</w:t>
      </w:r>
      <w:r w:rsidR="00D03F9D" w:rsidRPr="00F1116E">
        <w:rPr>
          <w:rFonts w:cs="Times New Roman"/>
          <w:color w:val="000000" w:themeColor="text1"/>
          <w:szCs w:val="24"/>
        </w:rPr>
        <w:t xml:space="preserve"> (Mutalib et al., 2025)</w:t>
      </w:r>
      <w:r w:rsidRPr="00F1116E">
        <w:rPr>
          <w:rFonts w:cs="Times New Roman"/>
          <w:color w:val="000000" w:themeColor="text1"/>
          <w:szCs w:val="24"/>
        </w:rPr>
        <w:t>.</w:t>
      </w:r>
    </w:p>
    <w:p w14:paraId="29F08CE6" w14:textId="015CD216" w:rsidR="00B162A7" w:rsidRPr="00F1116E" w:rsidRDefault="00B162A7" w:rsidP="00CC3CD7">
      <w:pPr>
        <w:pStyle w:val="Heading4"/>
        <w:rPr>
          <w:rFonts w:ascii="Times New Roman" w:hAnsi="Times New Roman" w:cs="Times New Roman"/>
          <w:i w:val="0"/>
          <w:iCs w:val="0"/>
          <w:color w:val="000000" w:themeColor="text1"/>
          <w:szCs w:val="24"/>
        </w:rPr>
      </w:pPr>
      <w:r w:rsidRPr="00F1116E">
        <w:rPr>
          <w:rFonts w:ascii="Times New Roman" w:hAnsi="Times New Roman" w:cs="Times New Roman"/>
          <w:i w:val="0"/>
          <w:iCs w:val="0"/>
          <w:color w:val="000000" w:themeColor="text1"/>
          <w:szCs w:val="24"/>
        </w:rPr>
        <w:t>Phase 2: Global Partnership and Re-engagement</w:t>
      </w:r>
    </w:p>
    <w:p w14:paraId="769B5AC1" w14:textId="15C5F1CC" w:rsidR="00B162A7" w:rsidRPr="00F1116E" w:rsidRDefault="00B162A7" w:rsidP="00CC3CD7">
      <w:pPr>
        <w:rPr>
          <w:rFonts w:cs="Times New Roman"/>
          <w:color w:val="000000" w:themeColor="text1"/>
          <w:szCs w:val="24"/>
        </w:rPr>
      </w:pPr>
      <w:r w:rsidRPr="00F1116E">
        <w:rPr>
          <w:rFonts w:cs="Times New Roman"/>
          <w:color w:val="000000" w:themeColor="text1"/>
          <w:szCs w:val="24"/>
        </w:rPr>
        <w:t>Inbound has partnered with the WHO as well as the WTTC and IATA and other tourism and health organizations to synchronize protocols and earn back the similarity.</w:t>
      </w:r>
    </w:p>
    <w:p w14:paraId="40F5928D" w14:textId="515C89C1" w:rsidR="00B162A7" w:rsidRPr="00F1116E" w:rsidRDefault="00B162A7" w:rsidP="00CC3CD7">
      <w:pPr>
        <w:pStyle w:val="Heading4"/>
        <w:rPr>
          <w:rFonts w:ascii="Times New Roman" w:hAnsi="Times New Roman" w:cs="Times New Roman"/>
          <w:i w:val="0"/>
          <w:iCs w:val="0"/>
          <w:color w:val="000000" w:themeColor="text1"/>
          <w:szCs w:val="24"/>
        </w:rPr>
      </w:pPr>
      <w:r w:rsidRPr="00F1116E">
        <w:rPr>
          <w:rFonts w:ascii="Times New Roman" w:hAnsi="Times New Roman" w:cs="Times New Roman"/>
          <w:i w:val="0"/>
          <w:iCs w:val="0"/>
          <w:color w:val="000000" w:themeColor="text1"/>
          <w:szCs w:val="24"/>
        </w:rPr>
        <w:lastRenderedPageBreak/>
        <w:t>Phase 3: Traveler Assurance and Digital Transparency Tools</w:t>
      </w:r>
    </w:p>
    <w:p w14:paraId="28040F8E" w14:textId="64310FE0" w:rsidR="00B162A7" w:rsidRPr="00F1116E" w:rsidRDefault="00B162A7" w:rsidP="00CC3CD7">
      <w:pPr>
        <w:rPr>
          <w:rFonts w:cs="Times New Roman"/>
          <w:color w:val="000000" w:themeColor="text1"/>
          <w:szCs w:val="24"/>
        </w:rPr>
      </w:pPr>
      <w:r w:rsidRPr="00F1116E">
        <w:rPr>
          <w:rFonts w:cs="Times New Roman"/>
          <w:color w:val="000000" w:themeColor="text1"/>
          <w:szCs w:val="24"/>
        </w:rPr>
        <w:t>Marketing campaigns (All digital, e.g., vaccine verification apps, health travel dashboards, etc.) and image products of rebranding the country as one of safe and reliable destinations</w:t>
      </w:r>
      <w:r w:rsidR="00CC3CD7" w:rsidRPr="00F1116E">
        <w:rPr>
          <w:rFonts w:cs="Times New Roman"/>
          <w:color w:val="000000" w:themeColor="text1"/>
          <w:szCs w:val="24"/>
        </w:rPr>
        <w:t xml:space="preserve"> (Szromek, 2021)</w:t>
      </w:r>
      <w:r w:rsidRPr="00F1116E">
        <w:rPr>
          <w:rFonts w:cs="Times New Roman"/>
          <w:color w:val="000000" w:themeColor="text1"/>
          <w:szCs w:val="24"/>
        </w:rPr>
        <w:t>.</w:t>
      </w:r>
    </w:p>
    <w:p w14:paraId="12748210" w14:textId="77777777" w:rsidR="00B162A7" w:rsidRPr="00F1116E" w:rsidRDefault="00B162A7" w:rsidP="00CC3CD7">
      <w:pPr>
        <w:pStyle w:val="Heading3"/>
        <w:rPr>
          <w:rFonts w:cs="Times New Roman"/>
          <w:szCs w:val="24"/>
        </w:rPr>
      </w:pPr>
      <w:bookmarkStart w:id="16" w:name="_Toc201502851"/>
      <w:r w:rsidRPr="00F1116E">
        <w:rPr>
          <w:rFonts w:cs="Times New Roman"/>
          <w:szCs w:val="24"/>
        </w:rPr>
        <w:t>Stakeholder Engagement Model</w:t>
      </w:r>
      <w:bookmarkEnd w:id="16"/>
    </w:p>
    <w:p w14:paraId="339BA86C" w14:textId="36889204" w:rsidR="00B162A7" w:rsidRPr="00F1116E" w:rsidRDefault="00B162A7" w:rsidP="00CC3CD7">
      <w:pPr>
        <w:rPr>
          <w:rFonts w:cs="Times New Roman"/>
          <w:color w:val="000000" w:themeColor="text1"/>
          <w:szCs w:val="24"/>
        </w:rPr>
      </w:pPr>
      <w:r w:rsidRPr="00F1116E">
        <w:rPr>
          <w:rFonts w:cs="Times New Roman"/>
          <w:color w:val="000000" w:themeColor="text1"/>
          <w:szCs w:val="24"/>
        </w:rPr>
        <w:t>Participatory approach was used and the most important stakeholders involved were:</w:t>
      </w:r>
    </w:p>
    <w:p w14:paraId="09007C4E" w14:textId="7934E3FA" w:rsidR="00B162A7" w:rsidRPr="00F1116E" w:rsidRDefault="00B162A7" w:rsidP="00CC3CD7">
      <w:pPr>
        <w:pStyle w:val="ListParagraph"/>
        <w:numPr>
          <w:ilvl w:val="0"/>
          <w:numId w:val="6"/>
        </w:numPr>
        <w:rPr>
          <w:rFonts w:cs="Times New Roman"/>
          <w:color w:val="000000" w:themeColor="text1"/>
          <w:szCs w:val="24"/>
        </w:rPr>
      </w:pPr>
      <w:r w:rsidRPr="00F1116E">
        <w:rPr>
          <w:rFonts w:cs="Times New Roman"/>
          <w:color w:val="000000" w:themeColor="text1"/>
          <w:szCs w:val="24"/>
        </w:rPr>
        <w:t>Surely so, public health officials rued, the evidence-based reforms.</w:t>
      </w:r>
    </w:p>
    <w:p w14:paraId="05872F21" w14:textId="47CAF7E1" w:rsidR="00B162A7" w:rsidRPr="00F1116E" w:rsidRDefault="00B162A7" w:rsidP="00CC3CD7">
      <w:pPr>
        <w:pStyle w:val="ListParagraph"/>
        <w:numPr>
          <w:ilvl w:val="0"/>
          <w:numId w:val="6"/>
        </w:numPr>
        <w:rPr>
          <w:rFonts w:cs="Times New Roman"/>
          <w:color w:val="000000" w:themeColor="text1"/>
          <w:szCs w:val="24"/>
        </w:rPr>
      </w:pPr>
      <w:r w:rsidRPr="00F1116E">
        <w:rPr>
          <w:rFonts w:cs="Times New Roman"/>
          <w:color w:val="000000" w:themeColor="text1"/>
          <w:szCs w:val="24"/>
        </w:rPr>
        <w:t>Long distance operators and hotel chains - to put in place new safety measures.</w:t>
      </w:r>
    </w:p>
    <w:p w14:paraId="47B0DE50" w14:textId="3AEB0F29" w:rsidR="00B162A7" w:rsidRPr="00F1116E" w:rsidRDefault="00B162A7" w:rsidP="00CC3CD7">
      <w:pPr>
        <w:pStyle w:val="ListParagraph"/>
        <w:numPr>
          <w:ilvl w:val="0"/>
          <w:numId w:val="6"/>
        </w:numPr>
        <w:rPr>
          <w:rFonts w:cs="Times New Roman"/>
          <w:color w:val="000000" w:themeColor="text1"/>
          <w:szCs w:val="24"/>
        </w:rPr>
      </w:pPr>
      <w:r w:rsidRPr="00F1116E">
        <w:rPr>
          <w:rFonts w:cs="Times New Roman"/>
          <w:color w:val="000000" w:themeColor="text1"/>
          <w:szCs w:val="24"/>
        </w:rPr>
        <w:t>Travel agencies abroad - to be endorsed and revised on travel advisory.</w:t>
      </w:r>
    </w:p>
    <w:p w14:paraId="674D79C1" w14:textId="77777777" w:rsidR="00B162A7" w:rsidRPr="00F1116E" w:rsidRDefault="00B162A7" w:rsidP="00CC3CD7">
      <w:pPr>
        <w:pStyle w:val="ListParagraph"/>
        <w:numPr>
          <w:ilvl w:val="0"/>
          <w:numId w:val="6"/>
        </w:numPr>
        <w:rPr>
          <w:rFonts w:cs="Times New Roman"/>
          <w:color w:val="000000" w:themeColor="text1"/>
          <w:szCs w:val="24"/>
        </w:rPr>
      </w:pPr>
      <w:r w:rsidRPr="00F1116E">
        <w:rPr>
          <w:rFonts w:cs="Times New Roman"/>
          <w:color w:val="000000" w:themeColor="text1"/>
          <w:szCs w:val="24"/>
        </w:rPr>
        <w:t>Newspapers or TV posts- to guarantee effective framing of the message.</w:t>
      </w:r>
    </w:p>
    <w:p w14:paraId="42ADC9D6" w14:textId="61FD579D" w:rsidR="00B162A7" w:rsidRPr="00F1116E" w:rsidRDefault="00B162A7" w:rsidP="00CC3CD7">
      <w:pPr>
        <w:rPr>
          <w:rFonts w:cs="Times New Roman"/>
          <w:color w:val="000000" w:themeColor="text1"/>
          <w:szCs w:val="24"/>
        </w:rPr>
      </w:pPr>
      <w:r w:rsidRPr="00F1116E">
        <w:rPr>
          <w:rFonts w:cs="Times New Roman"/>
          <w:color w:val="000000" w:themeColor="text1"/>
          <w:szCs w:val="24"/>
        </w:rPr>
        <w:t>Policy legitimacy and effectiveness were strengthened by stakeholders being brought into the action through workshops and policy consultation where solutions could be co-designed</w:t>
      </w:r>
      <w:r w:rsidR="00CC3CD7" w:rsidRPr="00F1116E">
        <w:rPr>
          <w:rFonts w:cs="Times New Roman"/>
          <w:color w:val="000000" w:themeColor="text1"/>
          <w:szCs w:val="24"/>
        </w:rPr>
        <w:t xml:space="preserve"> (Bhati et al., 2021)</w:t>
      </w:r>
      <w:r w:rsidRPr="00F1116E">
        <w:rPr>
          <w:rFonts w:cs="Times New Roman"/>
          <w:color w:val="000000" w:themeColor="text1"/>
          <w:szCs w:val="24"/>
        </w:rPr>
        <w:t>.</w:t>
      </w:r>
    </w:p>
    <w:p w14:paraId="514ACCE9" w14:textId="77777777" w:rsidR="00B162A7" w:rsidRPr="00F1116E" w:rsidRDefault="00B162A7" w:rsidP="00CC3CD7">
      <w:pPr>
        <w:pStyle w:val="Heading3"/>
        <w:rPr>
          <w:rFonts w:cs="Times New Roman"/>
          <w:szCs w:val="24"/>
        </w:rPr>
      </w:pPr>
      <w:bookmarkStart w:id="17" w:name="_Toc201502852"/>
      <w:r w:rsidRPr="00F1116E">
        <w:rPr>
          <w:rFonts w:cs="Times New Roman"/>
          <w:szCs w:val="24"/>
        </w:rPr>
        <w:t>Benchmarking Against Best Practices</w:t>
      </w:r>
      <w:bookmarkEnd w:id="17"/>
    </w:p>
    <w:p w14:paraId="130D40CB" w14:textId="0D5DB2D0" w:rsidR="00B162A7" w:rsidRPr="00F1116E" w:rsidRDefault="00B162A7" w:rsidP="00CC3CD7">
      <w:pPr>
        <w:rPr>
          <w:rFonts w:cs="Times New Roman"/>
          <w:color w:val="000000" w:themeColor="text1"/>
          <w:szCs w:val="24"/>
        </w:rPr>
      </w:pPr>
      <w:r w:rsidRPr="00F1116E">
        <w:rPr>
          <w:rFonts w:cs="Times New Roman"/>
          <w:color w:val="000000" w:themeColor="text1"/>
          <w:szCs w:val="24"/>
        </w:rPr>
        <w:t>The plan was referenced with the international precedents of the prior recovery plans such as:</w:t>
      </w:r>
    </w:p>
    <w:p w14:paraId="5EC45695" w14:textId="05786447" w:rsidR="00B162A7" w:rsidRPr="00F1116E" w:rsidRDefault="00B162A7" w:rsidP="00CC3CD7">
      <w:pPr>
        <w:pStyle w:val="ListParagraph"/>
        <w:numPr>
          <w:ilvl w:val="0"/>
          <w:numId w:val="7"/>
        </w:numPr>
        <w:rPr>
          <w:rFonts w:cs="Times New Roman"/>
          <w:color w:val="000000" w:themeColor="text1"/>
          <w:szCs w:val="24"/>
        </w:rPr>
      </w:pPr>
      <w:r w:rsidRPr="00F1116E">
        <w:rPr>
          <w:rFonts w:cs="Times New Roman"/>
          <w:color w:val="000000" w:themeColor="text1"/>
          <w:szCs w:val="24"/>
        </w:rPr>
        <w:t>Welcome Back post-Ebola in Sierra Leone.</w:t>
      </w:r>
    </w:p>
    <w:p w14:paraId="3940AD3E" w14:textId="3CBBDADE" w:rsidR="00B162A7" w:rsidRPr="00F1116E" w:rsidRDefault="00B162A7" w:rsidP="00CC3CD7">
      <w:pPr>
        <w:pStyle w:val="ListParagraph"/>
        <w:numPr>
          <w:ilvl w:val="0"/>
          <w:numId w:val="7"/>
        </w:numPr>
        <w:rPr>
          <w:rFonts w:cs="Times New Roman"/>
          <w:color w:val="000000" w:themeColor="text1"/>
          <w:szCs w:val="24"/>
        </w:rPr>
      </w:pPr>
      <w:r w:rsidRPr="00F1116E">
        <w:rPr>
          <w:rFonts w:cs="Times New Roman"/>
          <w:color w:val="000000" w:themeColor="text1"/>
          <w:szCs w:val="24"/>
        </w:rPr>
        <w:t>The Dekho Apna Desh campaign of India and Aarogy setu post COVID digital tracking.</w:t>
      </w:r>
    </w:p>
    <w:p w14:paraId="03015ED2" w14:textId="065A2A2B" w:rsidR="00B162A7" w:rsidRPr="00F1116E" w:rsidRDefault="00B162A7" w:rsidP="00CC3CD7">
      <w:pPr>
        <w:pStyle w:val="ListParagraph"/>
        <w:numPr>
          <w:ilvl w:val="0"/>
          <w:numId w:val="7"/>
        </w:numPr>
        <w:rPr>
          <w:rFonts w:cs="Times New Roman"/>
          <w:color w:val="000000" w:themeColor="text1"/>
          <w:szCs w:val="24"/>
        </w:rPr>
      </w:pPr>
      <w:r w:rsidRPr="00F1116E">
        <w:rPr>
          <w:rFonts w:cs="Times New Roman"/>
          <w:color w:val="000000" w:themeColor="text1"/>
          <w:szCs w:val="24"/>
        </w:rPr>
        <w:t>The cooperation of Brazil with the Pan America Health Organization to rebuild an inflow tourism.</w:t>
      </w:r>
    </w:p>
    <w:p w14:paraId="669F5E0D" w14:textId="1F21871A" w:rsidR="00B162A7" w:rsidRPr="00F1116E" w:rsidRDefault="00B162A7" w:rsidP="00CC3CD7">
      <w:pPr>
        <w:pStyle w:val="Heading3"/>
        <w:rPr>
          <w:rFonts w:cs="Times New Roman"/>
          <w:szCs w:val="24"/>
        </w:rPr>
      </w:pPr>
      <w:bookmarkStart w:id="18" w:name="_Toc201502853"/>
      <w:r w:rsidRPr="00F1116E">
        <w:rPr>
          <w:rFonts w:cs="Times New Roman"/>
          <w:szCs w:val="24"/>
        </w:rPr>
        <w:t>Theory of change (ToC)</w:t>
      </w:r>
      <w:bookmarkEnd w:id="18"/>
    </w:p>
    <w:p w14:paraId="4BE8E605" w14:textId="6F6554E6" w:rsidR="00B162A7" w:rsidRPr="00F1116E" w:rsidRDefault="00B162A7" w:rsidP="00CC3CD7">
      <w:pPr>
        <w:rPr>
          <w:rFonts w:cs="Times New Roman"/>
          <w:color w:val="000000" w:themeColor="text1"/>
          <w:szCs w:val="24"/>
        </w:rPr>
      </w:pPr>
      <w:r w:rsidRPr="00F1116E">
        <w:rPr>
          <w:rFonts w:cs="Times New Roman"/>
          <w:color w:val="000000" w:themeColor="text1"/>
          <w:szCs w:val="24"/>
        </w:rPr>
        <w:t>The desired outcomes, recovery of traveler confidence, growth in tourist flows, and reinforced public health, were linked in a Theory of Change model to their intermediate outputs, such as communication campaigns, long-term reforms, among others, so that every step could lead to sustainable recovery</w:t>
      </w:r>
      <w:r w:rsidR="00CC3CD7" w:rsidRPr="00F1116E">
        <w:rPr>
          <w:rFonts w:cs="Times New Roman"/>
          <w:color w:val="000000" w:themeColor="text1"/>
          <w:szCs w:val="24"/>
        </w:rPr>
        <w:t xml:space="preserve"> (Turnšek et al., 2020)</w:t>
      </w:r>
      <w:r w:rsidRPr="00F1116E">
        <w:rPr>
          <w:rFonts w:cs="Times New Roman"/>
          <w:color w:val="000000" w:themeColor="text1"/>
          <w:szCs w:val="24"/>
        </w:rPr>
        <w:t>.</w:t>
      </w:r>
    </w:p>
    <w:p w14:paraId="3CB8C4C7" w14:textId="6A6E8684" w:rsidR="00014319" w:rsidRPr="00F1116E" w:rsidRDefault="00014319" w:rsidP="00CC3CD7">
      <w:pPr>
        <w:pStyle w:val="Heading2"/>
        <w:rPr>
          <w:rFonts w:cs="Times New Roman"/>
          <w:szCs w:val="24"/>
        </w:rPr>
      </w:pPr>
      <w:bookmarkStart w:id="19" w:name="_Toc201502854"/>
      <w:r w:rsidRPr="00F1116E">
        <w:rPr>
          <w:rFonts w:cs="Times New Roman"/>
          <w:szCs w:val="24"/>
        </w:rPr>
        <w:t>Data Collection Sources</w:t>
      </w:r>
      <w:bookmarkEnd w:id="19"/>
    </w:p>
    <w:p w14:paraId="17A5E398" w14:textId="7617040D" w:rsidR="00014319" w:rsidRPr="00F1116E" w:rsidRDefault="00014319" w:rsidP="00CC3CD7">
      <w:pPr>
        <w:rPr>
          <w:rFonts w:cs="Times New Roman"/>
          <w:color w:val="000000" w:themeColor="text1"/>
          <w:szCs w:val="24"/>
        </w:rPr>
      </w:pPr>
      <w:r w:rsidRPr="00F1116E">
        <w:rPr>
          <w:rFonts w:cs="Times New Roman"/>
          <w:color w:val="000000" w:themeColor="text1"/>
          <w:szCs w:val="24"/>
        </w:rPr>
        <w:t>Mixed-methods approach was adopted in testing both quantitative and qualitative data pertaining to tourism-crisis response and recovery plan.</w:t>
      </w:r>
    </w:p>
    <w:p w14:paraId="25BD2025" w14:textId="719C8B6A" w:rsidR="00014319" w:rsidRPr="00F1116E" w:rsidRDefault="00014319" w:rsidP="00CC3CD7">
      <w:pPr>
        <w:pStyle w:val="Heading3"/>
        <w:rPr>
          <w:rFonts w:cs="Times New Roman"/>
          <w:szCs w:val="24"/>
        </w:rPr>
      </w:pPr>
      <w:bookmarkStart w:id="20" w:name="_Toc201502855"/>
      <w:r w:rsidRPr="00F1116E">
        <w:rPr>
          <w:rFonts w:cs="Times New Roman"/>
          <w:szCs w:val="24"/>
        </w:rPr>
        <w:lastRenderedPageBreak/>
        <w:t>Primary Data Sources</w:t>
      </w:r>
      <w:bookmarkEnd w:id="20"/>
    </w:p>
    <w:p w14:paraId="6386E31C" w14:textId="77777777" w:rsidR="00014319" w:rsidRPr="00F1116E" w:rsidRDefault="00014319" w:rsidP="00CC3CD7">
      <w:pPr>
        <w:pStyle w:val="Heading4"/>
        <w:rPr>
          <w:rFonts w:ascii="Times New Roman" w:hAnsi="Times New Roman" w:cs="Times New Roman"/>
          <w:i w:val="0"/>
          <w:iCs w:val="0"/>
          <w:color w:val="000000" w:themeColor="text1"/>
          <w:szCs w:val="24"/>
        </w:rPr>
      </w:pPr>
      <w:r w:rsidRPr="00F1116E">
        <w:rPr>
          <w:rFonts w:ascii="Times New Roman" w:hAnsi="Times New Roman" w:cs="Times New Roman"/>
          <w:i w:val="0"/>
          <w:iCs w:val="0"/>
          <w:color w:val="000000" w:themeColor="text1"/>
          <w:szCs w:val="24"/>
        </w:rPr>
        <w:t>Questionnaires and Surveys</w:t>
      </w:r>
    </w:p>
    <w:p w14:paraId="48C3A7CD" w14:textId="77777777" w:rsidR="00014319" w:rsidRPr="00F1116E" w:rsidRDefault="00014319" w:rsidP="00CC3CD7">
      <w:pPr>
        <w:rPr>
          <w:rFonts w:cs="Times New Roman"/>
          <w:color w:val="000000" w:themeColor="text1"/>
          <w:szCs w:val="24"/>
        </w:rPr>
      </w:pPr>
      <w:r w:rsidRPr="00F1116E">
        <w:rPr>
          <w:rFonts w:cs="Times New Roman"/>
          <w:color w:val="000000" w:themeColor="text1"/>
          <w:szCs w:val="24"/>
        </w:rPr>
        <w:t>There were three primary groups provided with online surveys:</w:t>
      </w:r>
    </w:p>
    <w:p w14:paraId="15093C44" w14:textId="77777777" w:rsidR="00014319" w:rsidRPr="00F1116E" w:rsidRDefault="00014319" w:rsidP="00CC3CD7">
      <w:pPr>
        <w:rPr>
          <w:rFonts w:cs="Times New Roman"/>
          <w:color w:val="000000" w:themeColor="text1"/>
          <w:szCs w:val="24"/>
        </w:rPr>
      </w:pPr>
    </w:p>
    <w:p w14:paraId="732FF637" w14:textId="745D9D68" w:rsidR="00014319" w:rsidRPr="00F1116E" w:rsidRDefault="00014319" w:rsidP="00CC3CD7">
      <w:pPr>
        <w:pStyle w:val="ListParagraph"/>
        <w:numPr>
          <w:ilvl w:val="0"/>
          <w:numId w:val="8"/>
        </w:numPr>
        <w:rPr>
          <w:rFonts w:cs="Times New Roman"/>
          <w:color w:val="000000" w:themeColor="text1"/>
          <w:szCs w:val="24"/>
        </w:rPr>
      </w:pPr>
      <w:r w:rsidRPr="00F1116E">
        <w:rPr>
          <w:rFonts w:cs="Times New Roman"/>
          <w:color w:val="000000" w:themeColor="text1"/>
          <w:szCs w:val="24"/>
        </w:rPr>
        <w:t>International tourists (traveling to previous and potential visitors).</w:t>
      </w:r>
    </w:p>
    <w:p w14:paraId="79BEC5FE" w14:textId="78CDFEE6" w:rsidR="00014319" w:rsidRPr="00F1116E" w:rsidRDefault="00014319" w:rsidP="00CC3CD7">
      <w:pPr>
        <w:pStyle w:val="ListParagraph"/>
        <w:numPr>
          <w:ilvl w:val="0"/>
          <w:numId w:val="8"/>
        </w:numPr>
        <w:rPr>
          <w:rFonts w:cs="Times New Roman"/>
          <w:color w:val="000000" w:themeColor="text1"/>
          <w:szCs w:val="24"/>
        </w:rPr>
      </w:pPr>
      <w:r w:rsidRPr="00F1116E">
        <w:rPr>
          <w:rFonts w:cs="Times New Roman"/>
          <w:color w:val="000000" w:themeColor="text1"/>
          <w:szCs w:val="24"/>
        </w:rPr>
        <w:t>Suppliers within the tourism industry (e.g., tour operators, hotels, transport companies) Domestic tourism users (e.g., tour operators, hotels, transport companies).</w:t>
      </w:r>
    </w:p>
    <w:p w14:paraId="26BE8F1F" w14:textId="77777777" w:rsidR="00014319" w:rsidRPr="00F1116E" w:rsidRDefault="00014319" w:rsidP="00CC3CD7">
      <w:pPr>
        <w:pStyle w:val="ListParagraph"/>
        <w:numPr>
          <w:ilvl w:val="0"/>
          <w:numId w:val="8"/>
        </w:numPr>
        <w:rPr>
          <w:rFonts w:cs="Times New Roman"/>
          <w:color w:val="000000" w:themeColor="text1"/>
          <w:szCs w:val="24"/>
        </w:rPr>
      </w:pPr>
      <w:r w:rsidRPr="00F1116E">
        <w:rPr>
          <w:rFonts w:cs="Times New Roman"/>
          <w:color w:val="000000" w:themeColor="text1"/>
          <w:szCs w:val="24"/>
        </w:rPr>
        <w:t>Community leaders; leaders within the local community, and officials in the field of public health.</w:t>
      </w:r>
    </w:p>
    <w:p w14:paraId="5160D031" w14:textId="0C6BD056" w:rsidR="00014319" w:rsidRPr="00F1116E" w:rsidRDefault="00014319" w:rsidP="00CC3CD7">
      <w:pPr>
        <w:rPr>
          <w:rFonts w:cs="Times New Roman"/>
          <w:color w:val="000000" w:themeColor="text1"/>
          <w:szCs w:val="24"/>
        </w:rPr>
      </w:pPr>
      <w:r w:rsidRPr="00F1116E">
        <w:rPr>
          <w:rFonts w:cs="Times New Roman"/>
          <w:color w:val="000000" w:themeColor="text1"/>
          <w:szCs w:val="24"/>
        </w:rPr>
        <w:t>The questionnaires were aimed at the perception of safety and credulity to government reporting and safe travelling expectation</w:t>
      </w:r>
      <w:r w:rsidR="00CC3CD7" w:rsidRPr="00F1116E">
        <w:rPr>
          <w:rFonts w:cs="Times New Roman"/>
          <w:color w:val="000000" w:themeColor="text1"/>
          <w:szCs w:val="24"/>
        </w:rPr>
        <w:t xml:space="preserve"> (Zhang et al., 2020)</w:t>
      </w:r>
      <w:r w:rsidRPr="00F1116E">
        <w:rPr>
          <w:rFonts w:cs="Times New Roman"/>
          <w:color w:val="000000" w:themeColor="text1"/>
          <w:szCs w:val="24"/>
        </w:rPr>
        <w:t>.</w:t>
      </w:r>
    </w:p>
    <w:p w14:paraId="259BF0C5" w14:textId="77777777" w:rsidR="00014319" w:rsidRPr="00F1116E" w:rsidRDefault="00014319" w:rsidP="00CC3CD7">
      <w:pPr>
        <w:pStyle w:val="Heading4"/>
        <w:rPr>
          <w:rFonts w:ascii="Times New Roman" w:hAnsi="Times New Roman" w:cs="Times New Roman"/>
          <w:i w:val="0"/>
          <w:iCs w:val="0"/>
          <w:color w:val="000000" w:themeColor="text1"/>
          <w:szCs w:val="24"/>
        </w:rPr>
      </w:pPr>
      <w:r w:rsidRPr="00F1116E">
        <w:rPr>
          <w:rFonts w:ascii="Times New Roman" w:hAnsi="Times New Roman" w:cs="Times New Roman"/>
          <w:i w:val="0"/>
          <w:iCs w:val="0"/>
          <w:color w:val="000000" w:themeColor="text1"/>
          <w:szCs w:val="24"/>
        </w:rPr>
        <w:t>Key Informant Interviews</w:t>
      </w:r>
    </w:p>
    <w:p w14:paraId="7FDE7C0A" w14:textId="2F12300E" w:rsidR="00014319" w:rsidRPr="00F1116E" w:rsidRDefault="00014319" w:rsidP="00CC3CD7">
      <w:pPr>
        <w:rPr>
          <w:rFonts w:cs="Times New Roman"/>
          <w:color w:val="000000" w:themeColor="text1"/>
          <w:szCs w:val="24"/>
        </w:rPr>
      </w:pPr>
      <w:r w:rsidRPr="00F1116E">
        <w:rPr>
          <w:rFonts w:cs="Times New Roman"/>
          <w:color w:val="000000" w:themeColor="text1"/>
          <w:szCs w:val="24"/>
        </w:rPr>
        <w:t>The Ministry of Tourism, Ministry of Health, major tourism companies and the NGO partners were interviewed</w:t>
      </w:r>
      <w:r w:rsidR="00CC3CD7" w:rsidRPr="00F1116E">
        <w:rPr>
          <w:rFonts w:cs="Times New Roman"/>
          <w:color w:val="000000" w:themeColor="text1"/>
          <w:szCs w:val="24"/>
        </w:rPr>
        <w:t xml:space="preserve"> (Toubes et al., 2021)</w:t>
      </w:r>
      <w:r w:rsidRPr="00F1116E">
        <w:rPr>
          <w:rFonts w:cs="Times New Roman"/>
          <w:color w:val="000000" w:themeColor="text1"/>
          <w:szCs w:val="24"/>
        </w:rPr>
        <w:t>. These semi-structured interviews led to the further investigation of systemic gaps, plans of continuous reforms, and barriers to the recovery that were perceived.</w:t>
      </w:r>
    </w:p>
    <w:p w14:paraId="1684B4E7" w14:textId="77777777" w:rsidR="00014319" w:rsidRPr="00F1116E" w:rsidRDefault="00014319" w:rsidP="00CC3CD7">
      <w:pPr>
        <w:pStyle w:val="Heading4"/>
        <w:rPr>
          <w:rFonts w:ascii="Times New Roman" w:hAnsi="Times New Roman" w:cs="Times New Roman"/>
          <w:i w:val="0"/>
          <w:iCs w:val="0"/>
          <w:color w:val="000000" w:themeColor="text1"/>
          <w:szCs w:val="24"/>
        </w:rPr>
      </w:pPr>
      <w:r w:rsidRPr="00F1116E">
        <w:rPr>
          <w:rFonts w:ascii="Times New Roman" w:hAnsi="Times New Roman" w:cs="Times New Roman"/>
          <w:i w:val="0"/>
          <w:iCs w:val="0"/>
          <w:color w:val="000000" w:themeColor="text1"/>
          <w:szCs w:val="24"/>
        </w:rPr>
        <w:t>Workshops and Focus Groups</w:t>
      </w:r>
    </w:p>
    <w:p w14:paraId="4390F74E" w14:textId="288076FE" w:rsidR="00014319" w:rsidRPr="00F1116E" w:rsidRDefault="00014319" w:rsidP="00CC3CD7">
      <w:pPr>
        <w:rPr>
          <w:rFonts w:cs="Times New Roman"/>
          <w:color w:val="000000" w:themeColor="text1"/>
          <w:szCs w:val="24"/>
        </w:rPr>
      </w:pPr>
      <w:r w:rsidRPr="00F1116E">
        <w:rPr>
          <w:rFonts w:cs="Times New Roman"/>
          <w:color w:val="000000" w:themeColor="text1"/>
          <w:szCs w:val="24"/>
        </w:rPr>
        <w:t>Errey discussed focus group dialogue with the front-line service providers in areas of tourism hotspots and airports</w:t>
      </w:r>
      <w:r w:rsidR="00CC3CD7" w:rsidRPr="00F1116E">
        <w:rPr>
          <w:rFonts w:cs="Times New Roman"/>
          <w:color w:val="000000" w:themeColor="text1"/>
          <w:szCs w:val="24"/>
        </w:rPr>
        <w:t xml:space="preserve"> (He et al., 2021)</w:t>
      </w:r>
      <w:r w:rsidRPr="00F1116E">
        <w:rPr>
          <w:rFonts w:cs="Times New Roman"/>
          <w:color w:val="000000" w:themeColor="text1"/>
          <w:szCs w:val="24"/>
        </w:rPr>
        <w:t>. These workshop evaluated the operational issues involved in reviving the safety measures and restoring the trust of the visitor.</w:t>
      </w:r>
    </w:p>
    <w:p w14:paraId="6F0114DC" w14:textId="230BBB53" w:rsidR="00014319" w:rsidRPr="00F1116E" w:rsidRDefault="00014319" w:rsidP="00CC3CD7">
      <w:pPr>
        <w:pStyle w:val="Heading3"/>
        <w:rPr>
          <w:rFonts w:cs="Times New Roman"/>
          <w:szCs w:val="24"/>
        </w:rPr>
      </w:pPr>
      <w:bookmarkStart w:id="21" w:name="_Toc201502856"/>
      <w:r w:rsidRPr="00F1116E">
        <w:rPr>
          <w:rFonts w:cs="Times New Roman"/>
          <w:szCs w:val="24"/>
        </w:rPr>
        <w:t>Secondary Data Sources</w:t>
      </w:r>
      <w:bookmarkEnd w:id="21"/>
    </w:p>
    <w:p w14:paraId="57AC1C94" w14:textId="77777777" w:rsidR="00014319" w:rsidRPr="00F1116E" w:rsidRDefault="00014319" w:rsidP="00CC3CD7">
      <w:pPr>
        <w:pStyle w:val="Heading4"/>
        <w:rPr>
          <w:rFonts w:ascii="Times New Roman" w:hAnsi="Times New Roman" w:cs="Times New Roman"/>
          <w:i w:val="0"/>
          <w:iCs w:val="0"/>
          <w:color w:val="000000" w:themeColor="text1"/>
          <w:szCs w:val="24"/>
        </w:rPr>
      </w:pPr>
      <w:r w:rsidRPr="00F1116E">
        <w:rPr>
          <w:rFonts w:ascii="Times New Roman" w:hAnsi="Times New Roman" w:cs="Times New Roman"/>
          <w:i w:val="0"/>
          <w:iCs w:val="0"/>
          <w:color w:val="000000" w:themeColor="text1"/>
          <w:szCs w:val="24"/>
        </w:rPr>
        <w:t>Academic Journals and Case Studies</w:t>
      </w:r>
    </w:p>
    <w:p w14:paraId="23334C8E" w14:textId="07B2CF49" w:rsidR="00014319" w:rsidRPr="00F1116E" w:rsidRDefault="00014319" w:rsidP="00CC3CD7">
      <w:pPr>
        <w:rPr>
          <w:rFonts w:cs="Times New Roman"/>
          <w:color w:val="000000" w:themeColor="text1"/>
          <w:szCs w:val="24"/>
        </w:rPr>
      </w:pPr>
      <w:r w:rsidRPr="00F1116E">
        <w:rPr>
          <w:rFonts w:cs="Times New Roman"/>
          <w:color w:val="000000" w:themeColor="text1"/>
          <w:szCs w:val="24"/>
        </w:rPr>
        <w:t>Peer-reviewed journals were reviewed in order to get acquainted with the theoretical foundations and past models of recovery. Case studies were WHO reports about post-Ebola recovery and scholarly analysis of post-COVID plans to resume tourism in Brazil and India</w:t>
      </w:r>
      <w:r w:rsidR="00CC3CD7" w:rsidRPr="00F1116E">
        <w:rPr>
          <w:rFonts w:cs="Times New Roman"/>
          <w:color w:val="000000" w:themeColor="text1"/>
          <w:szCs w:val="24"/>
        </w:rPr>
        <w:t xml:space="preserve"> (Mensah et al., 2023)</w:t>
      </w:r>
      <w:r w:rsidRPr="00F1116E">
        <w:rPr>
          <w:rFonts w:cs="Times New Roman"/>
          <w:color w:val="000000" w:themeColor="text1"/>
          <w:szCs w:val="24"/>
        </w:rPr>
        <w:t>.</w:t>
      </w:r>
    </w:p>
    <w:p w14:paraId="020CA2D4" w14:textId="77777777" w:rsidR="00014319" w:rsidRPr="00F1116E" w:rsidRDefault="00014319" w:rsidP="00CC3CD7">
      <w:pPr>
        <w:rPr>
          <w:rFonts w:cs="Times New Roman"/>
          <w:color w:val="000000" w:themeColor="text1"/>
          <w:szCs w:val="24"/>
        </w:rPr>
      </w:pPr>
    </w:p>
    <w:p w14:paraId="0A960E49" w14:textId="39AEBCEB" w:rsidR="00014319" w:rsidRPr="00F1116E" w:rsidRDefault="00014319" w:rsidP="00CC3CD7">
      <w:pPr>
        <w:pStyle w:val="Heading4"/>
        <w:rPr>
          <w:rFonts w:ascii="Times New Roman" w:hAnsi="Times New Roman" w:cs="Times New Roman"/>
          <w:i w:val="0"/>
          <w:iCs w:val="0"/>
          <w:color w:val="000000" w:themeColor="text1"/>
          <w:szCs w:val="24"/>
        </w:rPr>
      </w:pPr>
      <w:r w:rsidRPr="00F1116E">
        <w:rPr>
          <w:rFonts w:ascii="Times New Roman" w:hAnsi="Times New Roman" w:cs="Times New Roman"/>
          <w:i w:val="0"/>
          <w:iCs w:val="0"/>
          <w:color w:val="000000" w:themeColor="text1"/>
          <w:szCs w:val="24"/>
        </w:rPr>
        <w:lastRenderedPageBreak/>
        <w:t>International Reports and Indices</w:t>
      </w:r>
      <w:r w:rsidRPr="00F1116E">
        <w:rPr>
          <w:rFonts w:ascii="Times New Roman" w:hAnsi="Times New Roman" w:cs="Times New Roman"/>
          <w:i w:val="0"/>
          <w:iCs w:val="0"/>
          <w:color w:val="000000" w:themeColor="text1"/>
          <w:szCs w:val="24"/>
        </w:rPr>
        <w:tab/>
      </w:r>
    </w:p>
    <w:p w14:paraId="7E6DF5BF" w14:textId="0C598816" w:rsidR="00014319" w:rsidRPr="00F1116E" w:rsidRDefault="00014319" w:rsidP="00CC3CD7">
      <w:pPr>
        <w:rPr>
          <w:rFonts w:cs="Times New Roman"/>
          <w:color w:val="000000" w:themeColor="text1"/>
          <w:szCs w:val="24"/>
        </w:rPr>
      </w:pPr>
      <w:r w:rsidRPr="00F1116E">
        <w:rPr>
          <w:rFonts w:cs="Times New Roman"/>
          <w:color w:val="000000" w:themeColor="text1"/>
          <w:szCs w:val="24"/>
        </w:rPr>
        <w:t>The up-to-date global bench marks used were the reports provided by The World Health Organization (WHO), World Tourism Organization (UNWTO), World Travel &amp; Tourism Council (WTTC), and International Air Transport Association (IATA)</w:t>
      </w:r>
      <w:r w:rsidR="00CC3CD7" w:rsidRPr="00F1116E">
        <w:rPr>
          <w:rFonts w:cs="Times New Roman"/>
          <w:color w:val="000000" w:themeColor="text1"/>
          <w:szCs w:val="24"/>
        </w:rPr>
        <w:t xml:space="preserve"> (Arsova, 2023)</w:t>
      </w:r>
      <w:r w:rsidRPr="00F1116E">
        <w:rPr>
          <w:rFonts w:cs="Times New Roman"/>
          <w:color w:val="000000" w:themeColor="text1"/>
          <w:szCs w:val="24"/>
        </w:rPr>
        <w:t>. Important indicators were tourism rate of arrivals, the rate of safety index codes, and the rate of health compliance.</w:t>
      </w:r>
    </w:p>
    <w:p w14:paraId="28B6870B" w14:textId="77777777" w:rsidR="00014319" w:rsidRPr="00F1116E" w:rsidRDefault="00014319" w:rsidP="00CC3CD7">
      <w:pPr>
        <w:pStyle w:val="Heading4"/>
        <w:rPr>
          <w:rFonts w:ascii="Times New Roman" w:hAnsi="Times New Roman" w:cs="Times New Roman"/>
          <w:i w:val="0"/>
          <w:iCs w:val="0"/>
          <w:color w:val="000000" w:themeColor="text1"/>
          <w:szCs w:val="24"/>
        </w:rPr>
      </w:pPr>
      <w:r w:rsidRPr="00F1116E">
        <w:rPr>
          <w:rFonts w:ascii="Times New Roman" w:hAnsi="Times New Roman" w:cs="Times New Roman"/>
          <w:i w:val="0"/>
          <w:iCs w:val="0"/>
          <w:color w:val="000000" w:themeColor="text1"/>
          <w:szCs w:val="24"/>
        </w:rPr>
        <w:t>Government Publications and Policy Papers</w:t>
      </w:r>
    </w:p>
    <w:p w14:paraId="455BAF2E" w14:textId="32657AD8" w:rsidR="00014319" w:rsidRPr="00F1116E" w:rsidRDefault="00014319" w:rsidP="00CC3CD7">
      <w:pPr>
        <w:rPr>
          <w:rFonts w:cs="Times New Roman"/>
          <w:color w:val="000000" w:themeColor="text1"/>
          <w:szCs w:val="24"/>
        </w:rPr>
      </w:pPr>
      <w:r w:rsidRPr="00F1116E">
        <w:rPr>
          <w:rFonts w:cs="Times New Roman"/>
          <w:color w:val="000000" w:themeColor="text1"/>
          <w:szCs w:val="24"/>
        </w:rPr>
        <w:t>Representative documents on the national health agencies and tourism ministries were used publicly, to trace timeline events, policy changes, and health policies implemented in the nation during and after the emergent.</w:t>
      </w:r>
    </w:p>
    <w:p w14:paraId="695C3ED1" w14:textId="77777777" w:rsidR="00014319" w:rsidRPr="00F1116E" w:rsidRDefault="00014319" w:rsidP="00CC3CD7">
      <w:pPr>
        <w:pStyle w:val="Heading4"/>
        <w:rPr>
          <w:rFonts w:ascii="Times New Roman" w:hAnsi="Times New Roman" w:cs="Times New Roman"/>
          <w:i w:val="0"/>
          <w:iCs w:val="0"/>
          <w:color w:val="000000" w:themeColor="text1"/>
          <w:szCs w:val="24"/>
        </w:rPr>
      </w:pPr>
      <w:r w:rsidRPr="00F1116E">
        <w:rPr>
          <w:rFonts w:ascii="Times New Roman" w:hAnsi="Times New Roman" w:cs="Times New Roman"/>
          <w:i w:val="0"/>
          <w:iCs w:val="0"/>
          <w:color w:val="000000" w:themeColor="text1"/>
          <w:szCs w:val="24"/>
        </w:rPr>
        <w:t>Media Analysis</w:t>
      </w:r>
    </w:p>
    <w:p w14:paraId="1FF544EB" w14:textId="3853BC54" w:rsidR="00014319" w:rsidRPr="00F1116E" w:rsidRDefault="00014319" w:rsidP="00CC3CD7">
      <w:pPr>
        <w:rPr>
          <w:rFonts w:cs="Times New Roman"/>
          <w:color w:val="000000" w:themeColor="text1"/>
          <w:szCs w:val="24"/>
        </w:rPr>
      </w:pPr>
      <w:r w:rsidRPr="00F1116E">
        <w:rPr>
          <w:rFonts w:cs="Times New Roman"/>
          <w:color w:val="000000" w:themeColor="text1"/>
          <w:szCs w:val="24"/>
        </w:rPr>
        <w:t>Sentiment analysis was applied to review news articles, press briefings, and social media materials to assess the tone and authenticity of the government communication when going through the crisis</w:t>
      </w:r>
      <w:r w:rsidR="00CC3CD7" w:rsidRPr="00F1116E">
        <w:rPr>
          <w:rFonts w:cs="Times New Roman"/>
          <w:color w:val="000000" w:themeColor="text1"/>
          <w:szCs w:val="24"/>
        </w:rPr>
        <w:t xml:space="preserve"> (Li et al., 2022)</w:t>
      </w:r>
      <w:r w:rsidRPr="00F1116E">
        <w:rPr>
          <w:rFonts w:cs="Times New Roman"/>
          <w:color w:val="000000" w:themeColor="text1"/>
          <w:szCs w:val="24"/>
        </w:rPr>
        <w:t>. This assisted in creating the landscape of the senses of the people.</w:t>
      </w:r>
    </w:p>
    <w:p w14:paraId="1F61A8AA" w14:textId="77777777" w:rsidR="00014319" w:rsidRPr="00F1116E" w:rsidRDefault="00014319" w:rsidP="00CC3CD7">
      <w:pPr>
        <w:pStyle w:val="Heading4"/>
        <w:rPr>
          <w:rFonts w:ascii="Times New Roman" w:hAnsi="Times New Roman" w:cs="Times New Roman"/>
          <w:i w:val="0"/>
          <w:iCs w:val="0"/>
          <w:color w:val="000000" w:themeColor="text1"/>
          <w:szCs w:val="24"/>
        </w:rPr>
      </w:pPr>
      <w:r w:rsidRPr="00F1116E">
        <w:rPr>
          <w:rFonts w:ascii="Times New Roman" w:hAnsi="Times New Roman" w:cs="Times New Roman"/>
          <w:i w:val="0"/>
          <w:iCs w:val="0"/>
          <w:color w:val="000000" w:themeColor="text1"/>
          <w:szCs w:val="24"/>
        </w:rPr>
        <w:t>Digital Analytics Platforms</w:t>
      </w:r>
    </w:p>
    <w:p w14:paraId="6CBE38E7" w14:textId="00904B91" w:rsidR="00014319" w:rsidRPr="00F1116E" w:rsidRDefault="00014319" w:rsidP="00CC3CD7">
      <w:pPr>
        <w:rPr>
          <w:rFonts w:cs="Times New Roman"/>
          <w:color w:val="000000" w:themeColor="text1"/>
          <w:szCs w:val="24"/>
        </w:rPr>
      </w:pPr>
      <w:r w:rsidRPr="00F1116E">
        <w:rPr>
          <w:rFonts w:cs="Times New Roman"/>
          <w:color w:val="000000" w:themeColor="text1"/>
          <w:szCs w:val="24"/>
        </w:rPr>
        <w:t>The user-generated content, keywords related to the safety issues, and online measurement of the tourist interest level in resorts and places were studied via online platforms (Google Trends, TripAdvisor, and tourism booking engines).</w:t>
      </w:r>
    </w:p>
    <w:p w14:paraId="13E0EDC3" w14:textId="63053E69" w:rsidR="00014319" w:rsidRPr="00F1116E" w:rsidRDefault="00014319" w:rsidP="00CC3CD7">
      <w:pPr>
        <w:pStyle w:val="Heading1"/>
        <w:rPr>
          <w:rFonts w:cs="Times New Roman"/>
          <w:szCs w:val="24"/>
        </w:rPr>
      </w:pPr>
      <w:bookmarkStart w:id="22" w:name="_Toc201502857"/>
      <w:r w:rsidRPr="00F1116E">
        <w:rPr>
          <w:rFonts w:cs="Times New Roman"/>
          <w:szCs w:val="24"/>
        </w:rPr>
        <w:t>Findings</w:t>
      </w:r>
      <w:bookmarkEnd w:id="22"/>
    </w:p>
    <w:p w14:paraId="7D1CFE9C" w14:textId="493DBC35" w:rsidR="00014319" w:rsidRPr="00F1116E" w:rsidRDefault="00014319" w:rsidP="00CC3CD7">
      <w:pPr>
        <w:rPr>
          <w:rFonts w:cs="Times New Roman"/>
          <w:color w:val="000000" w:themeColor="text1"/>
          <w:szCs w:val="24"/>
        </w:rPr>
      </w:pPr>
      <w:r w:rsidRPr="00F1116E">
        <w:rPr>
          <w:rFonts w:cs="Times New Roman"/>
          <w:color w:val="000000" w:themeColor="text1"/>
          <w:szCs w:val="24"/>
        </w:rPr>
        <w:t>This part will contain the most important findings of the risk assessment process, the collection of the data, and strategic planning. It outlines the psychological and reputation effects on traveler attitudes, the important loopholes in the national health structure that led to the decline of tourism and a lesson learned through dealings with stakeholders</w:t>
      </w:r>
      <w:r w:rsidR="00CC3CD7" w:rsidRPr="00F1116E">
        <w:rPr>
          <w:rFonts w:cs="Times New Roman"/>
          <w:color w:val="000000" w:themeColor="text1"/>
          <w:szCs w:val="24"/>
        </w:rPr>
        <w:t xml:space="preserve"> (Akamavi et al., 2023)</w:t>
      </w:r>
      <w:r w:rsidRPr="00F1116E">
        <w:rPr>
          <w:rFonts w:cs="Times New Roman"/>
          <w:color w:val="000000" w:themeColor="text1"/>
          <w:szCs w:val="24"/>
        </w:rPr>
        <w:t>.</w:t>
      </w:r>
    </w:p>
    <w:p w14:paraId="5461E26F" w14:textId="431022CC" w:rsidR="00014319" w:rsidRPr="00F1116E" w:rsidRDefault="00014319" w:rsidP="00CC3CD7">
      <w:pPr>
        <w:pStyle w:val="Heading2"/>
        <w:rPr>
          <w:rFonts w:cs="Times New Roman"/>
          <w:szCs w:val="24"/>
        </w:rPr>
      </w:pPr>
      <w:bookmarkStart w:id="23" w:name="_Toc201502858"/>
      <w:r w:rsidRPr="00F1116E">
        <w:rPr>
          <w:rFonts w:cs="Times New Roman"/>
          <w:szCs w:val="24"/>
        </w:rPr>
        <w:t>Psychological and Reputational Impacts on Traveler Behavior</w:t>
      </w:r>
      <w:bookmarkEnd w:id="23"/>
    </w:p>
    <w:p w14:paraId="2551BF58" w14:textId="6381A69B" w:rsidR="00014319" w:rsidRPr="00F1116E" w:rsidRDefault="00014319" w:rsidP="00CC3CD7">
      <w:pPr>
        <w:rPr>
          <w:rFonts w:cs="Times New Roman"/>
          <w:color w:val="000000" w:themeColor="text1"/>
          <w:szCs w:val="24"/>
        </w:rPr>
      </w:pPr>
      <w:r w:rsidRPr="00F1116E">
        <w:rPr>
          <w:rFonts w:cs="Times New Roman"/>
          <w:color w:val="000000" w:themeColor="text1"/>
          <w:szCs w:val="24"/>
        </w:rPr>
        <w:t>The mental aspect of a health crisis is very important in the determination of traveler behavior which is at times more than medical risks. It was found that the mismanagement of the health crisis that involved misinformation, denialism imposed on the population by political leaders, and a total absence of timely public health measures resulted in the overall institutional lack of trust among potential international travelers</w:t>
      </w:r>
      <w:r w:rsidR="00CC3CD7" w:rsidRPr="00F1116E">
        <w:rPr>
          <w:rFonts w:cs="Times New Roman"/>
          <w:color w:val="000000" w:themeColor="text1"/>
          <w:szCs w:val="24"/>
        </w:rPr>
        <w:t xml:space="preserve"> (Jamal &amp; Budke, 2020)</w:t>
      </w:r>
      <w:r w:rsidRPr="00F1116E">
        <w:rPr>
          <w:rFonts w:cs="Times New Roman"/>
          <w:color w:val="000000" w:themeColor="text1"/>
          <w:szCs w:val="24"/>
        </w:rPr>
        <w:t xml:space="preserve">. This trust loss, which is </w:t>
      </w:r>
      <w:r w:rsidRPr="00F1116E">
        <w:rPr>
          <w:rFonts w:cs="Times New Roman"/>
          <w:color w:val="000000" w:themeColor="text1"/>
          <w:szCs w:val="24"/>
        </w:rPr>
        <w:lastRenderedPageBreak/>
        <w:t>escalated by the media and social media voices, has been of great aspect in the decision making process in terms of traveling to the affected country.</w:t>
      </w:r>
    </w:p>
    <w:p w14:paraId="31A42C7D" w14:textId="77777777" w:rsidR="00014319" w:rsidRPr="00F1116E" w:rsidRDefault="00014319" w:rsidP="00CC3CD7">
      <w:pPr>
        <w:pStyle w:val="Heading3"/>
        <w:rPr>
          <w:rFonts w:cs="Times New Roman"/>
          <w:szCs w:val="24"/>
        </w:rPr>
      </w:pPr>
      <w:bookmarkStart w:id="24" w:name="_Toc201502859"/>
      <w:r w:rsidRPr="00F1116E">
        <w:rPr>
          <w:rFonts w:cs="Times New Roman"/>
          <w:szCs w:val="24"/>
        </w:rPr>
        <w:t>Fear of Infection and Safety Concerns</w:t>
      </w:r>
      <w:bookmarkEnd w:id="24"/>
    </w:p>
    <w:p w14:paraId="777FA602" w14:textId="4B173DF7" w:rsidR="00014319" w:rsidRPr="00F1116E" w:rsidRDefault="00014319" w:rsidP="00CC3CD7">
      <w:pPr>
        <w:rPr>
          <w:rFonts w:cs="Times New Roman"/>
          <w:color w:val="000000" w:themeColor="text1"/>
          <w:szCs w:val="24"/>
        </w:rPr>
      </w:pPr>
      <w:r w:rsidRPr="00F1116E">
        <w:rPr>
          <w:rFonts w:cs="Times New Roman"/>
          <w:color w:val="000000" w:themeColor="text1"/>
          <w:szCs w:val="24"/>
        </w:rPr>
        <w:t>Respondents of surveys indicated that more than 72 percent of the potential travelers thought of the country as having poor health safety standards with fear of infection being one of the major disincentives. Although the situation concerning the cases and the vaccination numbers improved, the perception of incompetence persisted within the population and affected travel-related decisions</w:t>
      </w:r>
      <w:r w:rsidR="00CC3CD7" w:rsidRPr="00F1116E">
        <w:rPr>
          <w:rFonts w:cs="Times New Roman"/>
          <w:color w:val="000000" w:themeColor="text1"/>
          <w:szCs w:val="24"/>
        </w:rPr>
        <w:t xml:space="preserve"> (Fourie et al., 2020)</w:t>
      </w:r>
      <w:r w:rsidRPr="00F1116E">
        <w:rPr>
          <w:rFonts w:cs="Times New Roman"/>
          <w:color w:val="000000" w:themeColor="text1"/>
          <w:szCs w:val="24"/>
        </w:rPr>
        <w:t>. This accords with the psychological theorizations that the subjective perceptions of risk are the principal driver of human behavior as far as decision making on health issues is concerned.</w:t>
      </w:r>
    </w:p>
    <w:p w14:paraId="7B3E23A0" w14:textId="77777777" w:rsidR="00014319" w:rsidRPr="00F1116E" w:rsidRDefault="00014319" w:rsidP="00CC3CD7">
      <w:pPr>
        <w:pStyle w:val="Heading3"/>
        <w:rPr>
          <w:rFonts w:cs="Times New Roman"/>
          <w:szCs w:val="24"/>
        </w:rPr>
      </w:pPr>
      <w:bookmarkStart w:id="25" w:name="_Toc201502860"/>
      <w:r w:rsidRPr="00F1116E">
        <w:rPr>
          <w:rFonts w:cs="Times New Roman"/>
          <w:szCs w:val="24"/>
        </w:rPr>
        <w:t>Reputational Damage and Destination Avoidance</w:t>
      </w:r>
      <w:bookmarkEnd w:id="25"/>
    </w:p>
    <w:p w14:paraId="2BB35040" w14:textId="167C6922" w:rsidR="00014319" w:rsidRPr="00F1116E" w:rsidRDefault="00014319" w:rsidP="00CC3CD7">
      <w:pPr>
        <w:rPr>
          <w:rFonts w:cs="Times New Roman"/>
          <w:color w:val="000000" w:themeColor="text1"/>
          <w:szCs w:val="24"/>
        </w:rPr>
      </w:pPr>
      <w:r w:rsidRPr="00F1116E">
        <w:rPr>
          <w:rFonts w:cs="Times New Roman"/>
          <w:color w:val="000000" w:themeColor="text1"/>
          <w:szCs w:val="24"/>
        </w:rPr>
        <w:t>Inconsistent messages, poor reporting of COVID-19 cases, and news spreading about ill-equipped health infrastructures tarnished the nation nationally and internationally. The international media outlets analysis indicated that the coverage was mainly negative at the time when the crisis was at its height and depicted the destination as unsafe and reckless</w:t>
      </w:r>
      <w:r w:rsidR="00CC3CD7" w:rsidRPr="00F1116E">
        <w:rPr>
          <w:rFonts w:cs="Times New Roman"/>
          <w:color w:val="000000" w:themeColor="text1"/>
          <w:szCs w:val="24"/>
        </w:rPr>
        <w:t xml:space="preserve"> (Park et al., 2022)</w:t>
      </w:r>
      <w:r w:rsidRPr="00F1116E">
        <w:rPr>
          <w:rFonts w:cs="Times New Roman"/>
          <w:color w:val="000000" w:themeColor="text1"/>
          <w:szCs w:val="24"/>
        </w:rPr>
        <w:t>. Based on the interviews with the stakeholders, action imposed by the Western countries that involved travel bans and travel advisories was based not only on the epidemiological consideration but also due to the lack of reaction toward the health-reporting organizations involved in the country.</w:t>
      </w:r>
    </w:p>
    <w:p w14:paraId="7D69ACDA" w14:textId="77777777" w:rsidR="00014319" w:rsidRPr="00F1116E" w:rsidRDefault="00014319" w:rsidP="00CC3CD7">
      <w:pPr>
        <w:pStyle w:val="Heading3"/>
        <w:rPr>
          <w:rFonts w:cs="Times New Roman"/>
          <w:szCs w:val="24"/>
        </w:rPr>
      </w:pPr>
      <w:bookmarkStart w:id="26" w:name="_Toc201502861"/>
      <w:r w:rsidRPr="00F1116E">
        <w:rPr>
          <w:rFonts w:cs="Times New Roman"/>
          <w:szCs w:val="24"/>
        </w:rPr>
        <w:t>Long-Term Behavioral Shifts</w:t>
      </w:r>
      <w:bookmarkEnd w:id="26"/>
    </w:p>
    <w:p w14:paraId="28082A57" w14:textId="3E1D198B" w:rsidR="00014319" w:rsidRPr="00F1116E" w:rsidRDefault="00014319" w:rsidP="00CC3CD7">
      <w:pPr>
        <w:rPr>
          <w:rFonts w:cs="Times New Roman"/>
          <w:color w:val="000000" w:themeColor="text1"/>
          <w:szCs w:val="24"/>
        </w:rPr>
      </w:pPr>
      <w:r w:rsidRPr="00F1116E">
        <w:rPr>
          <w:rFonts w:cs="Times New Roman"/>
          <w:color w:val="000000" w:themeColor="text1"/>
          <w:szCs w:val="24"/>
        </w:rPr>
        <w:t>The other outstanding fact is that there are long-term behavioral changes that have occurred. The travelers are getting more and more prepared to investigate the health system of a destination and government transparency prior to booking. It was clear that there was an increasing need to have real-time health information, recensored reviews and third-party safety certifications. Countries that had some form of digital transparency tools and plans on how they were going to respond to a crisis were ranked higher in the lists of countries that people preferred to travel to. This behavior change is one of the reasons the concerned nation should adopt the use of digital trust-building mechanisms and open health reporting sites.</w:t>
      </w:r>
    </w:p>
    <w:p w14:paraId="1A8444F2" w14:textId="5F48A7E9" w:rsidR="00014319" w:rsidRPr="00F1116E" w:rsidRDefault="00014319" w:rsidP="00CC3CD7">
      <w:pPr>
        <w:pStyle w:val="Heading2"/>
        <w:rPr>
          <w:rFonts w:cs="Times New Roman"/>
          <w:szCs w:val="24"/>
        </w:rPr>
      </w:pPr>
      <w:bookmarkStart w:id="27" w:name="_Toc201502862"/>
      <w:r w:rsidRPr="00F1116E">
        <w:rPr>
          <w:rFonts w:cs="Times New Roman"/>
          <w:szCs w:val="24"/>
        </w:rPr>
        <w:t>Identified Health System Gaps and Safety Risks</w:t>
      </w:r>
      <w:bookmarkEnd w:id="27"/>
    </w:p>
    <w:p w14:paraId="49918F1B" w14:textId="28230B9F" w:rsidR="00014319" w:rsidRPr="00F1116E" w:rsidRDefault="00014319" w:rsidP="00CC3CD7">
      <w:pPr>
        <w:rPr>
          <w:rFonts w:cs="Times New Roman"/>
          <w:color w:val="000000" w:themeColor="text1"/>
          <w:szCs w:val="24"/>
        </w:rPr>
      </w:pPr>
      <w:r w:rsidRPr="00F1116E">
        <w:rPr>
          <w:rFonts w:cs="Times New Roman"/>
          <w:color w:val="000000" w:themeColor="text1"/>
          <w:szCs w:val="24"/>
        </w:rPr>
        <w:t>The national health infrastructure has been put into a critical review with several gaps that not only aggravated the health crisis but also slowed down the resilience of the tourism sector</w:t>
      </w:r>
      <w:r w:rsidR="00CC3CD7" w:rsidRPr="00F1116E">
        <w:rPr>
          <w:rFonts w:cs="Times New Roman"/>
          <w:color w:val="000000" w:themeColor="text1"/>
          <w:szCs w:val="24"/>
        </w:rPr>
        <w:t xml:space="preserve"> </w:t>
      </w:r>
      <w:r w:rsidR="00CC3CD7" w:rsidRPr="00F1116E">
        <w:rPr>
          <w:rFonts w:cs="Times New Roman"/>
          <w:color w:val="000000" w:themeColor="text1"/>
          <w:szCs w:val="24"/>
        </w:rPr>
        <w:lastRenderedPageBreak/>
        <w:t>(Ivanov et al., 2022)</w:t>
      </w:r>
      <w:r w:rsidRPr="00F1116E">
        <w:rPr>
          <w:rFonts w:cs="Times New Roman"/>
          <w:color w:val="000000" w:themeColor="text1"/>
          <w:szCs w:val="24"/>
        </w:rPr>
        <w:t>. These weaknesses were evaluated according to three three-dimensional frameworks namely the institutional capacity, operating practices and cross-agency coordination.</w:t>
      </w:r>
    </w:p>
    <w:p w14:paraId="6935A4E9" w14:textId="77777777" w:rsidR="00014319" w:rsidRPr="00F1116E" w:rsidRDefault="00014319" w:rsidP="00CC3CD7">
      <w:pPr>
        <w:pStyle w:val="Heading3"/>
        <w:rPr>
          <w:rFonts w:cs="Times New Roman"/>
          <w:szCs w:val="24"/>
        </w:rPr>
      </w:pPr>
      <w:bookmarkStart w:id="28" w:name="_Toc201502863"/>
      <w:r w:rsidRPr="00F1116E">
        <w:rPr>
          <w:rFonts w:cs="Times New Roman"/>
          <w:szCs w:val="24"/>
        </w:rPr>
        <w:t>Institutional Weaknesses</w:t>
      </w:r>
      <w:bookmarkEnd w:id="28"/>
    </w:p>
    <w:p w14:paraId="22FC31C6" w14:textId="3255EADD" w:rsidR="00014319" w:rsidRPr="00F1116E" w:rsidRDefault="00014319" w:rsidP="00CC3CD7">
      <w:pPr>
        <w:rPr>
          <w:rFonts w:cs="Times New Roman"/>
          <w:color w:val="000000" w:themeColor="text1"/>
          <w:szCs w:val="24"/>
        </w:rPr>
      </w:pPr>
      <w:r w:rsidRPr="00F1116E">
        <w:rPr>
          <w:rFonts w:cs="Times New Roman"/>
          <w:color w:val="000000" w:themeColor="text1"/>
          <w:szCs w:val="24"/>
        </w:rPr>
        <w:t>Health system was not adequately prepared to deal with a distribution of the public health disaster. The main institutional problems were:</w:t>
      </w:r>
    </w:p>
    <w:p w14:paraId="7EFA9336" w14:textId="0B0AA483" w:rsidR="00014319" w:rsidRPr="00F1116E" w:rsidRDefault="00014319" w:rsidP="00CC3CD7">
      <w:pPr>
        <w:pStyle w:val="ListParagraph"/>
        <w:numPr>
          <w:ilvl w:val="0"/>
          <w:numId w:val="9"/>
        </w:numPr>
        <w:rPr>
          <w:rFonts w:cs="Times New Roman"/>
          <w:color w:val="000000" w:themeColor="text1"/>
          <w:szCs w:val="24"/>
        </w:rPr>
      </w:pPr>
      <w:r w:rsidRPr="00F1116E">
        <w:rPr>
          <w:rFonts w:cs="Times New Roman"/>
          <w:color w:val="000000" w:themeColor="text1"/>
          <w:szCs w:val="24"/>
        </w:rPr>
        <w:t>Ineffective health measures regarding quarantine of travelers and traveler screening.</w:t>
      </w:r>
    </w:p>
    <w:p w14:paraId="710E3569" w14:textId="1CF2CA1D" w:rsidR="00014319" w:rsidRPr="00F1116E" w:rsidRDefault="00014319" w:rsidP="00CC3CD7">
      <w:pPr>
        <w:pStyle w:val="ListParagraph"/>
        <w:numPr>
          <w:ilvl w:val="0"/>
          <w:numId w:val="9"/>
        </w:numPr>
        <w:rPr>
          <w:rFonts w:cs="Times New Roman"/>
          <w:color w:val="000000" w:themeColor="text1"/>
          <w:szCs w:val="24"/>
        </w:rPr>
      </w:pPr>
      <w:r w:rsidRPr="00F1116E">
        <w:rPr>
          <w:rFonts w:cs="Times New Roman"/>
          <w:color w:val="000000" w:themeColor="text1"/>
          <w:szCs w:val="24"/>
        </w:rPr>
        <w:t>Poor disease surveillance mechanism particularly in the distant tourism areas.</w:t>
      </w:r>
    </w:p>
    <w:p w14:paraId="0356A11F" w14:textId="2BCE0102" w:rsidR="00014319" w:rsidRPr="00F1116E" w:rsidRDefault="00014319" w:rsidP="00CC3CD7">
      <w:pPr>
        <w:pStyle w:val="ListParagraph"/>
        <w:numPr>
          <w:ilvl w:val="0"/>
          <w:numId w:val="9"/>
        </w:numPr>
        <w:rPr>
          <w:rFonts w:cs="Times New Roman"/>
          <w:color w:val="000000" w:themeColor="text1"/>
          <w:szCs w:val="24"/>
        </w:rPr>
      </w:pPr>
      <w:r w:rsidRPr="00F1116E">
        <w:rPr>
          <w:rFonts w:cs="Times New Roman"/>
          <w:color w:val="000000" w:themeColor="text1"/>
          <w:szCs w:val="24"/>
        </w:rPr>
        <w:t>The Ministries of Health and Tourism are not well coordinated and it tends to conflict with their policies</w:t>
      </w:r>
      <w:r w:rsidR="00CC3CD7" w:rsidRPr="00F1116E">
        <w:rPr>
          <w:rFonts w:cs="Times New Roman"/>
          <w:color w:val="000000" w:themeColor="text1"/>
          <w:szCs w:val="24"/>
        </w:rPr>
        <w:t xml:space="preserve"> (Mao et al., 2021)</w:t>
      </w:r>
      <w:r w:rsidRPr="00F1116E">
        <w:rPr>
          <w:rFonts w:cs="Times New Roman"/>
          <w:color w:val="000000" w:themeColor="text1"/>
          <w:szCs w:val="24"/>
        </w:rPr>
        <w:t>.</w:t>
      </w:r>
    </w:p>
    <w:p w14:paraId="33794716" w14:textId="71573B43" w:rsidR="00014319" w:rsidRPr="00F1116E" w:rsidRDefault="00014319" w:rsidP="00CC3CD7">
      <w:pPr>
        <w:pStyle w:val="ListParagraph"/>
        <w:numPr>
          <w:ilvl w:val="0"/>
          <w:numId w:val="9"/>
        </w:numPr>
        <w:rPr>
          <w:rFonts w:cs="Times New Roman"/>
          <w:color w:val="000000" w:themeColor="text1"/>
          <w:szCs w:val="24"/>
        </w:rPr>
      </w:pPr>
      <w:r w:rsidRPr="00F1116E">
        <w:rPr>
          <w:rFonts w:cs="Times New Roman"/>
          <w:color w:val="000000" w:themeColor="text1"/>
          <w:szCs w:val="24"/>
        </w:rPr>
        <w:t>Slow vaccination program release and non-transparent criteria of receiving it.</w:t>
      </w:r>
    </w:p>
    <w:p w14:paraId="4EA8F1CE" w14:textId="77777777" w:rsidR="00014319" w:rsidRPr="00F1116E" w:rsidRDefault="00014319" w:rsidP="00CC3CD7">
      <w:pPr>
        <w:rPr>
          <w:rFonts w:cs="Times New Roman"/>
          <w:color w:val="000000" w:themeColor="text1"/>
          <w:szCs w:val="24"/>
        </w:rPr>
      </w:pPr>
      <w:r w:rsidRPr="00F1116E">
        <w:rPr>
          <w:rFonts w:cs="Times New Roman"/>
          <w:color w:val="000000" w:themeColor="text1"/>
          <w:szCs w:val="24"/>
        </w:rPr>
        <w:t>In addition, the lack of centralized crisis response team with cross-agency powers had led to ad hoc and disjointed safety provisions that caused mass confusion amongst the people.</w:t>
      </w:r>
    </w:p>
    <w:p w14:paraId="266C98A9" w14:textId="77777777" w:rsidR="00BF5054" w:rsidRPr="00F1116E" w:rsidRDefault="00BF5054" w:rsidP="00CC3CD7">
      <w:pPr>
        <w:pStyle w:val="Heading3"/>
        <w:rPr>
          <w:rFonts w:cs="Times New Roman"/>
          <w:szCs w:val="24"/>
        </w:rPr>
      </w:pPr>
      <w:bookmarkStart w:id="29" w:name="_Toc201502864"/>
      <w:r w:rsidRPr="00F1116E">
        <w:rPr>
          <w:rFonts w:cs="Times New Roman"/>
          <w:szCs w:val="24"/>
        </w:rPr>
        <w:t>Safety Risks in Tourism Operations</w:t>
      </w:r>
      <w:bookmarkEnd w:id="29"/>
    </w:p>
    <w:p w14:paraId="24718F64" w14:textId="607CB433" w:rsidR="00014319" w:rsidRPr="00F1116E" w:rsidRDefault="00014319" w:rsidP="00CC3CD7">
      <w:pPr>
        <w:rPr>
          <w:rFonts w:cs="Times New Roman"/>
          <w:color w:val="000000" w:themeColor="text1"/>
          <w:szCs w:val="24"/>
        </w:rPr>
      </w:pPr>
      <w:r w:rsidRPr="00F1116E">
        <w:rPr>
          <w:rFonts w:cs="Times New Roman"/>
          <w:color w:val="000000" w:themeColor="text1"/>
          <w:szCs w:val="24"/>
        </w:rPr>
        <w:t>The information obtained on field basis at the hotels, airports and tourism operators revealed various issues relating to safety concerns:</w:t>
      </w:r>
    </w:p>
    <w:p w14:paraId="38B6760F" w14:textId="451F5E0B" w:rsidR="00014319" w:rsidRPr="00F1116E" w:rsidRDefault="00014319" w:rsidP="00CC3CD7">
      <w:pPr>
        <w:pStyle w:val="ListParagraph"/>
        <w:numPr>
          <w:ilvl w:val="0"/>
          <w:numId w:val="10"/>
        </w:numPr>
        <w:rPr>
          <w:rFonts w:cs="Times New Roman"/>
          <w:color w:val="000000" w:themeColor="text1"/>
          <w:szCs w:val="24"/>
        </w:rPr>
      </w:pPr>
      <w:r w:rsidRPr="00F1116E">
        <w:rPr>
          <w:rFonts w:cs="Times New Roman"/>
          <w:color w:val="000000" w:themeColor="text1"/>
          <w:szCs w:val="24"/>
        </w:rPr>
        <w:t>Sanitization not carried out regularly and no monitoring.</w:t>
      </w:r>
    </w:p>
    <w:p w14:paraId="71B39A2F" w14:textId="3D4573D0" w:rsidR="00014319" w:rsidRPr="00F1116E" w:rsidRDefault="00014319" w:rsidP="00CC3CD7">
      <w:pPr>
        <w:pStyle w:val="ListParagraph"/>
        <w:numPr>
          <w:ilvl w:val="0"/>
          <w:numId w:val="10"/>
        </w:numPr>
        <w:rPr>
          <w:rFonts w:cs="Times New Roman"/>
          <w:color w:val="000000" w:themeColor="text1"/>
          <w:szCs w:val="24"/>
        </w:rPr>
      </w:pPr>
      <w:r w:rsidRPr="00F1116E">
        <w:rPr>
          <w:rFonts w:cs="Times New Roman"/>
          <w:color w:val="000000" w:themeColor="text1"/>
          <w:szCs w:val="24"/>
        </w:rPr>
        <w:t>Lack of health certificates of tourism workers.</w:t>
      </w:r>
    </w:p>
    <w:p w14:paraId="2E7E0CB6" w14:textId="771F7892" w:rsidR="00014319" w:rsidRPr="00F1116E" w:rsidRDefault="00014319" w:rsidP="00CC3CD7">
      <w:pPr>
        <w:pStyle w:val="ListParagraph"/>
        <w:numPr>
          <w:ilvl w:val="0"/>
          <w:numId w:val="10"/>
        </w:numPr>
        <w:rPr>
          <w:rFonts w:cs="Times New Roman"/>
          <w:color w:val="000000" w:themeColor="text1"/>
          <w:szCs w:val="24"/>
        </w:rPr>
      </w:pPr>
      <w:r w:rsidRPr="00F1116E">
        <w:rPr>
          <w:rFonts w:cs="Times New Roman"/>
          <w:color w:val="000000" w:themeColor="text1"/>
          <w:szCs w:val="24"/>
        </w:rPr>
        <w:t>Nondescriptive policy on symptomatic travelers</w:t>
      </w:r>
      <w:r w:rsidR="00CC3CD7" w:rsidRPr="00F1116E">
        <w:rPr>
          <w:rFonts w:cs="Times New Roman"/>
          <w:color w:val="000000" w:themeColor="text1"/>
          <w:szCs w:val="24"/>
        </w:rPr>
        <w:t xml:space="preserve"> (Moya Calderón et al., 2022)</w:t>
      </w:r>
      <w:r w:rsidRPr="00F1116E">
        <w:rPr>
          <w:rFonts w:cs="Times New Roman"/>
          <w:color w:val="000000" w:themeColor="text1"/>
          <w:szCs w:val="24"/>
        </w:rPr>
        <w:t>.</w:t>
      </w:r>
    </w:p>
    <w:p w14:paraId="718B53AA" w14:textId="7773DD6E" w:rsidR="00014319" w:rsidRPr="00F1116E" w:rsidRDefault="00014319" w:rsidP="00CC3CD7">
      <w:pPr>
        <w:pStyle w:val="ListParagraph"/>
        <w:numPr>
          <w:ilvl w:val="0"/>
          <w:numId w:val="10"/>
        </w:numPr>
        <w:rPr>
          <w:rFonts w:cs="Times New Roman"/>
          <w:color w:val="000000" w:themeColor="text1"/>
          <w:szCs w:val="24"/>
        </w:rPr>
      </w:pPr>
      <w:r w:rsidRPr="00F1116E">
        <w:rPr>
          <w:rFonts w:cs="Times New Roman"/>
          <w:color w:val="000000" w:themeColor="text1"/>
          <w:szCs w:val="24"/>
        </w:rPr>
        <w:t>There is no implementation of the control of the number of people in popular tourist spots.</w:t>
      </w:r>
    </w:p>
    <w:p w14:paraId="091593DA" w14:textId="2B4C968F" w:rsidR="00014319" w:rsidRPr="00F1116E" w:rsidRDefault="00014319" w:rsidP="00CC3CD7">
      <w:pPr>
        <w:rPr>
          <w:rFonts w:cs="Times New Roman"/>
          <w:color w:val="000000" w:themeColor="text1"/>
          <w:szCs w:val="24"/>
        </w:rPr>
      </w:pPr>
      <w:r w:rsidRPr="00F1116E">
        <w:rPr>
          <w:rFonts w:cs="Times New Roman"/>
          <w:color w:val="000000" w:themeColor="text1"/>
          <w:szCs w:val="24"/>
        </w:rPr>
        <w:t>A high number of tourism suppliers had no trauma training in crisis management or infection control, which made the affair more problematic. Chats with hotel managers indicated that employees frequently got mixed directives by local officials, which undermined their confidence in official health guidance</w:t>
      </w:r>
      <w:r w:rsidR="00CC3CD7" w:rsidRPr="00F1116E">
        <w:rPr>
          <w:rFonts w:cs="Times New Roman"/>
          <w:color w:val="000000" w:themeColor="text1"/>
          <w:szCs w:val="24"/>
        </w:rPr>
        <w:t xml:space="preserve"> (Qiu et al., 2020)</w:t>
      </w:r>
      <w:r w:rsidRPr="00F1116E">
        <w:rPr>
          <w:rFonts w:cs="Times New Roman"/>
          <w:color w:val="000000" w:themeColor="text1"/>
          <w:szCs w:val="24"/>
        </w:rPr>
        <w:t>.</w:t>
      </w:r>
    </w:p>
    <w:p w14:paraId="1BD5C5AC" w14:textId="77777777" w:rsidR="00014319" w:rsidRPr="00F1116E" w:rsidRDefault="00014319" w:rsidP="00CC3CD7">
      <w:pPr>
        <w:rPr>
          <w:rFonts w:cs="Times New Roman"/>
          <w:color w:val="000000" w:themeColor="text1"/>
          <w:szCs w:val="24"/>
        </w:rPr>
      </w:pPr>
    </w:p>
    <w:p w14:paraId="02A7D19F" w14:textId="77777777" w:rsidR="00BF5054" w:rsidRPr="00F1116E" w:rsidRDefault="00BF5054" w:rsidP="00CC3CD7">
      <w:pPr>
        <w:pStyle w:val="Heading3"/>
        <w:rPr>
          <w:rFonts w:cs="Times New Roman"/>
          <w:szCs w:val="24"/>
        </w:rPr>
      </w:pPr>
      <w:bookmarkStart w:id="30" w:name="_Toc201502865"/>
      <w:r w:rsidRPr="00F1116E">
        <w:rPr>
          <w:rFonts w:cs="Times New Roman"/>
          <w:szCs w:val="24"/>
        </w:rPr>
        <w:t>Technology and Infrastructure Gaps</w:t>
      </w:r>
      <w:bookmarkEnd w:id="30"/>
    </w:p>
    <w:p w14:paraId="608C7808" w14:textId="63DE3A05" w:rsidR="00014319" w:rsidRPr="00F1116E" w:rsidRDefault="00014319" w:rsidP="00CC3CD7">
      <w:pPr>
        <w:rPr>
          <w:rFonts w:cs="Times New Roman"/>
          <w:color w:val="000000" w:themeColor="text1"/>
          <w:szCs w:val="24"/>
        </w:rPr>
      </w:pPr>
      <w:r w:rsidRPr="00F1116E">
        <w:rPr>
          <w:rFonts w:cs="Times New Roman"/>
          <w:color w:val="000000" w:themeColor="text1"/>
          <w:szCs w:val="24"/>
        </w:rPr>
        <w:t>There was also the technological preparedness. In contrast to its rivals as a destination, the country lacked a comprehensive on-line system containing travel health information. The essential gaps were:</w:t>
      </w:r>
    </w:p>
    <w:p w14:paraId="149CAF22" w14:textId="629644A0" w:rsidR="00014319" w:rsidRPr="00F1116E" w:rsidRDefault="00014319" w:rsidP="00CC3CD7">
      <w:pPr>
        <w:pStyle w:val="ListParagraph"/>
        <w:numPr>
          <w:ilvl w:val="0"/>
          <w:numId w:val="11"/>
        </w:numPr>
        <w:rPr>
          <w:rFonts w:cs="Times New Roman"/>
          <w:color w:val="000000" w:themeColor="text1"/>
          <w:szCs w:val="24"/>
        </w:rPr>
      </w:pPr>
      <w:r w:rsidRPr="00F1116E">
        <w:rPr>
          <w:rFonts w:cs="Times New Roman"/>
          <w:color w:val="000000" w:themeColor="text1"/>
          <w:szCs w:val="24"/>
        </w:rPr>
        <w:lastRenderedPageBreak/>
        <w:t>No digital health passports at the ports of entry.</w:t>
      </w:r>
    </w:p>
    <w:p w14:paraId="031A4FE3" w14:textId="386AF29F" w:rsidR="00014319" w:rsidRPr="00F1116E" w:rsidRDefault="00014319" w:rsidP="00CC3CD7">
      <w:pPr>
        <w:pStyle w:val="ListParagraph"/>
        <w:numPr>
          <w:ilvl w:val="0"/>
          <w:numId w:val="11"/>
        </w:numPr>
        <w:rPr>
          <w:rFonts w:cs="Times New Roman"/>
          <w:color w:val="000000" w:themeColor="text1"/>
          <w:szCs w:val="24"/>
        </w:rPr>
      </w:pPr>
      <w:r w:rsidRPr="00F1116E">
        <w:rPr>
          <w:rFonts w:cs="Times New Roman"/>
          <w:color w:val="000000" w:themeColor="text1"/>
          <w:szCs w:val="24"/>
        </w:rPr>
        <w:t>No available dashboard on COVID-19 or any other diseases condition</w:t>
      </w:r>
      <w:r w:rsidR="00CC3CD7" w:rsidRPr="00F1116E">
        <w:rPr>
          <w:rFonts w:cs="Times New Roman"/>
          <w:color w:val="000000" w:themeColor="text1"/>
          <w:szCs w:val="24"/>
        </w:rPr>
        <w:t xml:space="preserve"> (Miao et al., 2022)</w:t>
      </w:r>
      <w:r w:rsidRPr="00F1116E">
        <w:rPr>
          <w:rFonts w:cs="Times New Roman"/>
          <w:color w:val="000000" w:themeColor="text1"/>
          <w:szCs w:val="24"/>
        </w:rPr>
        <w:t>.</w:t>
      </w:r>
    </w:p>
    <w:p w14:paraId="3956B9D1" w14:textId="2B26EECA" w:rsidR="00014319" w:rsidRPr="00F1116E" w:rsidRDefault="00014319" w:rsidP="00CC3CD7">
      <w:pPr>
        <w:pStyle w:val="ListParagraph"/>
        <w:numPr>
          <w:ilvl w:val="0"/>
          <w:numId w:val="11"/>
        </w:numPr>
        <w:rPr>
          <w:rFonts w:cs="Times New Roman"/>
          <w:color w:val="000000" w:themeColor="text1"/>
          <w:szCs w:val="24"/>
        </w:rPr>
      </w:pPr>
      <w:r w:rsidRPr="00F1116E">
        <w:rPr>
          <w:rFonts w:cs="Times New Roman"/>
          <w:color w:val="000000" w:themeColor="text1"/>
          <w:szCs w:val="24"/>
        </w:rPr>
        <w:t>Not compatible with international health apps or vaccine passports.</w:t>
      </w:r>
    </w:p>
    <w:p w14:paraId="770F9F5B" w14:textId="27428E66" w:rsidR="00014319" w:rsidRPr="00F1116E" w:rsidRDefault="00014319" w:rsidP="00CC3CD7">
      <w:pPr>
        <w:rPr>
          <w:rFonts w:cs="Times New Roman"/>
          <w:color w:val="000000" w:themeColor="text1"/>
          <w:szCs w:val="24"/>
        </w:rPr>
      </w:pPr>
      <w:r w:rsidRPr="00F1116E">
        <w:rPr>
          <w:rFonts w:cs="Times New Roman"/>
          <w:color w:val="000000" w:themeColor="text1"/>
          <w:szCs w:val="24"/>
        </w:rPr>
        <w:t>Consequently, foreign travel advisities and social media became a common source of information among travelers thus strengthening the negative perception</w:t>
      </w:r>
      <w:r w:rsidR="00CC3CD7" w:rsidRPr="00F1116E">
        <w:rPr>
          <w:rFonts w:cs="Times New Roman"/>
          <w:color w:val="000000" w:themeColor="text1"/>
          <w:szCs w:val="24"/>
        </w:rPr>
        <w:t xml:space="preserve"> (Shabankareh et al., 2025)</w:t>
      </w:r>
      <w:r w:rsidRPr="00F1116E">
        <w:rPr>
          <w:rFonts w:cs="Times New Roman"/>
          <w:color w:val="000000" w:themeColor="text1"/>
          <w:szCs w:val="24"/>
        </w:rPr>
        <w:t>. There was no digital infrastructure of health safety verification to motivate airlines and tourist operators and international conferences to resume operations in the country.</w:t>
      </w:r>
    </w:p>
    <w:p w14:paraId="11FF591D" w14:textId="792438E7" w:rsidR="00BF5054" w:rsidRPr="00F1116E" w:rsidRDefault="00BF5054" w:rsidP="00CC3CD7">
      <w:pPr>
        <w:pStyle w:val="Heading2"/>
        <w:rPr>
          <w:rFonts w:cs="Times New Roman"/>
          <w:szCs w:val="24"/>
        </w:rPr>
      </w:pPr>
      <w:bookmarkStart w:id="31" w:name="_Toc201502866"/>
      <w:r w:rsidRPr="00F1116E">
        <w:rPr>
          <w:rFonts w:cs="Times New Roman"/>
          <w:szCs w:val="24"/>
        </w:rPr>
        <w:t>Stakeholder Analysis</w:t>
      </w:r>
      <w:bookmarkEnd w:id="31"/>
    </w:p>
    <w:p w14:paraId="3A1A1DDE" w14:textId="0BD3679D" w:rsidR="00BF5054" w:rsidRPr="00F1116E" w:rsidRDefault="00BF5054" w:rsidP="00CC3CD7">
      <w:pPr>
        <w:rPr>
          <w:rFonts w:cs="Times New Roman"/>
          <w:color w:val="000000" w:themeColor="text1"/>
          <w:szCs w:val="24"/>
        </w:rPr>
      </w:pPr>
      <w:r w:rsidRPr="00F1116E">
        <w:rPr>
          <w:rFonts w:cs="Times New Roman"/>
          <w:color w:val="000000" w:themeColor="text1"/>
          <w:szCs w:val="24"/>
        </w:rPr>
        <w:t>A uniform effort of several stakeholders associated with the process of rebuilding the trust and resilence of travelers in the sphere of tourism is required. The stakeholder analysis was aimed at having insights about the minds of key players in the tourism and health industries in terms of their influence and positions</w:t>
      </w:r>
      <w:r w:rsidR="00CC3CD7" w:rsidRPr="00F1116E">
        <w:rPr>
          <w:rFonts w:cs="Times New Roman"/>
          <w:color w:val="000000" w:themeColor="text1"/>
          <w:szCs w:val="24"/>
        </w:rPr>
        <w:t xml:space="preserve"> (Mutalib et al., 2025)</w:t>
      </w:r>
      <w:r w:rsidRPr="00F1116E">
        <w:rPr>
          <w:rFonts w:cs="Times New Roman"/>
          <w:color w:val="000000" w:themeColor="text1"/>
          <w:szCs w:val="24"/>
        </w:rPr>
        <w:t>.</w:t>
      </w:r>
    </w:p>
    <w:p w14:paraId="17094A97" w14:textId="77777777" w:rsidR="00BF5054" w:rsidRPr="00F1116E" w:rsidRDefault="00BF5054" w:rsidP="00CC3CD7">
      <w:pPr>
        <w:pStyle w:val="Heading3"/>
        <w:rPr>
          <w:rFonts w:cs="Times New Roman"/>
          <w:szCs w:val="24"/>
        </w:rPr>
      </w:pPr>
      <w:bookmarkStart w:id="32" w:name="_Toc201502867"/>
      <w:r w:rsidRPr="00F1116E">
        <w:rPr>
          <w:rFonts w:cs="Times New Roman"/>
          <w:szCs w:val="24"/>
        </w:rPr>
        <w:t>Government Ministries</w:t>
      </w:r>
      <w:bookmarkEnd w:id="32"/>
    </w:p>
    <w:p w14:paraId="30944465" w14:textId="3182AB8E" w:rsidR="00BF5054" w:rsidRPr="00F1116E" w:rsidRDefault="00BF5054" w:rsidP="00CC3CD7">
      <w:pPr>
        <w:rPr>
          <w:rFonts w:cs="Times New Roman"/>
          <w:color w:val="000000" w:themeColor="text1"/>
          <w:szCs w:val="24"/>
        </w:rPr>
      </w:pPr>
      <w:r w:rsidRPr="00F1116E">
        <w:rPr>
          <w:rFonts w:cs="Times New Roman"/>
          <w:color w:val="000000" w:themeColor="text1"/>
          <w:szCs w:val="24"/>
        </w:rPr>
        <w:t>Ministry of Health and Ministry of Tourism played a key role in the recovery. But, on examination, it was found that there was minimal inter- ministerial coordination at the time of the crisis at its height</w:t>
      </w:r>
      <w:r w:rsidR="00CC3CD7" w:rsidRPr="00F1116E">
        <w:rPr>
          <w:rFonts w:cs="Times New Roman"/>
          <w:color w:val="000000" w:themeColor="text1"/>
          <w:szCs w:val="24"/>
        </w:rPr>
        <w:t xml:space="preserve"> (Szromek, 2021)</w:t>
      </w:r>
      <w:r w:rsidRPr="00F1116E">
        <w:rPr>
          <w:rFonts w:cs="Times New Roman"/>
          <w:color w:val="000000" w:themeColor="text1"/>
          <w:szCs w:val="24"/>
        </w:rPr>
        <w:t>. Health policies were usually formulated paying little attention to the consequences it has on the tourism businesses, which entailed confusion and misalignment. Since the crisis, stakeholders tried to introduce a joint task force but discussed the necessity of the long-term institutional cooperation.</w:t>
      </w:r>
    </w:p>
    <w:p w14:paraId="4B83C4F0" w14:textId="77777777" w:rsidR="00BF5054" w:rsidRPr="00F1116E" w:rsidRDefault="00BF5054" w:rsidP="00CC3CD7">
      <w:pPr>
        <w:pStyle w:val="Heading3"/>
        <w:rPr>
          <w:rFonts w:cs="Times New Roman"/>
          <w:szCs w:val="24"/>
        </w:rPr>
      </w:pPr>
      <w:bookmarkStart w:id="33" w:name="_Toc201502868"/>
      <w:r w:rsidRPr="00F1116E">
        <w:rPr>
          <w:rFonts w:cs="Times New Roman"/>
          <w:szCs w:val="24"/>
        </w:rPr>
        <w:t>International Organizations</w:t>
      </w:r>
      <w:bookmarkEnd w:id="33"/>
    </w:p>
    <w:p w14:paraId="06B4D1C4" w14:textId="01C7768C" w:rsidR="00BF5054" w:rsidRPr="00F1116E" w:rsidRDefault="00BF5054" w:rsidP="00CC3CD7">
      <w:pPr>
        <w:rPr>
          <w:rFonts w:cs="Times New Roman"/>
          <w:color w:val="000000" w:themeColor="text1"/>
          <w:szCs w:val="24"/>
        </w:rPr>
      </w:pPr>
      <w:r w:rsidRPr="00F1116E">
        <w:rPr>
          <w:rFonts w:cs="Times New Roman"/>
          <w:color w:val="000000" w:themeColor="text1"/>
          <w:szCs w:val="24"/>
        </w:rPr>
        <w:t>Organisations like World Health Organization (WHO), World Tourism Organization (UNWTO) and International Air Transport Association (IATA) have strong roles in the area of tourism recovery. It was observed that one of the reputational blunders in the country was its failure to engage with such entities during the time of crisis</w:t>
      </w:r>
      <w:r w:rsidR="00CC3CD7" w:rsidRPr="00F1116E">
        <w:rPr>
          <w:rFonts w:cs="Times New Roman"/>
          <w:color w:val="000000" w:themeColor="text1"/>
          <w:szCs w:val="24"/>
        </w:rPr>
        <w:t xml:space="preserve"> (Bhati et al., 2021)</w:t>
      </w:r>
      <w:r w:rsidRPr="00F1116E">
        <w:rPr>
          <w:rFonts w:cs="Times New Roman"/>
          <w:color w:val="000000" w:themeColor="text1"/>
          <w:szCs w:val="24"/>
        </w:rPr>
        <w:t>. Nevertheless, in the view of recent activities re-engagement with these establishments have resulted to creating tracks to access technical assistance, global health certification, and marketing support.</w:t>
      </w:r>
    </w:p>
    <w:p w14:paraId="3E1533C0" w14:textId="245F85A1" w:rsidR="00014319" w:rsidRPr="00F1116E" w:rsidRDefault="00BF5054" w:rsidP="00CC3CD7">
      <w:pPr>
        <w:pStyle w:val="Heading3"/>
        <w:rPr>
          <w:rFonts w:cs="Times New Roman"/>
          <w:szCs w:val="24"/>
        </w:rPr>
      </w:pPr>
      <w:bookmarkStart w:id="34" w:name="_Toc201502869"/>
      <w:r w:rsidRPr="00F1116E">
        <w:rPr>
          <w:rFonts w:cs="Times New Roman"/>
          <w:szCs w:val="24"/>
        </w:rPr>
        <w:t>Tourism Operators and Businesses</w:t>
      </w:r>
      <w:bookmarkEnd w:id="34"/>
    </w:p>
    <w:p w14:paraId="3154E3EB" w14:textId="0635EE36" w:rsidR="00BF5054" w:rsidRPr="00F1116E" w:rsidRDefault="00BF5054" w:rsidP="00CC3CD7">
      <w:pPr>
        <w:rPr>
          <w:rFonts w:cs="Times New Roman"/>
          <w:color w:val="000000" w:themeColor="text1"/>
          <w:szCs w:val="24"/>
        </w:rPr>
      </w:pPr>
      <w:r w:rsidRPr="00F1116E">
        <w:rPr>
          <w:rFonts w:cs="Times New Roman"/>
          <w:color w:val="000000" w:themeColor="text1"/>
          <w:szCs w:val="24"/>
        </w:rPr>
        <w:t xml:space="preserve">Tourism providers such as hotels, travel agents and transport providers lamented about the absence of clear and standard guidelines. There was need to ensure continuity of business hence </w:t>
      </w:r>
      <w:r w:rsidRPr="00F1116E">
        <w:rPr>
          <w:rFonts w:cs="Times New Roman"/>
          <w:color w:val="000000" w:themeColor="text1"/>
          <w:szCs w:val="24"/>
        </w:rPr>
        <w:lastRenderedPageBreak/>
        <w:t>many self-regulated or applied international best practices on their own</w:t>
      </w:r>
      <w:r w:rsidR="00CC3CD7" w:rsidRPr="00F1116E">
        <w:rPr>
          <w:rFonts w:cs="Times New Roman"/>
          <w:color w:val="000000" w:themeColor="text1"/>
          <w:szCs w:val="24"/>
        </w:rPr>
        <w:t xml:space="preserve"> (Turnšek et al., 2020)</w:t>
      </w:r>
      <w:r w:rsidRPr="00F1116E">
        <w:rPr>
          <w:rFonts w:cs="Times New Roman"/>
          <w:color w:val="000000" w:themeColor="text1"/>
          <w:szCs w:val="24"/>
        </w:rPr>
        <w:t>. The lessons they paid reflection to stressed the necessity of government-driven health certification schemes, capabilities development courses and the involvement of the private sector in the developing of travel approaches.</w:t>
      </w:r>
    </w:p>
    <w:p w14:paraId="1A230A6B" w14:textId="77777777" w:rsidR="00BF5054" w:rsidRPr="00F1116E" w:rsidRDefault="00BF5054" w:rsidP="00CC3CD7">
      <w:pPr>
        <w:pStyle w:val="Heading3"/>
        <w:rPr>
          <w:rFonts w:cs="Times New Roman"/>
          <w:szCs w:val="24"/>
        </w:rPr>
      </w:pPr>
      <w:bookmarkStart w:id="35" w:name="_Toc201502870"/>
      <w:r w:rsidRPr="00F1116E">
        <w:rPr>
          <w:rFonts w:cs="Times New Roman"/>
          <w:szCs w:val="24"/>
        </w:rPr>
        <w:t>Local Communities</w:t>
      </w:r>
      <w:bookmarkEnd w:id="35"/>
    </w:p>
    <w:p w14:paraId="22F0577A" w14:textId="7DFE1046" w:rsidR="00BF5054" w:rsidRPr="00F1116E" w:rsidRDefault="00BF5054" w:rsidP="00CC3CD7">
      <w:pPr>
        <w:rPr>
          <w:rFonts w:cs="Times New Roman"/>
          <w:color w:val="000000" w:themeColor="text1"/>
          <w:szCs w:val="24"/>
        </w:rPr>
      </w:pPr>
      <w:r w:rsidRPr="00F1116E">
        <w:rPr>
          <w:rFonts w:cs="Times New Roman"/>
          <w:color w:val="000000" w:themeColor="text1"/>
          <w:szCs w:val="24"/>
        </w:rPr>
        <w:t>Tourism-dominated areas were the first to welcome tourist restrictions in apprehension of getting infected. Economies were affected adversely though by long-term shutdowns. The findings under focus groups, community members are becoming more welcoming to the revival of tourism as long as health safety can be guaranteed. The second is that they would only support this if their input into the health decisions is realized, which can be actualized by means of decentralized tourist council</w:t>
      </w:r>
      <w:r w:rsidR="00CC3CD7" w:rsidRPr="00F1116E">
        <w:rPr>
          <w:rFonts w:cs="Times New Roman"/>
          <w:color w:val="000000" w:themeColor="text1"/>
          <w:szCs w:val="24"/>
        </w:rPr>
        <w:t xml:space="preserve"> (Zhang et al., 2020)</w:t>
      </w:r>
      <w:r w:rsidRPr="00F1116E">
        <w:rPr>
          <w:rFonts w:cs="Times New Roman"/>
          <w:color w:val="000000" w:themeColor="text1"/>
          <w:szCs w:val="24"/>
        </w:rPr>
        <w:t>.</w:t>
      </w:r>
    </w:p>
    <w:p w14:paraId="12551D87" w14:textId="77777777" w:rsidR="00BF5054" w:rsidRPr="00F1116E" w:rsidRDefault="00BF5054" w:rsidP="00CC3CD7">
      <w:pPr>
        <w:pStyle w:val="Heading3"/>
        <w:rPr>
          <w:rFonts w:cs="Times New Roman"/>
          <w:szCs w:val="24"/>
        </w:rPr>
      </w:pPr>
      <w:bookmarkStart w:id="36" w:name="_Toc201502871"/>
      <w:r w:rsidRPr="00F1116E">
        <w:rPr>
          <w:rFonts w:cs="Times New Roman"/>
          <w:szCs w:val="24"/>
        </w:rPr>
        <w:t>Travelers and International Audiences</w:t>
      </w:r>
      <w:bookmarkEnd w:id="36"/>
    </w:p>
    <w:p w14:paraId="40F81D04" w14:textId="6158E3B6" w:rsidR="00BF5054" w:rsidRPr="00F1116E" w:rsidRDefault="00BF5054" w:rsidP="00CC3CD7">
      <w:pPr>
        <w:rPr>
          <w:rFonts w:cs="Times New Roman"/>
          <w:color w:val="000000" w:themeColor="text1"/>
          <w:szCs w:val="24"/>
        </w:rPr>
      </w:pPr>
      <w:r w:rsidRPr="00F1116E">
        <w:rPr>
          <w:rFonts w:cs="Times New Roman"/>
          <w:color w:val="000000" w:themeColor="text1"/>
          <w:szCs w:val="24"/>
        </w:rPr>
        <w:t>The results of the feedback provided by international travelers demonstrated the low rates of local health reporting and dealing with crisis trust. The travelers were concerned with the destinations that promise clear communication, guaranteed health services, and the recommendation of the respected international agencies. Having the country omitted in international safe travel advisory lists was a great setback on its attractiveness</w:t>
      </w:r>
      <w:r w:rsidR="00CC3CD7" w:rsidRPr="00F1116E">
        <w:rPr>
          <w:rFonts w:cs="Times New Roman"/>
          <w:color w:val="000000" w:themeColor="text1"/>
          <w:szCs w:val="24"/>
        </w:rPr>
        <w:t xml:space="preserve"> (Toubes et al., 2021)</w:t>
      </w:r>
      <w:r w:rsidRPr="00F1116E">
        <w:rPr>
          <w:rFonts w:cs="Times New Roman"/>
          <w:color w:val="000000" w:themeColor="text1"/>
          <w:szCs w:val="24"/>
        </w:rPr>
        <w:t>. The solution to recovery therefore involves planned communication, information openness and outside legitimization.</w:t>
      </w:r>
    </w:p>
    <w:p w14:paraId="032AF811" w14:textId="77777777" w:rsidR="00BF5054" w:rsidRPr="00F1116E" w:rsidRDefault="00BF5054" w:rsidP="00CC3CD7">
      <w:pPr>
        <w:pStyle w:val="Heading3"/>
        <w:rPr>
          <w:rFonts w:cs="Times New Roman"/>
          <w:szCs w:val="24"/>
        </w:rPr>
      </w:pPr>
      <w:bookmarkStart w:id="37" w:name="_Toc201502872"/>
      <w:r w:rsidRPr="00F1116E">
        <w:rPr>
          <w:rFonts w:cs="Times New Roman"/>
          <w:szCs w:val="24"/>
        </w:rPr>
        <w:t>Media and Influencers</w:t>
      </w:r>
      <w:bookmarkEnd w:id="37"/>
    </w:p>
    <w:p w14:paraId="0EF5486F" w14:textId="1B99AF59" w:rsidR="00BF5054" w:rsidRPr="00F1116E" w:rsidRDefault="00BF5054" w:rsidP="00CC3CD7">
      <w:pPr>
        <w:rPr>
          <w:rFonts w:cs="Times New Roman"/>
          <w:color w:val="000000" w:themeColor="text1"/>
          <w:szCs w:val="24"/>
        </w:rPr>
      </w:pPr>
      <w:r w:rsidRPr="00F1116E">
        <w:rPr>
          <w:rFonts w:cs="Times New Roman"/>
          <w:color w:val="000000" w:themeColor="text1"/>
          <w:szCs w:val="24"/>
        </w:rPr>
        <w:t>Media played a challenging and an opportunity role. Although foreign media publicity aggravated the reputational losses caused by the crisis, it is now possible to utilize partnering with trusted travelers, health specialists, global news sources, and establishments to communicate the reforms and assure the international community</w:t>
      </w:r>
      <w:r w:rsidR="00CC3CD7" w:rsidRPr="00F1116E">
        <w:rPr>
          <w:rFonts w:cs="Times New Roman"/>
          <w:color w:val="000000" w:themeColor="text1"/>
          <w:szCs w:val="24"/>
        </w:rPr>
        <w:t xml:space="preserve"> (He et al., 2021)</w:t>
      </w:r>
      <w:r w:rsidRPr="00F1116E">
        <w:rPr>
          <w:rFonts w:cs="Times New Roman"/>
          <w:color w:val="000000" w:themeColor="text1"/>
          <w:szCs w:val="24"/>
        </w:rPr>
        <w:t>. Media analysis also indicated that video storytelling like tours of a sanitized airports, upgrades of hospitals, etc. are more effective in restoring trust as compared to press releases.</w:t>
      </w:r>
    </w:p>
    <w:p w14:paraId="52A5E924" w14:textId="5D3770ED" w:rsidR="00BF5054" w:rsidRPr="00F1116E" w:rsidRDefault="00BF5054" w:rsidP="00CC3CD7">
      <w:pPr>
        <w:pStyle w:val="Heading1"/>
        <w:rPr>
          <w:rFonts w:cs="Times New Roman"/>
          <w:szCs w:val="24"/>
        </w:rPr>
      </w:pPr>
      <w:bookmarkStart w:id="38" w:name="_Toc201502873"/>
      <w:r w:rsidRPr="00F1116E">
        <w:rPr>
          <w:rFonts w:cs="Times New Roman"/>
          <w:szCs w:val="24"/>
        </w:rPr>
        <w:t>Discussion</w:t>
      </w:r>
      <w:bookmarkEnd w:id="38"/>
    </w:p>
    <w:p w14:paraId="53F0D54A" w14:textId="0D319CAE" w:rsidR="00BF5054" w:rsidRPr="00F1116E" w:rsidRDefault="00BF5054" w:rsidP="00CC3CD7">
      <w:pPr>
        <w:rPr>
          <w:rFonts w:cs="Times New Roman"/>
          <w:color w:val="000000" w:themeColor="text1"/>
          <w:szCs w:val="24"/>
        </w:rPr>
      </w:pPr>
      <w:r w:rsidRPr="00F1116E">
        <w:rPr>
          <w:rFonts w:cs="Times New Roman"/>
          <w:color w:val="000000" w:themeColor="text1"/>
          <w:szCs w:val="24"/>
        </w:rPr>
        <w:t xml:space="preserve">This report reveals the multi-faceted effect of a poorly curbed health crisis on the tourism industry and shows the essence of strategic planning, restoration of trust, and coordination amid the stakeholders. In this section, the empirical knowledge and theory are used to explain the </w:t>
      </w:r>
      <w:r w:rsidRPr="00F1116E">
        <w:rPr>
          <w:rFonts w:cs="Times New Roman"/>
          <w:color w:val="000000" w:themeColor="text1"/>
          <w:szCs w:val="24"/>
        </w:rPr>
        <w:lastRenderedPageBreak/>
        <w:t>phased recovery strategy that is applied in the context of crisis communication models with reflection on the global applicability of the approach</w:t>
      </w:r>
      <w:r w:rsidR="00CC3CD7" w:rsidRPr="00F1116E">
        <w:rPr>
          <w:rFonts w:cs="Times New Roman"/>
          <w:color w:val="000000" w:themeColor="text1"/>
          <w:szCs w:val="24"/>
        </w:rPr>
        <w:t xml:space="preserve"> (Mensah et al., 2023)</w:t>
      </w:r>
      <w:r w:rsidRPr="00F1116E">
        <w:rPr>
          <w:rFonts w:cs="Times New Roman"/>
          <w:color w:val="000000" w:themeColor="text1"/>
          <w:szCs w:val="24"/>
        </w:rPr>
        <w:t>.</w:t>
      </w:r>
    </w:p>
    <w:p w14:paraId="5A0E3B0C" w14:textId="77777777" w:rsidR="00BF5054" w:rsidRPr="00F1116E" w:rsidRDefault="00BF5054" w:rsidP="00CC3CD7">
      <w:pPr>
        <w:pStyle w:val="Heading2"/>
        <w:rPr>
          <w:rFonts w:cs="Times New Roman"/>
          <w:szCs w:val="24"/>
        </w:rPr>
      </w:pPr>
      <w:bookmarkStart w:id="39" w:name="_Toc201502874"/>
      <w:r w:rsidRPr="00F1116E">
        <w:rPr>
          <w:rFonts w:cs="Times New Roman"/>
          <w:szCs w:val="24"/>
        </w:rPr>
        <w:t>Phased Recovery Strategy</w:t>
      </w:r>
      <w:bookmarkEnd w:id="39"/>
    </w:p>
    <w:p w14:paraId="0127B01D" w14:textId="7D6BB59C" w:rsidR="00BF5054" w:rsidRPr="00F1116E" w:rsidRDefault="00BF5054" w:rsidP="00CC3CD7">
      <w:pPr>
        <w:rPr>
          <w:rFonts w:cs="Times New Roman"/>
          <w:color w:val="000000" w:themeColor="text1"/>
          <w:szCs w:val="24"/>
        </w:rPr>
      </w:pPr>
      <w:r w:rsidRPr="00F1116E">
        <w:rPr>
          <w:rFonts w:cs="Times New Roman"/>
          <w:color w:val="000000" w:themeColor="text1"/>
          <w:szCs w:val="24"/>
        </w:rPr>
        <w:t>The phased process is reliable because the short-term health perspective, the medium-term reputation reconstruction and the long-term resilience will be covered in order one after the other</w:t>
      </w:r>
      <w:r w:rsidR="00CC3CD7" w:rsidRPr="00F1116E">
        <w:rPr>
          <w:rFonts w:cs="Times New Roman"/>
          <w:color w:val="000000" w:themeColor="text1"/>
          <w:szCs w:val="24"/>
        </w:rPr>
        <w:t xml:space="preserve"> (Arsova, 2023)</w:t>
      </w:r>
      <w:r w:rsidRPr="00F1116E">
        <w:rPr>
          <w:rFonts w:cs="Times New Roman"/>
          <w:color w:val="000000" w:themeColor="text1"/>
          <w:szCs w:val="24"/>
        </w:rPr>
        <w:t>. Success of one stage is used to advance the next one and thereby gain additional iterative refinements and the buy-in of the stakeholders.</w:t>
      </w:r>
    </w:p>
    <w:p w14:paraId="5EA814C3" w14:textId="77777777" w:rsidR="00BF5054" w:rsidRPr="00F1116E" w:rsidRDefault="00BF5054" w:rsidP="00CC3CD7">
      <w:pPr>
        <w:pStyle w:val="Heading3"/>
        <w:rPr>
          <w:rFonts w:cs="Times New Roman"/>
          <w:szCs w:val="24"/>
        </w:rPr>
      </w:pPr>
      <w:bookmarkStart w:id="40" w:name="_Toc201502875"/>
      <w:r w:rsidRPr="00F1116E">
        <w:rPr>
          <w:rFonts w:cs="Times New Roman"/>
          <w:szCs w:val="24"/>
        </w:rPr>
        <w:t>Phase 1: Domestic Health Reform and Transparency</w:t>
      </w:r>
      <w:bookmarkEnd w:id="40"/>
    </w:p>
    <w:p w14:paraId="5248327A" w14:textId="3E035DB9" w:rsidR="00BF5054" w:rsidRPr="00F1116E" w:rsidRDefault="00BF5054" w:rsidP="00CC3CD7">
      <w:pPr>
        <w:rPr>
          <w:rFonts w:cs="Times New Roman"/>
          <w:color w:val="000000" w:themeColor="text1"/>
          <w:szCs w:val="24"/>
        </w:rPr>
      </w:pPr>
      <w:r w:rsidRPr="00F1116E">
        <w:rPr>
          <w:rFonts w:cs="Times New Roman"/>
          <w:color w:val="000000" w:themeColor="text1"/>
          <w:szCs w:val="24"/>
        </w:rPr>
        <w:t>The initial stage is the most imminent one, its purpose is to rebuild the credibility of the national health system. These comprise the revision of the public health guidelines to match the WHO standards, open reporting of the cases, and health safety training of tourism employees. Reforms should have a national crisis task force made of health, tourism and technology experts. The information about health status should be published on a regular basis and communicated to the media, which will eliminate the rumors and fake news</w:t>
      </w:r>
      <w:r w:rsidR="00CC3CD7" w:rsidRPr="00F1116E">
        <w:rPr>
          <w:rFonts w:cs="Times New Roman"/>
          <w:color w:val="000000" w:themeColor="text1"/>
          <w:szCs w:val="24"/>
        </w:rPr>
        <w:t xml:space="preserve"> (Li et al., 2022)</w:t>
      </w:r>
      <w:r w:rsidRPr="00F1116E">
        <w:rPr>
          <w:rFonts w:cs="Times New Roman"/>
          <w:color w:val="000000" w:themeColor="text1"/>
          <w:szCs w:val="24"/>
        </w:rPr>
        <w:t>. A genuine apology and an expression of an understanding of previous mistakes could also be a beginning of restoring trust because it corresponds with the theory of Benoit called Image Repair Theory.</w:t>
      </w:r>
    </w:p>
    <w:p w14:paraId="746C2B23" w14:textId="25A91D87" w:rsidR="00BF5054" w:rsidRPr="00F1116E" w:rsidRDefault="00BF5054" w:rsidP="00CC3CD7">
      <w:pPr>
        <w:pStyle w:val="Heading3"/>
        <w:rPr>
          <w:rFonts w:cs="Times New Roman"/>
          <w:szCs w:val="24"/>
        </w:rPr>
      </w:pPr>
      <w:bookmarkStart w:id="41" w:name="_Toc201502876"/>
      <w:r w:rsidRPr="00F1116E">
        <w:rPr>
          <w:rFonts w:cs="Times New Roman"/>
          <w:szCs w:val="24"/>
        </w:rPr>
        <w:t>Phase 2: Reengagement with Global Partners</w:t>
      </w:r>
      <w:bookmarkEnd w:id="41"/>
    </w:p>
    <w:p w14:paraId="009B7693" w14:textId="10BB52FF" w:rsidR="00BF5054" w:rsidRPr="00F1116E" w:rsidRDefault="00BF5054" w:rsidP="00CC3CD7">
      <w:pPr>
        <w:rPr>
          <w:rFonts w:cs="Times New Roman"/>
          <w:color w:val="000000" w:themeColor="text1"/>
          <w:szCs w:val="24"/>
        </w:rPr>
      </w:pPr>
      <w:r w:rsidRPr="00F1116E">
        <w:rPr>
          <w:rFonts w:cs="Times New Roman"/>
          <w:color w:val="000000" w:themeColor="text1"/>
          <w:szCs w:val="24"/>
        </w:rPr>
        <w:t>After stabilization of the domestic systems, the second phase is aimed at regaining international credibility based on international collaborations. This involves renewing its ties with both WHO, UNWTO, WTTC and IATA in order to ensure that international standards of both health and tourism compliance have been attained. Commencement of a joint travel advisory or campaigns carried out in collaboration with these structures will give credence to it. Acting in regional tourism consortia and international health surveillance programs will also be a sign of engaging in responsible tourism</w:t>
      </w:r>
      <w:r w:rsidR="00CC3CD7" w:rsidRPr="00F1116E">
        <w:rPr>
          <w:rFonts w:cs="Times New Roman"/>
          <w:color w:val="000000" w:themeColor="text1"/>
          <w:szCs w:val="24"/>
        </w:rPr>
        <w:t xml:space="preserve"> (Akamavi et al., 2023)</w:t>
      </w:r>
      <w:r w:rsidRPr="00F1116E">
        <w:rPr>
          <w:rFonts w:cs="Times New Roman"/>
          <w:color w:val="000000" w:themeColor="text1"/>
          <w:szCs w:val="24"/>
        </w:rPr>
        <w:t>. In addition, harmonization of national health screening and vaccination regulations with those of countries that are main sources in the region will aid in smooth movement.</w:t>
      </w:r>
    </w:p>
    <w:p w14:paraId="00ADF8B3" w14:textId="77777777" w:rsidR="00BF5054" w:rsidRPr="00F1116E" w:rsidRDefault="00BF5054" w:rsidP="00CC3CD7">
      <w:pPr>
        <w:pStyle w:val="Heading3"/>
        <w:rPr>
          <w:rFonts w:cs="Times New Roman"/>
          <w:szCs w:val="24"/>
        </w:rPr>
      </w:pPr>
      <w:bookmarkStart w:id="42" w:name="_Toc201502877"/>
      <w:r w:rsidRPr="00F1116E">
        <w:rPr>
          <w:rFonts w:cs="Times New Roman"/>
          <w:szCs w:val="24"/>
        </w:rPr>
        <w:t>Phase 3: Digital Tools and Trust-building Campaigns</w:t>
      </w:r>
      <w:bookmarkEnd w:id="42"/>
    </w:p>
    <w:p w14:paraId="665F7AE3" w14:textId="03E4EEE8" w:rsidR="00BF5054" w:rsidRPr="00F1116E" w:rsidRDefault="00BF5054" w:rsidP="00CC3CD7">
      <w:pPr>
        <w:rPr>
          <w:rFonts w:cs="Times New Roman"/>
          <w:color w:val="000000" w:themeColor="text1"/>
          <w:szCs w:val="24"/>
        </w:rPr>
      </w:pPr>
      <w:r w:rsidRPr="00F1116E">
        <w:rPr>
          <w:rFonts w:cs="Times New Roman"/>
          <w:color w:val="000000" w:themeColor="text1"/>
          <w:szCs w:val="24"/>
        </w:rPr>
        <w:t xml:space="preserve">The last step is using technology and communication strategies to restore the confidence of the travelers. A centralized digital health portal must be initiated to keep people informed on matters of health safety, vaccination, and about the guidance to tourists in real-time. Global </w:t>
      </w:r>
      <w:r w:rsidRPr="00F1116E">
        <w:rPr>
          <w:rFonts w:cs="Times New Roman"/>
          <w:color w:val="000000" w:themeColor="text1"/>
          <w:szCs w:val="24"/>
        </w:rPr>
        <w:lastRenderedPageBreak/>
        <w:t>vaccine passport compatibility with the support of global travel and contactless facilities (e.g., IATA Travel Pass) and in-hotel contactless services also will add the perception of preparedness. At the same time, it is possible to launch a worldwide marketing campaign the themes of which are to be defined as safety, reform, and hospitality, with the help of the social media athletes, travel press, and global events. The messages must focus on rediscovery of life and openness, translated via images and credible testimonies.</w:t>
      </w:r>
    </w:p>
    <w:p w14:paraId="4F14CAF1" w14:textId="656879E9" w:rsidR="00BF5054" w:rsidRPr="00F1116E" w:rsidRDefault="00BF5054" w:rsidP="00CC3CD7">
      <w:pPr>
        <w:pStyle w:val="Heading2"/>
        <w:rPr>
          <w:rFonts w:cs="Times New Roman"/>
          <w:szCs w:val="24"/>
        </w:rPr>
      </w:pPr>
      <w:bookmarkStart w:id="43" w:name="_Toc201502878"/>
      <w:r w:rsidRPr="00F1116E">
        <w:rPr>
          <w:rFonts w:cs="Times New Roman"/>
          <w:szCs w:val="24"/>
        </w:rPr>
        <w:t>Application of Crisis Communication and Framing Theory</w:t>
      </w:r>
      <w:bookmarkEnd w:id="43"/>
    </w:p>
    <w:p w14:paraId="54B8C683" w14:textId="78A25D6D" w:rsidR="00BF5054" w:rsidRPr="00F1116E" w:rsidRDefault="00BF5054" w:rsidP="00CC3CD7">
      <w:pPr>
        <w:rPr>
          <w:rFonts w:cs="Times New Roman"/>
          <w:color w:val="000000" w:themeColor="text1"/>
          <w:szCs w:val="24"/>
        </w:rPr>
      </w:pPr>
      <w:r w:rsidRPr="00F1116E">
        <w:rPr>
          <w:rFonts w:cs="Times New Roman"/>
          <w:color w:val="000000" w:themeColor="text1"/>
          <w:szCs w:val="24"/>
        </w:rPr>
        <w:t>The use of the Situational Crisis Communication Theory (SCCT), demonstrates the necessity of situational strategies that have to vary depending on the type of the crisis. The best method of communication that could be used in this case is admitting fault and taking corrective measures because this was a mishap that could have been avoided due to government failures. SCCT advises against apology, transparency and relationship reconstruction, which appear in this approach</w:t>
      </w:r>
      <w:r w:rsidR="00CC3CD7" w:rsidRPr="00F1116E">
        <w:rPr>
          <w:rFonts w:cs="Times New Roman"/>
          <w:color w:val="000000" w:themeColor="text1"/>
          <w:szCs w:val="24"/>
        </w:rPr>
        <w:t xml:space="preserve"> (Jamal &amp; Budke, 2020)</w:t>
      </w:r>
      <w:r w:rsidRPr="00F1116E">
        <w:rPr>
          <w:rFonts w:cs="Times New Roman"/>
          <w:color w:val="000000" w:themeColor="text1"/>
          <w:szCs w:val="24"/>
        </w:rPr>
        <w:t>.</w:t>
      </w:r>
    </w:p>
    <w:p w14:paraId="4FA46E39" w14:textId="2F2859B6" w:rsidR="00BF5054" w:rsidRPr="00F1116E" w:rsidRDefault="00BF5054" w:rsidP="00CC3CD7">
      <w:pPr>
        <w:rPr>
          <w:rFonts w:cs="Times New Roman"/>
          <w:color w:val="000000" w:themeColor="text1"/>
          <w:szCs w:val="24"/>
        </w:rPr>
      </w:pPr>
      <w:r w:rsidRPr="00F1116E">
        <w:rPr>
          <w:rFonts w:cs="Times New Roman"/>
          <w:color w:val="000000" w:themeColor="text1"/>
          <w:szCs w:val="24"/>
        </w:rPr>
        <w:t>Framing Theory is important in earmarking recovery efforts fit with the understanding of the global audience. Reforming, taking responsibility and entering into partnership are alternatives compared to being a victim or absolving oneself. The government can use that to define a unified and believable identity once again</w:t>
      </w:r>
      <w:r w:rsidR="00CC3CD7" w:rsidRPr="00F1116E">
        <w:rPr>
          <w:rFonts w:cs="Times New Roman"/>
          <w:color w:val="000000" w:themeColor="text1"/>
          <w:szCs w:val="24"/>
        </w:rPr>
        <w:t xml:space="preserve"> (Fourie et al., 2020)</w:t>
      </w:r>
      <w:r w:rsidRPr="00F1116E">
        <w:rPr>
          <w:rFonts w:cs="Times New Roman"/>
          <w:color w:val="000000" w:themeColor="text1"/>
          <w:szCs w:val="24"/>
        </w:rPr>
        <w:t>. The use of narratives in the form of personal testimonies will reestablish trust and connect people with their healthcare advances and unseen tourism safety precautions.</w:t>
      </w:r>
    </w:p>
    <w:p w14:paraId="6F44CE87" w14:textId="3A9FF53F" w:rsidR="00BF5054" w:rsidRPr="00F1116E" w:rsidRDefault="00BF5054" w:rsidP="00CC3CD7">
      <w:pPr>
        <w:pStyle w:val="Heading2"/>
        <w:rPr>
          <w:rFonts w:cs="Times New Roman"/>
          <w:szCs w:val="24"/>
        </w:rPr>
      </w:pPr>
      <w:bookmarkStart w:id="44" w:name="_Toc201502879"/>
      <w:r w:rsidRPr="00F1116E">
        <w:rPr>
          <w:rFonts w:cs="Times New Roman"/>
          <w:szCs w:val="24"/>
        </w:rPr>
        <w:t>Contributions to Global Tourism Crisis Recovery Practice</w:t>
      </w:r>
      <w:bookmarkEnd w:id="44"/>
    </w:p>
    <w:p w14:paraId="6DFDF2D8" w14:textId="73D014D0" w:rsidR="00BF5054" w:rsidRPr="00F1116E" w:rsidRDefault="00BF5054" w:rsidP="00CC3CD7">
      <w:pPr>
        <w:rPr>
          <w:rFonts w:cs="Times New Roman"/>
          <w:color w:val="000000" w:themeColor="text1"/>
          <w:szCs w:val="24"/>
        </w:rPr>
      </w:pPr>
      <w:r w:rsidRPr="00F1116E">
        <w:rPr>
          <w:rFonts w:cs="Times New Roman"/>
          <w:color w:val="000000" w:themeColor="text1"/>
          <w:szCs w:val="24"/>
        </w:rPr>
        <w:t>The strategy will help in global tourism crisis management because of the replicable and theory-based post-crisis recovery model. It combines health reform, international diplomacy, information technology development, and communication science, which illustrates the usefulness of interdisciplinary solutions</w:t>
      </w:r>
      <w:r w:rsidR="00CC3CD7" w:rsidRPr="00F1116E">
        <w:rPr>
          <w:rFonts w:cs="Times New Roman"/>
          <w:color w:val="000000" w:themeColor="text1"/>
          <w:szCs w:val="24"/>
        </w:rPr>
        <w:t xml:space="preserve"> (Park et al., 2022)</w:t>
      </w:r>
      <w:r w:rsidRPr="00F1116E">
        <w:rPr>
          <w:rFonts w:cs="Times New Roman"/>
          <w:color w:val="000000" w:themeColor="text1"/>
          <w:szCs w:val="24"/>
        </w:rPr>
        <w:t>. Other countries that may experience the same reputational crisis can use this gradual paradigm that would help them respond to a future pandemic or health crisis.</w:t>
      </w:r>
    </w:p>
    <w:p w14:paraId="6536C848" w14:textId="425A27A1" w:rsidR="00BF5054" w:rsidRPr="00F1116E" w:rsidRDefault="00BF5054" w:rsidP="00CC3CD7">
      <w:pPr>
        <w:rPr>
          <w:rFonts w:cs="Times New Roman"/>
          <w:color w:val="000000" w:themeColor="text1"/>
          <w:szCs w:val="24"/>
        </w:rPr>
      </w:pPr>
      <w:r w:rsidRPr="00F1116E">
        <w:rPr>
          <w:rFonts w:cs="Times New Roman"/>
          <w:color w:val="000000" w:themeColor="text1"/>
          <w:szCs w:val="24"/>
        </w:rPr>
        <w:t>In addition, it enhances the discussion on the ethics of governance in tourism recovery by emphasizing transparency, and accountability. It is demanding that governments rebuild the volume of tourism in a manner that respects rights, security and faith of both tourists and residents.</w:t>
      </w:r>
    </w:p>
    <w:p w14:paraId="336BEDE1" w14:textId="3B047877" w:rsidR="005D29D2" w:rsidRPr="00F1116E" w:rsidRDefault="005D29D2" w:rsidP="00CC3CD7">
      <w:pPr>
        <w:jc w:val="left"/>
        <w:rPr>
          <w:rFonts w:cs="Times New Roman"/>
          <w:color w:val="000000" w:themeColor="text1"/>
          <w:szCs w:val="24"/>
        </w:rPr>
      </w:pPr>
      <w:r w:rsidRPr="00F1116E">
        <w:rPr>
          <w:rFonts w:cs="Times New Roman"/>
          <w:color w:val="000000" w:themeColor="text1"/>
          <w:szCs w:val="24"/>
        </w:rPr>
        <w:br w:type="page"/>
      </w:r>
    </w:p>
    <w:p w14:paraId="358E3E74" w14:textId="4C92657F" w:rsidR="00BF5054" w:rsidRPr="00F1116E" w:rsidRDefault="005D29D2" w:rsidP="00CC3CD7">
      <w:pPr>
        <w:pStyle w:val="Heading1"/>
        <w:rPr>
          <w:rFonts w:cs="Times New Roman"/>
          <w:szCs w:val="24"/>
        </w:rPr>
      </w:pPr>
      <w:bookmarkStart w:id="45" w:name="_Toc201502880"/>
      <w:r w:rsidRPr="00F1116E">
        <w:rPr>
          <w:rFonts w:cs="Times New Roman"/>
          <w:szCs w:val="24"/>
        </w:rPr>
        <w:lastRenderedPageBreak/>
        <w:t>Conclusion</w:t>
      </w:r>
      <w:bookmarkEnd w:id="45"/>
    </w:p>
    <w:p w14:paraId="4F0DBB66" w14:textId="0BA29AA9" w:rsidR="005D29D2" w:rsidRPr="00F1116E" w:rsidRDefault="005D29D2" w:rsidP="00CC3CD7">
      <w:pPr>
        <w:rPr>
          <w:rFonts w:cs="Times New Roman"/>
          <w:color w:val="000000" w:themeColor="text1"/>
          <w:szCs w:val="24"/>
        </w:rPr>
      </w:pPr>
      <w:r w:rsidRPr="00F1116E">
        <w:rPr>
          <w:rFonts w:cs="Times New Roman"/>
          <w:color w:val="000000" w:themeColor="text1"/>
          <w:szCs w:val="24"/>
        </w:rPr>
        <w:t>The tourism crisis caused by the improper management of the national health crisis highlights the importance of the connection between governing the public health, building the international trust, and ensuring the sustainability in tourism. This report has vividly presented a staggered recovery plan that has been founded upon crisis communication theories and global best practices. Starting with domestic reforms and transparency and continuing through reengagement on a global scale and with new digital tools and trust-building campaigns, the strategy will identify ways to pull in new sources of revenue and contribute to economic recovery. The results point to the psychological and reputational losses incurred by the country, the failure of the systemic gaps to facilitate a timely response. Nevertheless, the willingness to engage in the recovery efforts by the stakeholders is also quite strong. The presented strategy provides a viable and evidence-based way forward as it can be supported by the frameworks like SCCT, Framing Theory, and trust repair models. Finally, this plan is not only to rebuild the flow tourism but also to promote the long-term resilience and accountability to be part of the world debate on ethical and sustainable tourism recovery.</w:t>
      </w:r>
    </w:p>
    <w:p w14:paraId="78140934" w14:textId="77777777" w:rsidR="005D29D2" w:rsidRPr="00F1116E" w:rsidRDefault="005D29D2" w:rsidP="00CC3CD7">
      <w:pPr>
        <w:jc w:val="left"/>
        <w:rPr>
          <w:rFonts w:cs="Times New Roman"/>
          <w:color w:val="000000" w:themeColor="text1"/>
          <w:szCs w:val="24"/>
        </w:rPr>
      </w:pPr>
      <w:r w:rsidRPr="00F1116E">
        <w:rPr>
          <w:rFonts w:cs="Times New Roman"/>
          <w:color w:val="000000" w:themeColor="text1"/>
          <w:szCs w:val="24"/>
        </w:rPr>
        <w:br w:type="page"/>
      </w:r>
    </w:p>
    <w:p w14:paraId="2C09B647" w14:textId="17EF7FBE" w:rsidR="005D29D2" w:rsidRPr="00F1116E" w:rsidRDefault="005D29D2" w:rsidP="005B61A1">
      <w:pPr>
        <w:pStyle w:val="Heading1"/>
        <w:rPr>
          <w:rFonts w:cs="Times New Roman"/>
          <w:szCs w:val="24"/>
        </w:rPr>
      </w:pPr>
      <w:bookmarkStart w:id="46" w:name="_Toc201502881"/>
      <w:r w:rsidRPr="00F1116E">
        <w:rPr>
          <w:rFonts w:cs="Times New Roman"/>
          <w:szCs w:val="24"/>
        </w:rPr>
        <w:lastRenderedPageBreak/>
        <w:t>References</w:t>
      </w:r>
      <w:bookmarkEnd w:id="46"/>
    </w:p>
    <w:p w14:paraId="5BFB9921"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Akamavi, R. K., Ibrahim, F., &amp; Swaray, R. (2023). Tourism and troubles: Effects of security threats on the global travel and tourism industry performance. Journal of Travel Research, 62(8), 1755-1800. </w:t>
      </w:r>
      <w:hyperlink r:id="rId10" w:history="1">
        <w:r w:rsidRPr="00F1116E">
          <w:rPr>
            <w:rStyle w:val="Hyperlink"/>
            <w:rFonts w:cs="Times New Roman"/>
            <w:color w:val="000000" w:themeColor="text1"/>
            <w:szCs w:val="24"/>
          </w:rPr>
          <w:t>https://journals.sagepub.com/doi/pdf/10.1177/00472875221138792</w:t>
        </w:r>
      </w:hyperlink>
    </w:p>
    <w:p w14:paraId="5E2E7282"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Arsova, T. (2023). Current threats and risks to health tourism in Bulgaria. Известия на Съюза на учените-Варна. Серия Икономически науки, 12(2), 251-259. </w:t>
      </w:r>
      <w:hyperlink r:id="rId11" w:history="1">
        <w:r w:rsidRPr="00F1116E">
          <w:rPr>
            <w:rStyle w:val="Hyperlink"/>
            <w:rFonts w:cs="Times New Roman"/>
            <w:color w:val="000000" w:themeColor="text1"/>
            <w:szCs w:val="24"/>
          </w:rPr>
          <w:t>https://journals.mu-varna.bg/index.php/isuvsin/article/viewFile/9692/8516</w:t>
        </w:r>
      </w:hyperlink>
    </w:p>
    <w:p w14:paraId="36EBD82B"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Bhati, A. S., Mohammadi, Z., Agarwal, M., Kamble, Z., &amp; Donough-Tan, G. (2021). Motivating or manipulating: The influence of health-protective behaviour and media engagement on post-COVID-19 travel. Current Issues in Tourism, 24(15), 2088-2092. </w:t>
      </w:r>
      <w:hyperlink r:id="rId12" w:history="1">
        <w:r w:rsidRPr="00F1116E">
          <w:rPr>
            <w:rStyle w:val="Hyperlink"/>
            <w:rFonts w:cs="Times New Roman"/>
            <w:color w:val="000000" w:themeColor="text1"/>
            <w:szCs w:val="24"/>
          </w:rPr>
          <w:t>https://gala.gre.ac.uk/id/eprint/42401/7/42401_MOHAMMADI_Motivating_or_manipulating_The_influence_of_health_protective_behaviour.pdf</w:t>
        </w:r>
      </w:hyperlink>
    </w:p>
    <w:p w14:paraId="10D0B587"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Fourie, J., Rosselló-Nadal, J., &amp; Santana-Gallego, M. (2020). Fatal attraction: How security threats hurt tourism. Journal of Travel Research, 59(2), 209-219. </w:t>
      </w:r>
      <w:hyperlink r:id="rId13" w:history="1">
        <w:r w:rsidRPr="00F1116E">
          <w:rPr>
            <w:rStyle w:val="Hyperlink"/>
            <w:rFonts w:cs="Times New Roman"/>
            <w:color w:val="000000" w:themeColor="text1"/>
            <w:szCs w:val="24"/>
          </w:rPr>
          <w:t>https://www.academia.edu/download/110987617/004728751982620820240130-1-mka4r.pdf</w:t>
        </w:r>
      </w:hyperlink>
    </w:p>
    <w:p w14:paraId="31D0AF98"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He, J., Mao, Y., Morrison, A. M., &amp; Coca-Stefaniak, J. A. (2021). On being warm and friendly: the effect of socially responsible human resource management on employee fears of the threats of COVID-19. International Journal of Contemporary Hospitality Management, 33(1), 346-366. </w:t>
      </w:r>
      <w:hyperlink r:id="rId14" w:history="1">
        <w:r w:rsidRPr="00F1116E">
          <w:rPr>
            <w:rStyle w:val="Hyperlink"/>
            <w:rFonts w:cs="Times New Roman"/>
            <w:color w:val="000000" w:themeColor="text1"/>
            <w:szCs w:val="24"/>
          </w:rPr>
          <w:t>http://gala.gre.ac.uk/id/eprint/30102/3/30102%20COCA-STEFANIAK_On_Being_Warm_and_Friendly_%28AAM%29_2020.pdf</w:t>
        </w:r>
      </w:hyperlink>
    </w:p>
    <w:p w14:paraId="2DED32DC"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Ivanov, S. H., Webster, C., Stoilova, E., &amp; Slobodskoy, D. (2022). Biosecurity, crisis management, automation technologies and economic performance of travel, tourism and hospitality companies–A conceptual framework. Tourism Economics, 28(1), 3-26. </w:t>
      </w:r>
      <w:hyperlink r:id="rId15" w:history="1">
        <w:r w:rsidRPr="00F1116E">
          <w:rPr>
            <w:rStyle w:val="Hyperlink"/>
            <w:rFonts w:cs="Times New Roman"/>
            <w:color w:val="000000" w:themeColor="text1"/>
            <w:szCs w:val="24"/>
          </w:rPr>
          <w:t>https://osf.io/2hx6f_v1/download</w:t>
        </w:r>
      </w:hyperlink>
    </w:p>
    <w:p w14:paraId="7FC4F730"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Jamal, T., &amp; Budke, C. (2020). Tourism in a world with pandemics: local-global responsibility and action. Journal of tourism futures, 6(2), 181-188. </w:t>
      </w:r>
      <w:hyperlink r:id="rId16" w:history="1">
        <w:r w:rsidRPr="00F1116E">
          <w:rPr>
            <w:rStyle w:val="Hyperlink"/>
            <w:rFonts w:cs="Times New Roman"/>
            <w:color w:val="000000" w:themeColor="text1"/>
            <w:szCs w:val="24"/>
          </w:rPr>
          <w:t>https://www.emerald.com/insight/content/doi/10.1108/JTF-02-2020-0014/full/pdf</w:t>
        </w:r>
      </w:hyperlink>
    </w:p>
    <w:p w14:paraId="424BE167"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Li, Z., Wang, D., Abbas, J., Hassan, S., &amp; Mubeen, R. (2022). Tourists’ health risk threats amid COVID-19 era: role of technology innovation, Transformation, and recovery implications for </w:t>
      </w:r>
      <w:r w:rsidRPr="00F1116E">
        <w:rPr>
          <w:rFonts w:cs="Times New Roman"/>
          <w:color w:val="000000" w:themeColor="text1"/>
          <w:szCs w:val="24"/>
        </w:rPr>
        <w:lastRenderedPageBreak/>
        <w:t xml:space="preserve">sustainable tourism. Frontiers in Psychology, 12, 769175. </w:t>
      </w:r>
      <w:hyperlink r:id="rId17" w:history="1">
        <w:r w:rsidRPr="00F1116E">
          <w:rPr>
            <w:rStyle w:val="Hyperlink"/>
            <w:rFonts w:cs="Times New Roman"/>
            <w:color w:val="000000" w:themeColor="text1"/>
            <w:szCs w:val="24"/>
          </w:rPr>
          <w:t>https://www.frontiersin.org/articles/10.3389/fpsyg.2021.769175/pdf</w:t>
        </w:r>
      </w:hyperlink>
    </w:p>
    <w:p w14:paraId="7412F4B9"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Mao, Y., He, J., Morrison, A. M., &amp; Andres Coca-Stefaniak, J. (2021). Effects of tourism CSR on employee psychological capital in the COVID-19 crisis: from the perspective of conservation of resources theory. Current Issues in Tourism, 24(19), 2716-2734. </w:t>
      </w:r>
      <w:hyperlink r:id="rId18" w:history="1">
        <w:r w:rsidRPr="00F1116E">
          <w:rPr>
            <w:rStyle w:val="Hyperlink"/>
            <w:rFonts w:cs="Times New Roman"/>
            <w:color w:val="000000" w:themeColor="text1"/>
            <w:szCs w:val="24"/>
          </w:rPr>
          <w:t>https://gala.gre.ac.uk/id/eprint/28222/3/28222%20COCA-STEFANIAK_Effects_of_Tourism_CSR_on_Employee_Psychological_Capital_2020.pdf</w:t>
        </w:r>
      </w:hyperlink>
    </w:p>
    <w:p w14:paraId="164341EA"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Mensah, J., Tachie, B. Y., &amp; Potakey, H. M. (2023). Open defecation near a world heritage site: causes and implication for sustainable tourism and heritage management. Journal of Cultural Heritage Management and Sustainable Development, 13(1), 167-184. </w:t>
      </w:r>
      <w:hyperlink r:id="rId19" w:history="1">
        <w:r w:rsidRPr="00F1116E">
          <w:rPr>
            <w:rStyle w:val="Hyperlink"/>
            <w:rFonts w:cs="Times New Roman"/>
            <w:color w:val="000000" w:themeColor="text1"/>
            <w:szCs w:val="24"/>
          </w:rPr>
          <w:t>https://www.researchgate.net/profile/Potakey-Harriet/publication/354032237_Open_defecation_near_a_world_heritage_site_causes_and_implication_for_sustainable_tourism_and_heritage_management/links/632c1a6370cc936cd32994ba/Open-defecation-near-a-world-heritage-site-causes-and-implication-for-sustainable-tourism-and-heritage-management.pdf?origin=journalDetail&amp;_tp=eyJwYWdlIjoiam91cm5hbERldGFpbCJ9</w:t>
        </w:r>
      </w:hyperlink>
    </w:p>
    <w:p w14:paraId="2D446648"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Miao, L., Im, J., So, K. K. F., &amp; Cao, Y. (2022). Post-pandemic and post-traumatic tourism behavior. Annals of Tourism Research, 95, 103410. </w:t>
      </w:r>
      <w:hyperlink r:id="rId20" w:history="1">
        <w:r w:rsidRPr="00F1116E">
          <w:rPr>
            <w:rStyle w:val="Hyperlink"/>
            <w:rFonts w:cs="Times New Roman"/>
            <w:color w:val="000000" w:themeColor="text1"/>
            <w:szCs w:val="24"/>
          </w:rPr>
          <w:t>https://pmc.ncbi.nlm.nih.gov/articles/PMC9077025/pdf/main.pdf</w:t>
        </w:r>
      </w:hyperlink>
    </w:p>
    <w:p w14:paraId="34149B71"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Moya Calderón, M., Chavarría Esquivel, K., Arrieta García, M. M., &amp; Lozano, C. B. (2022). Tourist behaviour and dynamics of domestic tourism in times of COVID-19. Current Issues in Tourism, 25(14), 2207-2211. </w:t>
      </w:r>
      <w:hyperlink r:id="rId21" w:history="1">
        <w:r w:rsidRPr="00F1116E">
          <w:rPr>
            <w:rStyle w:val="Hyperlink"/>
            <w:rFonts w:cs="Times New Roman"/>
            <w:color w:val="000000" w:themeColor="text1"/>
            <w:szCs w:val="24"/>
          </w:rPr>
          <w:t>https://www.academia.edu/download/68365138/Tourist_behaviour_and_dynamics_of_domestic_tourism_in_times_of_COVID19.pdf</w:t>
        </w:r>
      </w:hyperlink>
    </w:p>
    <w:p w14:paraId="159C1C3D"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Mutalib, W. A., Md Zain, N. A., Hanafiah, M. H., Mohd Zahari, M. S., &amp; Asyraff, M. A. (2025). Exploring medical tourism service challenges post-Covid-19: Insights and perspectives from immediate healthcare stakeholders for sustainable business continuity. International Journal of Healthcare Management, 18(1), 7-18. </w:t>
      </w:r>
      <w:hyperlink r:id="rId22" w:history="1">
        <w:r w:rsidRPr="00F1116E">
          <w:rPr>
            <w:rStyle w:val="Hyperlink"/>
            <w:rFonts w:cs="Times New Roman"/>
            <w:color w:val="000000" w:themeColor="text1"/>
            <w:szCs w:val="24"/>
          </w:rPr>
          <w:t>https://www.researchgate.net/profile/Zanyar-Mohammad/publication/380466968_The_level_of_the_application_of_total_quality_management_principles_in_Salahaddin_University_-_Erbil/links/663e02463524304153959c11/The-level-of-the-application-of-total-quality-management-principles-in-Salahaddin-University-Erbil.pdf</w:t>
        </w:r>
      </w:hyperlink>
    </w:p>
    <w:p w14:paraId="20F41000"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lastRenderedPageBreak/>
        <w:t xml:space="preserve">Park, E., Kim, W. H., &amp; Kim, S. B. (2022). How does COVID-19 differ from previous crises? A comparative study of health-related crisis research in the tourism and hospitality context. International Journal of Hospitality Management, 103, 103199. </w:t>
      </w:r>
      <w:hyperlink r:id="rId23" w:history="1">
        <w:r w:rsidRPr="00F1116E">
          <w:rPr>
            <w:rStyle w:val="Hyperlink"/>
            <w:rFonts w:cs="Times New Roman"/>
            <w:color w:val="000000" w:themeColor="text1"/>
            <w:szCs w:val="24"/>
          </w:rPr>
          <w:t>https://pmc.ncbi.nlm.nih.gov/articles/PMC9756355/pdf/main.pdf</w:t>
        </w:r>
      </w:hyperlink>
    </w:p>
    <w:p w14:paraId="4E16A08C"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Qiu, R. T., Park, J., Li, S., &amp; Song, H. (2020). Social costs of tourism during the COVID-19 pandemic. Annals of tourism research, 84, 102994. </w:t>
      </w:r>
      <w:hyperlink r:id="rId24" w:history="1">
        <w:r w:rsidRPr="00F1116E">
          <w:rPr>
            <w:rStyle w:val="Hyperlink"/>
            <w:rFonts w:cs="Times New Roman"/>
            <w:color w:val="000000" w:themeColor="text1"/>
            <w:szCs w:val="24"/>
          </w:rPr>
          <w:t>https://pmc.ncbi.nlm.nih.gov/articles/PMC7340070/pdf/main.pdf</w:t>
        </w:r>
      </w:hyperlink>
    </w:p>
    <w:p w14:paraId="5519FED0"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Shabankareh, M., Nazarian, A., Golestaneh, M. H., &amp; Dalouchi, F. (2025). Health tourism and government supports. International Journal of Emerging Markets, 20(4), 1440-1464. </w:t>
      </w:r>
      <w:hyperlink r:id="rId25" w:history="1">
        <w:r w:rsidRPr="00F1116E">
          <w:rPr>
            <w:rStyle w:val="Hyperlink"/>
            <w:rFonts w:cs="Times New Roman"/>
            <w:color w:val="000000" w:themeColor="text1"/>
            <w:szCs w:val="24"/>
          </w:rPr>
          <w:t>https://westminsterresearch.westminster.ac.uk/download/8a242b5b8976ebbf8fa542af8006e410f2c46530ecdb4f885d28a40d713618f6/281293/Final%20Version-%20Minor%20Revision.pdf</w:t>
        </w:r>
      </w:hyperlink>
    </w:p>
    <w:p w14:paraId="6151573D"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Szromek, A. R. (2021). The role of health resort enterprises in health prevention during the epidemic crisis caused by COVID-19. Journal of Open Innovation: Technology, Market, and Complexity, 7(2), 133. </w:t>
      </w:r>
      <w:hyperlink r:id="rId26" w:history="1">
        <w:r w:rsidRPr="00F1116E">
          <w:rPr>
            <w:rStyle w:val="Hyperlink"/>
            <w:rFonts w:cs="Times New Roman"/>
            <w:color w:val="000000" w:themeColor="text1"/>
            <w:szCs w:val="24"/>
          </w:rPr>
          <w:t>https://www.mdpi.com/2199-8531/7/2/133</w:t>
        </w:r>
      </w:hyperlink>
    </w:p>
    <w:p w14:paraId="088CABA9"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Toubes, D. R., Araújo Vila, N., &amp; Fraiz Brea, J. A. (2021). Changes in consumption patterns and tourist promotion after the COVID-19 pandemic. Journal of Theoretical and Applied Electronic Commerce Research, 16(5), 1332-1352. </w:t>
      </w:r>
      <w:hyperlink r:id="rId27" w:history="1">
        <w:r w:rsidRPr="00F1116E">
          <w:rPr>
            <w:rStyle w:val="Hyperlink"/>
            <w:rFonts w:cs="Times New Roman"/>
            <w:color w:val="000000" w:themeColor="text1"/>
            <w:szCs w:val="24"/>
          </w:rPr>
          <w:t>https://www.mdpi.com/0718-1876/16/5/75/pdf</w:t>
        </w:r>
      </w:hyperlink>
    </w:p>
    <w:p w14:paraId="17A22679" w14:textId="77777777" w:rsidR="00CC3CD7" w:rsidRPr="00F1116E" w:rsidRDefault="00CC3CD7" w:rsidP="005B61A1">
      <w:pPr>
        <w:rPr>
          <w:rFonts w:cs="Times New Roman"/>
          <w:color w:val="000000" w:themeColor="text1"/>
          <w:szCs w:val="24"/>
        </w:rPr>
      </w:pPr>
      <w:r w:rsidRPr="00F1116E">
        <w:rPr>
          <w:rFonts w:cs="Times New Roman"/>
          <w:color w:val="000000" w:themeColor="text1"/>
          <w:szCs w:val="24"/>
        </w:rPr>
        <w:t xml:space="preserve">Turnšek, M., Brumen, B., Rangus, M., Gorenak, M., Mekinc, J., &amp; Štuhec, T. L. (2020). Perceived threat of COVID-19 and future travel avoidance: Results from an early convenient sample in Slovenia. Academica Turistica-Tourism and Innovation Journal, 13(1). </w:t>
      </w:r>
      <w:hyperlink r:id="rId28" w:history="1">
        <w:r w:rsidRPr="00F1116E">
          <w:rPr>
            <w:rStyle w:val="Hyperlink"/>
            <w:rFonts w:cs="Times New Roman"/>
            <w:color w:val="000000" w:themeColor="text1"/>
            <w:szCs w:val="24"/>
          </w:rPr>
          <w:t>https://academica.turistica.si/index.php/AT-TIJ/article/download/232/79</w:t>
        </w:r>
      </w:hyperlink>
    </w:p>
    <w:p w14:paraId="761D5F8D" w14:textId="0E3383CB" w:rsidR="00014319" w:rsidRPr="00F1116E" w:rsidRDefault="00CC3CD7" w:rsidP="00F1116E">
      <w:pPr>
        <w:rPr>
          <w:rFonts w:cs="Times New Roman"/>
          <w:color w:val="000000" w:themeColor="text1"/>
          <w:szCs w:val="24"/>
        </w:rPr>
      </w:pPr>
      <w:r w:rsidRPr="00F1116E">
        <w:rPr>
          <w:rFonts w:cs="Times New Roman"/>
          <w:color w:val="000000" w:themeColor="text1"/>
          <w:szCs w:val="24"/>
        </w:rPr>
        <w:t xml:space="preserve">Zhang, K., Hou, Y., &amp; Li, G. (2020). Threat of infectious disease during an outbreak: Influence on tourists' emotional responses to disadvantaged price inequality. Annals of Tourism Research, 84, 102993. </w:t>
      </w:r>
      <w:hyperlink r:id="rId29" w:history="1">
        <w:r w:rsidRPr="00F1116E">
          <w:rPr>
            <w:rStyle w:val="Hyperlink"/>
            <w:rFonts w:cs="Times New Roman"/>
            <w:color w:val="000000" w:themeColor="text1"/>
            <w:szCs w:val="24"/>
          </w:rPr>
          <w:t>https://pmc.ncbi.nlm.nih.gov/articles/PMC7365089/pdf/main.pdf</w:t>
        </w:r>
      </w:hyperlink>
    </w:p>
    <w:sectPr w:rsidR="00014319" w:rsidRPr="00F1116E" w:rsidSect="00CC3C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7FB6EE" w14:textId="77777777" w:rsidR="00861942" w:rsidRDefault="00861942" w:rsidP="001A36DF">
      <w:pPr>
        <w:spacing w:after="0" w:line="240" w:lineRule="auto"/>
      </w:pPr>
      <w:r>
        <w:separator/>
      </w:r>
    </w:p>
  </w:endnote>
  <w:endnote w:type="continuationSeparator" w:id="0">
    <w:p w14:paraId="0D58FCA2" w14:textId="77777777" w:rsidR="00861942" w:rsidRDefault="00861942" w:rsidP="001A3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3C75E9" w14:textId="77777777" w:rsidR="00861942" w:rsidRDefault="00861942" w:rsidP="001A36DF">
      <w:pPr>
        <w:spacing w:after="0" w:line="240" w:lineRule="auto"/>
      </w:pPr>
      <w:r>
        <w:separator/>
      </w:r>
    </w:p>
  </w:footnote>
  <w:footnote w:type="continuationSeparator" w:id="0">
    <w:p w14:paraId="5AFB0ACD" w14:textId="77777777" w:rsidR="00861942" w:rsidRDefault="00861942" w:rsidP="001A36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30E6B"/>
    <w:multiLevelType w:val="hybridMultilevel"/>
    <w:tmpl w:val="ABBE04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9733C8F"/>
    <w:multiLevelType w:val="hybridMultilevel"/>
    <w:tmpl w:val="F6AA82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EFF01A2"/>
    <w:multiLevelType w:val="hybridMultilevel"/>
    <w:tmpl w:val="997804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13A0C6D"/>
    <w:multiLevelType w:val="hybridMultilevel"/>
    <w:tmpl w:val="B6B48D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D741343"/>
    <w:multiLevelType w:val="hybridMultilevel"/>
    <w:tmpl w:val="6360C9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365552C"/>
    <w:multiLevelType w:val="hybridMultilevel"/>
    <w:tmpl w:val="96188E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51827D1"/>
    <w:multiLevelType w:val="hybridMultilevel"/>
    <w:tmpl w:val="735890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F585851"/>
    <w:multiLevelType w:val="hybridMultilevel"/>
    <w:tmpl w:val="BC50B8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EAD0B9C"/>
    <w:multiLevelType w:val="hybridMultilevel"/>
    <w:tmpl w:val="FD2048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14058FC"/>
    <w:multiLevelType w:val="hybridMultilevel"/>
    <w:tmpl w:val="131C6F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8A039C1"/>
    <w:multiLevelType w:val="hybridMultilevel"/>
    <w:tmpl w:val="D69A7F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3016FF2"/>
    <w:multiLevelType w:val="hybridMultilevel"/>
    <w:tmpl w:val="D6FE66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C687405"/>
    <w:multiLevelType w:val="hybridMultilevel"/>
    <w:tmpl w:val="AABEC1E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2"/>
  </w:num>
  <w:num w:numId="2">
    <w:abstractNumId w:val="5"/>
  </w:num>
  <w:num w:numId="3">
    <w:abstractNumId w:val="6"/>
  </w:num>
  <w:num w:numId="4">
    <w:abstractNumId w:val="11"/>
  </w:num>
  <w:num w:numId="5">
    <w:abstractNumId w:val="1"/>
  </w:num>
  <w:num w:numId="6">
    <w:abstractNumId w:val="8"/>
  </w:num>
  <w:num w:numId="7">
    <w:abstractNumId w:val="7"/>
  </w:num>
  <w:num w:numId="8">
    <w:abstractNumId w:val="10"/>
  </w:num>
  <w:num w:numId="9">
    <w:abstractNumId w:val="2"/>
  </w:num>
  <w:num w:numId="10">
    <w:abstractNumId w:val="3"/>
  </w:num>
  <w:num w:numId="11">
    <w:abstractNumId w:val="4"/>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CFF"/>
    <w:rsid w:val="00014319"/>
    <w:rsid w:val="0013390A"/>
    <w:rsid w:val="001505C4"/>
    <w:rsid w:val="001A36DF"/>
    <w:rsid w:val="003D0CFF"/>
    <w:rsid w:val="00461EAC"/>
    <w:rsid w:val="004C4E5D"/>
    <w:rsid w:val="00537BE4"/>
    <w:rsid w:val="00537CB8"/>
    <w:rsid w:val="005A2FDD"/>
    <w:rsid w:val="005B470B"/>
    <w:rsid w:val="005B61A1"/>
    <w:rsid w:val="005D29D2"/>
    <w:rsid w:val="00680E0C"/>
    <w:rsid w:val="007D470E"/>
    <w:rsid w:val="00861942"/>
    <w:rsid w:val="00AF1F31"/>
    <w:rsid w:val="00B162A7"/>
    <w:rsid w:val="00BF5054"/>
    <w:rsid w:val="00CC3CD7"/>
    <w:rsid w:val="00D03F9D"/>
    <w:rsid w:val="00D05808"/>
    <w:rsid w:val="00D36C54"/>
    <w:rsid w:val="00E403BD"/>
    <w:rsid w:val="00EC7E88"/>
    <w:rsid w:val="00F1116E"/>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CA82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CB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37CB8"/>
    <w:pPr>
      <w:keepNext/>
      <w:keepLines/>
      <w:spacing w:before="360" w:after="80"/>
      <w:outlineLvl w:val="0"/>
    </w:pPr>
    <w:rPr>
      <w:rFonts w:eastAsiaTheme="majorEastAsia" w:cstheme="majorBidi"/>
      <w:b/>
      <w:color w:val="000000" w:themeColor="text1"/>
      <w:szCs w:val="50"/>
    </w:rPr>
  </w:style>
  <w:style w:type="paragraph" w:styleId="Heading2">
    <w:name w:val="heading 2"/>
    <w:basedOn w:val="Normal"/>
    <w:next w:val="Normal"/>
    <w:link w:val="Heading2Char"/>
    <w:autoRedefine/>
    <w:uiPriority w:val="9"/>
    <w:unhideWhenUsed/>
    <w:qFormat/>
    <w:rsid w:val="007D470E"/>
    <w:pPr>
      <w:keepNext/>
      <w:keepLines/>
      <w:spacing w:before="160" w:after="80"/>
      <w:outlineLvl w:val="1"/>
    </w:pPr>
    <w:rPr>
      <w:rFonts w:eastAsiaTheme="majorEastAsia" w:cstheme="majorBidi"/>
      <w:b/>
      <w:color w:val="000000" w:themeColor="text1"/>
      <w:szCs w:val="40"/>
    </w:rPr>
  </w:style>
  <w:style w:type="paragraph" w:styleId="Heading3">
    <w:name w:val="heading 3"/>
    <w:basedOn w:val="Normal"/>
    <w:next w:val="Normal"/>
    <w:link w:val="Heading3Char"/>
    <w:autoRedefine/>
    <w:uiPriority w:val="9"/>
    <w:unhideWhenUsed/>
    <w:qFormat/>
    <w:rsid w:val="00F1116E"/>
    <w:pPr>
      <w:keepNext/>
      <w:keepLines/>
      <w:spacing w:before="160" w:after="80"/>
      <w:outlineLvl w:val="2"/>
    </w:pPr>
    <w:rPr>
      <w:rFonts w:eastAsiaTheme="majorEastAsia" w:cstheme="majorBidi"/>
      <w:b/>
      <w:color w:val="000000" w:themeColor="text1"/>
      <w:szCs w:val="35"/>
    </w:rPr>
  </w:style>
  <w:style w:type="paragraph" w:styleId="Heading4">
    <w:name w:val="heading 4"/>
    <w:basedOn w:val="Normal"/>
    <w:next w:val="Normal"/>
    <w:link w:val="Heading4Char"/>
    <w:uiPriority w:val="9"/>
    <w:unhideWhenUsed/>
    <w:qFormat/>
    <w:rsid w:val="003D0CF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D0CF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D0CF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D0CF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D0CF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D0CF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CB8"/>
    <w:rPr>
      <w:rFonts w:ascii="Times New Roman" w:eastAsiaTheme="majorEastAsia" w:hAnsi="Times New Roman" w:cstheme="majorBidi"/>
      <w:b/>
      <w:color w:val="000000" w:themeColor="text1"/>
      <w:sz w:val="24"/>
      <w:szCs w:val="50"/>
    </w:rPr>
  </w:style>
  <w:style w:type="character" w:customStyle="1" w:styleId="Heading2Char">
    <w:name w:val="Heading 2 Char"/>
    <w:basedOn w:val="DefaultParagraphFont"/>
    <w:link w:val="Heading2"/>
    <w:uiPriority w:val="9"/>
    <w:rsid w:val="007D470E"/>
    <w:rPr>
      <w:rFonts w:ascii="Times New Roman" w:eastAsiaTheme="majorEastAsia" w:hAnsi="Times New Roman" w:cstheme="majorBidi"/>
      <w:b/>
      <w:color w:val="000000" w:themeColor="text1"/>
      <w:sz w:val="24"/>
      <w:szCs w:val="40"/>
    </w:rPr>
  </w:style>
  <w:style w:type="character" w:customStyle="1" w:styleId="Heading3Char">
    <w:name w:val="Heading 3 Char"/>
    <w:basedOn w:val="DefaultParagraphFont"/>
    <w:link w:val="Heading3"/>
    <w:uiPriority w:val="9"/>
    <w:rsid w:val="00F1116E"/>
    <w:rPr>
      <w:rFonts w:ascii="Times New Roman" w:eastAsiaTheme="majorEastAsia" w:hAnsi="Times New Roman" w:cstheme="majorBidi"/>
      <w:b/>
      <w:color w:val="000000" w:themeColor="text1"/>
      <w:sz w:val="24"/>
      <w:szCs w:val="35"/>
    </w:rPr>
  </w:style>
  <w:style w:type="character" w:customStyle="1" w:styleId="Heading4Char">
    <w:name w:val="Heading 4 Char"/>
    <w:basedOn w:val="DefaultParagraphFont"/>
    <w:link w:val="Heading4"/>
    <w:uiPriority w:val="9"/>
    <w:rsid w:val="003D0CFF"/>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3D0CFF"/>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3D0CFF"/>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3D0CFF"/>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3D0CFF"/>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3D0CFF"/>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3D0CFF"/>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3D0CFF"/>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3D0CFF"/>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3D0CFF"/>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3D0CFF"/>
    <w:pPr>
      <w:spacing w:before="160"/>
      <w:jc w:val="center"/>
    </w:pPr>
    <w:rPr>
      <w:i/>
      <w:iCs/>
      <w:color w:val="404040" w:themeColor="text1" w:themeTint="BF"/>
    </w:rPr>
  </w:style>
  <w:style w:type="character" w:customStyle="1" w:styleId="QuoteChar">
    <w:name w:val="Quote Char"/>
    <w:basedOn w:val="DefaultParagraphFont"/>
    <w:link w:val="Quote"/>
    <w:uiPriority w:val="29"/>
    <w:rsid w:val="003D0CFF"/>
    <w:rPr>
      <w:rFonts w:ascii="Times New Roman" w:hAnsi="Times New Roman"/>
      <w:i/>
      <w:iCs/>
      <w:color w:val="404040" w:themeColor="text1" w:themeTint="BF"/>
      <w:sz w:val="24"/>
    </w:rPr>
  </w:style>
  <w:style w:type="paragraph" w:styleId="ListParagraph">
    <w:name w:val="List Paragraph"/>
    <w:basedOn w:val="Normal"/>
    <w:uiPriority w:val="34"/>
    <w:qFormat/>
    <w:rsid w:val="003D0CFF"/>
    <w:pPr>
      <w:ind w:left="720"/>
      <w:contextualSpacing/>
    </w:pPr>
  </w:style>
  <w:style w:type="character" w:styleId="IntenseEmphasis">
    <w:name w:val="Intense Emphasis"/>
    <w:basedOn w:val="DefaultParagraphFont"/>
    <w:uiPriority w:val="21"/>
    <w:qFormat/>
    <w:rsid w:val="003D0CFF"/>
    <w:rPr>
      <w:i/>
      <w:iCs/>
      <w:color w:val="2F5496" w:themeColor="accent1" w:themeShade="BF"/>
    </w:rPr>
  </w:style>
  <w:style w:type="paragraph" w:styleId="IntenseQuote">
    <w:name w:val="Intense Quote"/>
    <w:basedOn w:val="Normal"/>
    <w:next w:val="Normal"/>
    <w:link w:val="IntenseQuoteChar"/>
    <w:uiPriority w:val="30"/>
    <w:qFormat/>
    <w:rsid w:val="003D0C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0CFF"/>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3D0CFF"/>
    <w:rPr>
      <w:b/>
      <w:bCs/>
      <w:smallCaps/>
      <w:color w:val="2F5496" w:themeColor="accent1" w:themeShade="BF"/>
      <w:spacing w:val="5"/>
    </w:rPr>
  </w:style>
  <w:style w:type="character" w:styleId="Hyperlink">
    <w:name w:val="Hyperlink"/>
    <w:basedOn w:val="DefaultParagraphFont"/>
    <w:uiPriority w:val="99"/>
    <w:unhideWhenUsed/>
    <w:rsid w:val="005D29D2"/>
    <w:rPr>
      <w:color w:val="0563C1" w:themeColor="hyperlink"/>
      <w:u w:val="single"/>
    </w:rPr>
  </w:style>
  <w:style w:type="character" w:customStyle="1" w:styleId="UnresolvedMention">
    <w:name w:val="Unresolved Mention"/>
    <w:basedOn w:val="DefaultParagraphFont"/>
    <w:uiPriority w:val="99"/>
    <w:semiHidden/>
    <w:unhideWhenUsed/>
    <w:rsid w:val="005D29D2"/>
    <w:rPr>
      <w:color w:val="605E5C"/>
      <w:shd w:val="clear" w:color="auto" w:fill="E1DFDD"/>
    </w:rPr>
  </w:style>
  <w:style w:type="paragraph" w:styleId="TOCHeading">
    <w:name w:val="TOC Heading"/>
    <w:basedOn w:val="Heading1"/>
    <w:next w:val="Normal"/>
    <w:uiPriority w:val="39"/>
    <w:unhideWhenUsed/>
    <w:qFormat/>
    <w:rsid w:val="00CC3CD7"/>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CC3CD7"/>
    <w:pPr>
      <w:spacing w:after="100"/>
    </w:pPr>
  </w:style>
  <w:style w:type="paragraph" w:styleId="TOC2">
    <w:name w:val="toc 2"/>
    <w:basedOn w:val="Normal"/>
    <w:next w:val="Normal"/>
    <w:autoRedefine/>
    <w:uiPriority w:val="39"/>
    <w:unhideWhenUsed/>
    <w:rsid w:val="00CC3CD7"/>
    <w:pPr>
      <w:spacing w:after="100"/>
      <w:ind w:left="240"/>
    </w:pPr>
  </w:style>
  <w:style w:type="paragraph" w:styleId="TOC3">
    <w:name w:val="toc 3"/>
    <w:basedOn w:val="Normal"/>
    <w:next w:val="Normal"/>
    <w:autoRedefine/>
    <w:uiPriority w:val="39"/>
    <w:unhideWhenUsed/>
    <w:rsid w:val="00CC3CD7"/>
    <w:pPr>
      <w:spacing w:after="100"/>
      <w:ind w:left="480"/>
    </w:pPr>
  </w:style>
  <w:style w:type="paragraph" w:styleId="NoSpacing">
    <w:name w:val="No Spacing"/>
    <w:link w:val="NoSpacingChar"/>
    <w:uiPriority w:val="1"/>
    <w:qFormat/>
    <w:rsid w:val="00CC3CD7"/>
    <w:pPr>
      <w:spacing w:after="0" w:line="240" w:lineRule="auto"/>
    </w:pPr>
    <w:rPr>
      <w:rFonts w:eastAsiaTheme="minorEastAsia"/>
      <w:kern w:val="0"/>
      <w:szCs w:val="22"/>
      <w:lang w:val="en-US" w:bidi="ar-SA"/>
      <w14:ligatures w14:val="none"/>
    </w:rPr>
  </w:style>
  <w:style w:type="character" w:customStyle="1" w:styleId="NoSpacingChar">
    <w:name w:val="No Spacing Char"/>
    <w:basedOn w:val="DefaultParagraphFont"/>
    <w:link w:val="NoSpacing"/>
    <w:uiPriority w:val="1"/>
    <w:rsid w:val="00CC3CD7"/>
    <w:rPr>
      <w:rFonts w:eastAsiaTheme="minorEastAsia"/>
      <w:kern w:val="0"/>
      <w:szCs w:val="22"/>
      <w:lang w:val="en-US" w:bidi="ar-SA"/>
      <w14:ligatures w14:val="none"/>
    </w:rPr>
  </w:style>
  <w:style w:type="paragraph" w:styleId="Header">
    <w:name w:val="header"/>
    <w:basedOn w:val="Normal"/>
    <w:link w:val="HeaderChar"/>
    <w:uiPriority w:val="99"/>
    <w:unhideWhenUsed/>
    <w:rsid w:val="001A36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6DF"/>
    <w:rPr>
      <w:rFonts w:ascii="Times New Roman" w:hAnsi="Times New Roman"/>
      <w:sz w:val="24"/>
    </w:rPr>
  </w:style>
  <w:style w:type="paragraph" w:styleId="Footer">
    <w:name w:val="footer"/>
    <w:basedOn w:val="Normal"/>
    <w:link w:val="FooterChar"/>
    <w:uiPriority w:val="99"/>
    <w:unhideWhenUsed/>
    <w:rsid w:val="001A36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6D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ademia.edu/download/110987617/004728751982620820240130-1-mka4r.pdf" TargetMode="External"/><Relationship Id="rId18" Type="http://schemas.openxmlformats.org/officeDocument/2006/relationships/hyperlink" Target="https://gala.gre.ac.uk/id/eprint/28222/3/28222%20COCA-STEFANIAK_Effects_of_Tourism_CSR_on_Employee_Psychological_Capital_2020.pdf" TargetMode="External"/><Relationship Id="rId26" Type="http://schemas.openxmlformats.org/officeDocument/2006/relationships/hyperlink" Target="https://www.mdpi.com/2199-8531/7/2/133" TargetMode="External"/><Relationship Id="rId3" Type="http://schemas.openxmlformats.org/officeDocument/2006/relationships/styles" Target="styles.xml"/><Relationship Id="rId21" Type="http://schemas.openxmlformats.org/officeDocument/2006/relationships/hyperlink" Target="https://www.academia.edu/download/68365138/Tourist_behaviour_and_dynamics_of_domestic_tourism_in_times_of_COVID19.pdf" TargetMode="External"/><Relationship Id="rId7" Type="http://schemas.openxmlformats.org/officeDocument/2006/relationships/endnotes" Target="endnotes.xml"/><Relationship Id="rId12" Type="http://schemas.openxmlformats.org/officeDocument/2006/relationships/hyperlink" Target="https://gala.gre.ac.uk/id/eprint/42401/7/42401_MOHAMMADI_Motivating_or_manipulating_The_influence_of_health_protective_behaviour.pdf" TargetMode="External"/><Relationship Id="rId17" Type="http://schemas.openxmlformats.org/officeDocument/2006/relationships/hyperlink" Target="https://www.frontiersin.org/articles/10.3389/fpsyg.2021.769175/pdf" TargetMode="External"/><Relationship Id="rId25" Type="http://schemas.openxmlformats.org/officeDocument/2006/relationships/hyperlink" Target="https://westminsterresearch.westminster.ac.uk/download/8a242b5b8976ebbf8fa542af8006e410f2c46530ecdb4f885d28a40d713618f6/281293/Final%20Version-%20Minor%20Revision.pdf" TargetMode="External"/><Relationship Id="rId2" Type="http://schemas.openxmlformats.org/officeDocument/2006/relationships/numbering" Target="numbering.xml"/><Relationship Id="rId16" Type="http://schemas.openxmlformats.org/officeDocument/2006/relationships/hyperlink" Target="https://www.emerald.com/insight/content/doi/10.1108/JTF-02-2020-0014/full/pdf" TargetMode="External"/><Relationship Id="rId20" Type="http://schemas.openxmlformats.org/officeDocument/2006/relationships/hyperlink" Target="https://pmc.ncbi.nlm.nih.gov/articles/PMC9077025/pdf/main.pdf" TargetMode="External"/><Relationship Id="rId29" Type="http://schemas.openxmlformats.org/officeDocument/2006/relationships/hyperlink" Target="https://pmc.ncbi.nlm.nih.gov/articles/PMC7365089/pdf/mai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mu-varna.bg/index.php/isuvsin/article/viewFile/9692/8516" TargetMode="External"/><Relationship Id="rId24" Type="http://schemas.openxmlformats.org/officeDocument/2006/relationships/hyperlink" Target="https://pmc.ncbi.nlm.nih.gov/articles/PMC7340070/pdf/main.pdf" TargetMode="External"/><Relationship Id="rId5" Type="http://schemas.openxmlformats.org/officeDocument/2006/relationships/webSettings" Target="webSettings.xml"/><Relationship Id="rId15" Type="http://schemas.openxmlformats.org/officeDocument/2006/relationships/hyperlink" Target="https://osf.io/2hx6f_v1/download" TargetMode="External"/><Relationship Id="rId23" Type="http://schemas.openxmlformats.org/officeDocument/2006/relationships/hyperlink" Target="https://pmc.ncbi.nlm.nih.gov/articles/PMC9756355/pdf/main.pdf" TargetMode="External"/><Relationship Id="rId28" Type="http://schemas.openxmlformats.org/officeDocument/2006/relationships/hyperlink" Target="https://academica.turistica.si/index.php/AT-TIJ/article/download/232/79" TargetMode="External"/><Relationship Id="rId10" Type="http://schemas.openxmlformats.org/officeDocument/2006/relationships/hyperlink" Target="https://journals.sagepub.com/doi/pdf/10.1177/00472875221138792" TargetMode="External"/><Relationship Id="rId19" Type="http://schemas.openxmlformats.org/officeDocument/2006/relationships/hyperlink" Target="https://www.researchgate.net/profile/Potakey-Harriet/publication/354032237_Open_defecation_near_a_world_heritage_site_causes_and_implication_for_sustainable_tourism_and_heritage_management/links/632c1a6370cc936cd32994ba/Open-defecation-near-a-world-heritage-site-causes-and-implication-for-sustainable-tourism-and-heritage-management.pdf?origin=journalDetail&amp;_tp=eyJwYWdlIjoiam91cm5hbERldGFpbCJ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gala.gre.ac.uk/id/eprint/30102/3/30102%20COCA-STEFANIAK_On_Being_Warm_and_Friendly_%28AAM%29_2020.pdf" TargetMode="External"/><Relationship Id="rId22" Type="http://schemas.openxmlformats.org/officeDocument/2006/relationships/hyperlink" Target="https://www.researchgate.net/profile/Zanyar-Mohammad/publication/380466968_The_level_of_the_application_of_total_quality_management_principles_in_Salahaddin_University_-_Erbil/links/663e02463524304153959c11/The-level-of-the-application-of-total-quality-management-principles-in-Salahaddin-University-Erbil.pdf" TargetMode="External"/><Relationship Id="rId27" Type="http://schemas.openxmlformats.org/officeDocument/2006/relationships/hyperlink" Target="https://www.mdpi.com/0718-1876/16/5/75/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4570C-7F2C-46F0-923F-7A9EA50DD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6893</Words>
  <Characters>39295</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2025-06-22T13:56:00Z</dcterms:created>
  <dcterms:modified xsi:type="dcterms:W3CDTF">2025-06-22T13:56:00Z</dcterms:modified>
</cp:coreProperties>
</file>