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drawing>
          <wp:inline xmlns:a="http://schemas.openxmlformats.org/drawingml/2006/main" xmlns:pic="http://schemas.openxmlformats.org/drawingml/2006/picture">
            <wp:extent cx="3200400" cy="4608863"/>
            <wp:docPr id="1" name="Picture 1"/>
            <wp:cNvGraphicFramePr>
              <a:graphicFrameLocks noChangeAspect="1"/>
            </wp:cNvGraphicFramePr>
            <a:graphic>
              <a:graphicData uri="http://schemas.openxmlformats.org/drawingml/2006/picture">
                <pic:pic>
                  <pic:nvPicPr>
                    <pic:cNvPr id="0" name="BB2F2E64-CD63-473F-ADBA-83C78BC2F5F8.jpeg"/>
                    <pic:cNvPicPr/>
                  </pic:nvPicPr>
                  <pic:blipFill>
                    <a:blip r:embed="rId9"/>
                    <a:stretch>
                      <a:fillRect/>
                    </a:stretch>
                  </pic:blipFill>
                  <pic:spPr>
                    <a:xfrm>
                      <a:off x="0" y="0"/>
                      <a:ext cx="3200400" cy="4608863"/>
                    </a:xfrm>
                    <a:prstGeom prst="rect"/>
                  </pic:spPr>
                </pic:pic>
              </a:graphicData>
            </a:graphic>
          </wp:inline>
        </w:drawing>
      </w:r>
    </w:p>
    <w:p>
      <w:pPr/>
      <w:r>
        <w:rPr>
          <w:b/>
          <w:color w:val="5B9BD5"/>
        </w:rPr>
        <w:t>Relationship Selling as a Tool for Building Long-Term Customer Loyalty</w:t>
      </w:r>
    </w:p>
    <w:p>
      <w:pPr/>
      <w:r>
        <w:rPr>
          <w:b w:val="0"/>
          <w:color w:val="000000"/>
        </w:rPr>
        <w:t>Student Name: Harsh Kumar</w:t>
      </w:r>
    </w:p>
    <w:p>
      <w:pPr/>
      <w:r>
        <w:rPr>
          <w:b w:val="0"/>
          <w:color w:val="000000"/>
        </w:rPr>
        <w:t>Student ID: DE240086</w:t>
      </w:r>
    </w:p>
    <w:p>
      <w:pPr/>
      <w:r>
        <w:rPr>
          <w:b w:val="0"/>
          <w:color w:val="000000"/>
        </w:rPr>
        <w:t>Course: Sales Management</w:t>
      </w:r>
    </w:p>
    <w:p>
      <w:pPr/>
      <w:r>
        <w:rPr>
          <w:b w:val="0"/>
          <w:color w:val="000000"/>
        </w:rPr>
        <w:t>Submission Date: 24 October 2025</w:t>
      </w:r>
    </w:p>
    <w:p>
      <w:pPr/>
      <w:r/>
    </w:p>
    <w:p>
      <w:pPr/>
      <w:r>
        <w:rPr>
          <w:b/>
          <w:color w:val="5B9BD5"/>
        </w:rPr>
        <w:t>Table of Contents</w:t>
      </w:r>
    </w:p>
    <w:p>
      <w:pPr/>
      <w:r>
        <w:rPr>
          <w:b w:val="0"/>
          <w:color w:val="000000"/>
        </w:rPr>
        <w:t xml:space="preserve">1. </w:t>
      </w:r>
      <w:r>
        <w:rPr>
          <w:b w:val="0"/>
          <w:color w:val="000000"/>
        </w:rPr>
        <w:t>Abstract</w:t>
      </w:r>
    </w:p>
    <w:p>
      <w:pPr/>
      <w:r>
        <w:rPr>
          <w:b w:val="0"/>
          <w:color w:val="000000"/>
        </w:rPr>
        <w:t xml:space="preserve">2. </w:t>
      </w:r>
      <w:r>
        <w:rPr>
          <w:b w:val="0"/>
          <w:color w:val="000000"/>
        </w:rPr>
        <w:t>Introduction</w:t>
      </w:r>
    </w:p>
    <w:p>
      <w:pPr/>
      <w:r>
        <w:rPr>
          <w:b w:val="0"/>
          <w:color w:val="000000"/>
        </w:rPr>
        <w:t xml:space="preserve">3. </w:t>
      </w:r>
      <w:r>
        <w:rPr>
          <w:b w:val="0"/>
          <w:color w:val="000000"/>
        </w:rPr>
        <w:t>Literature Review</w:t>
      </w:r>
    </w:p>
    <w:p>
      <w:pPr/>
      <w:r>
        <w:rPr>
          <w:b w:val="0"/>
          <w:color w:val="000000"/>
        </w:rPr>
        <w:t xml:space="preserve">4. </w:t>
      </w:r>
      <w:r>
        <w:rPr>
          <w:b w:val="0"/>
          <w:color w:val="000000"/>
        </w:rPr>
        <w:t>Methodology</w:t>
      </w:r>
    </w:p>
    <w:p>
      <w:pPr/>
      <w:r>
        <w:rPr>
          <w:b w:val="0"/>
          <w:color w:val="000000"/>
        </w:rPr>
        <w:t xml:space="preserve">5. </w:t>
      </w:r>
      <w:r>
        <w:rPr>
          <w:b w:val="0"/>
          <w:color w:val="000000"/>
        </w:rPr>
        <w:t>Findings</w:t>
      </w:r>
    </w:p>
    <w:p>
      <w:pPr/>
      <w:r>
        <w:rPr>
          <w:b w:val="0"/>
          <w:color w:val="000000"/>
        </w:rPr>
        <w:t xml:space="preserve">6. </w:t>
      </w:r>
      <w:r>
        <w:rPr>
          <w:b w:val="0"/>
          <w:color w:val="000000"/>
        </w:rPr>
        <w:t>Discussion</w:t>
      </w:r>
    </w:p>
    <w:p>
      <w:pPr/>
      <w:r>
        <w:rPr>
          <w:b w:val="0"/>
          <w:color w:val="000000"/>
        </w:rPr>
        <w:t xml:space="preserve">7. </w:t>
      </w:r>
      <w:r>
        <w:rPr>
          <w:b w:val="0"/>
          <w:color w:val="000000"/>
        </w:rPr>
        <w:t>Future Implications for Sales Management</w:t>
      </w:r>
    </w:p>
    <w:p>
      <w:pPr/>
      <w:r>
        <w:rPr>
          <w:b w:val="0"/>
          <w:color w:val="000000"/>
        </w:rPr>
        <w:t xml:space="preserve">8. </w:t>
      </w:r>
      <w:r>
        <w:rPr>
          <w:b w:val="0"/>
          <w:color w:val="000000"/>
        </w:rPr>
        <w:t>Conclusion and Recommendations</w:t>
      </w:r>
    </w:p>
    <w:p>
      <w:pPr/>
      <w:r>
        <w:rPr>
          <w:b w:val="0"/>
          <w:color w:val="000000"/>
        </w:rPr>
        <w:t xml:space="preserve">9. </w:t>
      </w:r>
      <w:r>
        <w:rPr>
          <w:b w:val="0"/>
          <w:color w:val="000000"/>
        </w:rPr>
        <w:t>References</w:t>
      </w:r>
    </w:p>
    <w:p>
      <w:pPr/>
      <w:r>
        <w:rPr>
          <w:b w:val="0"/>
          <w:color w:val="000000"/>
        </w:rPr>
        <w:t xml:space="preserve">10. </w:t>
      </w:r>
      <w:r>
        <w:rPr>
          <w:b w:val="0"/>
          <w:color w:val="000000"/>
        </w:rPr>
        <w:t>Appendices</w:t>
      </w:r>
    </w:p>
    <w:p>
      <w:pPr/>
      <w:r>
        <w:rPr>
          <w:b w:val="0"/>
          <w:color w:val="000000"/>
        </w:rPr>
        <w:br/>
      </w:r>
    </w:p>
    <w:p>
      <w:pPr>
        <w:pStyle w:val="Heading1"/>
      </w:pPr>
      <w:r>
        <w:rPr>
          <w:b/>
          <w:color w:val="5B9BD5"/>
        </w:rPr>
        <w:t>Abstract</w:t>
      </w:r>
    </w:p>
    <w:p>
      <w:pPr/>
      <w:r>
        <w:rPr/>
        <w:t>In a competitive, digitized, and experience-driven marketplace, relationship selling has evolved from a helpful technique into a core strategy for value creation and long-term competitiveness. Unlike transactional selling—which prioritizes short-term revenue—relationship selling emphasizes empathy, trust, and mutual value. This paper examines how emotional intelligence, ethical selling, and technology integration convert one-time transactions into enduring partnerships in tourism and hospitality. Using Commitment–Trust Theory, Emotional Intelligence, Service-Dominant Logic, and Customer Engagement perspectives, the paper synthesizes evidence from academic research and post-pandemic industry reports to show how relational strategies drive retention, advocacy, share-of-wallet, and brand equity. Practical illustrations from Marriott International, Hilton Hotels, Booking.com, and Airbnb are used to discuss how personalization, loyalty infrastructures, and service recovery create sustainable loyalty. The paper concludes with implications for AI-assisted selling, privacy-by-design, and metrics that capture emotional and experiential loyalty, offering a roadmap for sales managers seeking sustainable growth.</w:t>
      </w:r>
    </w:p>
    <w:p>
      <w:pPr/>
      <w:r/>
    </w:p>
    <w:p>
      <w:pPr/>
      <w:r>
        <w:rPr>
          <w:b/>
          <w:color w:val="5B9BD5"/>
        </w:rPr>
        <w:t>Introduction</w:t>
      </w:r>
    </w:p>
    <w:p>
      <w:pPr/>
      <w:r>
        <w:rPr/>
        <w:t>Tourism and hospitality rely as much on trust and emotion as on price, availability, and location. As travelers increasingly value personalization, ethics, and memorable experiences, relationship selling has become a decisive philosophy for sustainable competitiveness. Rather than ending at the point of sale, relationship selling nurtures ongoing dialogue across the customer journey—pre-stay, on-site, and post-stay—aligning the firm’s value proposition with guests’ evolving expectations. In service-dominant contexts where customers co-produce experiences, the salesperson (or frontline professional) shifts from persuader to trusted advisor. This shift reframes success from closing a deal to building an enduring relationship that compounds value over time through repeat business, cross-selling, referrals, and advocacy.</w:t>
      </w:r>
    </w:p>
    <w:p>
      <w:pPr/>
      <w:r>
        <w:rPr/>
        <w:t>Strategically, relationship selling enhances both profitability and customer satisfaction. Loyal customers reduce acquisition costs, tolerate occasional service failures when recovery is handled with empathy, and promote the brand through word-of-mouth and social platforms. In a world of information transparency and review platforms, the perceived integrity and care embedded in selling interactions meaningfully differentiate brands. This paper explores theoretical and practical dimensions of relationship selling, examining its influence on loyalty, trust, brand equity, and ethical practice—especially in hospitality and tourism where experiences and emotions are central to value.</w:t>
      </w:r>
    </w:p>
    <w:p>
      <w:r>
        <w:t>This study positions relationship selling within a broader strategic management lens. In hospitality and tourism, where perishability, intangibility, and simultaneity of production and consumption prevail, the sales encounter is inseparable from service design. Consequently, relationship selling should be treated not only as a frontline behavior but also as an organizational capability composed of routines, training systems, data infrastructures, and managerial controls. A capability view helps reconcile why the same scripts or CRM tools create loyalty in one brand yet feel transactional in another—the difference lies in culture, empowerment, and learning loops that convert individual gestures into consistent experiences.</w:t>
      </w:r>
    </w:p>
    <w:p>
      <w:r>
        <w:t>We also clarify scope. In this paper, ‘relationship selling’ encompasses human-to-human interactions (on-property agents, reservation teams, event sales) and human-to-digital interactions mediated by platforms and apps. It recognizes that the contemporary guest journey is blended: a traveler may research on Booking.com, message a host through an app, and negotiate upgrades at the front desk. Understanding loyalty therefore requires integrating signals across channels and attributing outcomes to touchpoint constellations rather than single interactions.</w:t>
      </w:r>
    </w:p>
    <w:p>
      <w:r>
        <w:t>Finally, we foreground equity and inclusion. Sales processes shape who feels welcome, which offers are shown, and how recovery is handled. Relationship selling must be inclusive by design: plain-language disclosures, culturally sensitive communication, and accessibility accommodations are not only ethical imperatives but also loyalty drivers. When guests feel respected and in control, they reciprocate with trust, advocacy, and share-of-wallet.</w:t>
      </w:r>
    </w:p>
    <w:p>
      <w:pPr/>
      <w:r>
        <w:rPr>
          <w:b/>
          <w:color w:val="5B9BD5"/>
        </w:rPr>
        <w:t>Literature Review</w:t>
      </w:r>
    </w:p>
    <w:p>
      <w:pPr/>
      <w:r>
        <w:rPr/>
        <w:t>Relationship selling has long been viewed as a developmental process. Classical work on buyer–seller relationships describes stages of awareness, exploration, expansion, and commitment, emphasizing communication, shared value, and mutual adaptation. Commitment–Trust Theory positions trust and commitment as central mediators that enable cooperation, decrease uncertainty, and improve performance. From a capability perspective, successful relationship sellers exhibit adaptability—listening, diagnosing needs, and co-creating solutions. These capabilities translate in tourism to personalization, emotional resonance, and proactive service recovery.</w:t>
      </w:r>
    </w:p>
    <w:p>
      <w:pPr/>
      <w:r>
        <w:rPr/>
        <w:t>Service-Dominant Logic reframes value as co-created rather than delivered unilaterally. Guests participate in the experience through interactions with staff, technologies, and brand communities; value emerges in use, not just in exchange. Accordingly, relationship selling intersects with service design, emotional labor, and ethical conduct to ensure mutual value. Emotional intelligence (EI)—including self-awareness, empathy, and social skill—improves relationship quality by enabling frontline staff to interpret emotions, defuse tension, and transform service encounters into memorable experiences. The SERVQUAL dimensions (reliability, responsiveness, assurance, empathy, tangibles) remain useful for diagnosing gaps that undermine trust.</w:t>
      </w:r>
    </w:p>
    <w:p>
      <w:pPr/>
      <w:r>
        <w:rPr/>
        <w:t>Contemporary scholarship extends these foundations through Customer Engagement Theory, which views engagement as a multidimensional state (cognitive, emotional, behavioral) that can occur beyond purchase. Engagement behaviors—reviews, referrals, content creation—are fostered by relational gestures (recognition, transparency, responsiveness) and become critical inputs to sales performance in platform-mediated markets. Digital relationship marketing research highlights how CRM, analytics, and AI enable granular personalization at scale; however, scholars caution that technological sophistication must be matched with fairness, consent, and explainability to preserve trust. Recent hospitality studies emphasize that human warmth and ethical clarity remain decisive—even as messaging automation and recommendation engines expand reach.</w:t>
      </w:r>
    </w:p>
    <w:p>
      <w:pPr/>
      <w:r>
        <w:rPr/>
        <w:t>Finally, loyalty programs have evolved from price-centric discount schemes to ecosystems of recognition, exclusivity, and experiential rewards. True loyalty combines favorable attitudes and repeat behavior; both are strengthened when customers feel known, respected, and treated fairly. Modern programs such as Marriott Bonvoy and Hilton Honors increasingly emphasize emotional recognition (e.g., welcome gestures, flexible redemptions, surprise-and-delight offers) rather than only transactional points. In platform contexts (e.g., Booking.com’s Genius tiers, Airbnb’s Superhost standards), relational signals—transparent policies, verified reviews, and responsive communication—perform the relational role traditionally handled by an in-person salesperson.</w:t>
      </w:r>
    </w:p>
    <w:p>
      <w:r>
        <w:t>Relationship marketing scholarship has progressively shifted from dyadic exchanges to networked value creation. Early contributions emphasized the evolution from awareness to commitment (Dwyer, Schurr, &amp; Oh, 1987), while Berry (1995) framed relationship marketing as attracting, maintaining, and—in multi-service contexts—enhancing customer relationships. Grönroos (1994) highlighted the holistic nature of services relationships, arguing that quality is perceived over time across multiple encounters. These foundations prefigure modern customer journeys in hospitality, where brand impressions accumulate via digital and physical touchpoints.</w:t>
      </w:r>
    </w:p>
    <w:p>
      <w:r>
        <w:t>Commitment–Trust Theory (Morgan &amp; Hunt, 1994) remains the dominant explanatory model. Trust reduces perceived risk and enables cooperative behaviors such as information sharing and constructive complaint voicing; commitment anchors intentions against short-term alternatives. Meta-analytic work has linked trust and commitment to loyalty and performance outcomes, reinforcing the theory’s practical salience. In sales settings, ethical conduct (Roman &amp; Ruiz, 2005) and service assurance (Parasuraman, Zeithaml, &amp; Berry, 1988) act as antecedents to trust by signaling reliability and benevolence.</w:t>
      </w:r>
    </w:p>
    <w:p>
      <w:r>
        <w:t>At the micro-foundational level, salesperson capabilities—adaptiveness, problem solving, and emotional intelligence—mediate how relationship strategies translate into outcomes. Emotional intelligence (Goleman, 1998) supports perspective-taking and emotion regulation during high-stakes moments (e.g., overbooking, cancellations, complaints). Adaptive selling draws on situational appraisal to tailor communication style, offer framing, and conflict resolution. In hospitality, these capabilities map to moments such as pre-arrival messaging, upsell conversations at check-in, and post-stay recovery calls.</w:t>
      </w:r>
    </w:p>
    <w:p>
      <w:r>
        <w:t>Service-Dominant Logic (Vargo &amp; Lusch, 2004) reframes value as co-created in use rather than embedded in products. This shift legitimizes co-production in tourism (e.g., itinerary co-design, amenity choices, feedback-driven refinement) and underscores that selling is not a discrete pre-purchase function but an ongoing facilitation of value co-creation. Complementing SDL, Customer Engagement literature (e.g., Verhoef, van Doorn, &amp; colleagues) theorizes discretionary behaviors—reviews, referrals, content sharing—that amplify or diminish firm value independent of immediate purchases; relationship selling can cultivate these behaviors through recognition and responsiveness.</w:t>
      </w:r>
    </w:p>
    <w:p>
      <w:r>
        <w:t>Digital transformation introduces two ambivalences. First, automation can scale relevance but risks eroding authenticity if messages feel generic or invasive. Second, personalization depends on data, increasing the stakes of privacy, fairness, and explainability. Payne and Frow (2005) conceptualize CRM as a cross-functional process rather than a software deployment—an important corrective for hospitality firms tempted to equate tool adoption with relationship orientation. When privacy-by-design and consent management are integral, technology augments rather than replaces human connection.</w:t>
      </w:r>
    </w:p>
    <w:p>
      <w:r>
        <w:t>Loyalty scholarship distinguishes attitudinal loyalty (preference and identification) from behavioral loyalty (repeat purchase). Reichheld and Sasser (1990) popularized the economic logic of retention—lower acquisition costs and higher lifetime value—while contemporary studies caution that points-based schemes can commoditize behavior if unaccompanied by recognition and fairness. In hospitality, program credibility depends on transparent rules, stable redemption value, and service behaviors that honor promised benefits at the moment of truth.</w:t>
      </w:r>
    </w:p>
    <w:p>
      <w:r>
        <w:t>Finally, intercultural communication and inclusion intersect with relationship selling outcomes. Misaligned norms around formality, directness, or conflict can unintentionally degrade trust. Training that builds cultural humility and equips staff with scripts for delicate topics (fees, policies, safety) reduces breakdowns and raises perceived fairness—an antecedent tightly coupled with satisfaction and recommendation intent.</w:t>
      </w:r>
    </w:p>
    <w:p>
      <w:pPr/>
      <w:r>
        <w:rPr>
          <w:b/>
          <w:color w:val="5B9BD5"/>
        </w:rPr>
        <w:t>Methodology</w:t>
      </w:r>
    </w:p>
    <w:p>
      <w:pPr/>
      <w:r>
        <w:rPr/>
        <w:t>This paper adopts a qualitative, interpretive review approach using secondary data from academic journals, industry reports, and brand case materials. The framework draws on Commitment–Trust Theory, Emotional Intelligence, Service-Dominant Logic, and Customer Engagement to synthesize findings relevant to sales management. Selection criteria prioritized post-2020 sources reflecting pandemic-accelerated shifts in customer expectations, digital adoption, and ethics. A thematic analysis surfaced cross-cutting patterns including trust formation, empathy and service recovery, personalization and data stewardship, loyalty architectures, and AI-enabled enablement. While secondary analysis limits access to primary respondent perspectives, triangulation across peer-reviewed research and reputable industry studies enhances credibility.</w:t>
      </w:r>
    </w:p>
    <w:p>
      <w:r>
        <w:t>To enhance transparency and replicability, the review followed a three-stage protocol. First, we constructed a concept matrix to align theoretical streams (Commitment–Trust, Emotional Intelligence, SDL, Customer Engagement, Ethical Selling) with outcome variables (retention, share-of-wallet, advocacy, brand equity) and contextual moderators (service failure severity, automation level, loyalty program maturity). Second, we scoped sources from peer-reviewed journals and reputable industry reports published primarily after 2020 to capture post-pandemic shifts in traveler expectations and channel behavior. Third, we performed a thematic synthesis, iteratively clustering evidence into mechanisms (e.g., empathy-led recovery), enablers (e.g., CRM data quality), and risks (e.g., over-automation, privacy lapses). Limitations include reliance on secondary data and potential publication bias toward positive results; we mitigate these by triangulating across academic and practitioner evidence.</w:t>
      </w:r>
    </w:p>
    <w:p>
      <w:pPr/>
      <w:r>
        <w:rPr>
          <w:b/>
          <w:color w:val="5B9BD5"/>
        </w:rPr>
        <w:t>Findings</w:t>
      </w:r>
    </w:p>
    <w:p>
      <w:pPr/>
      <w:r>
        <w:rPr/>
        <w:t>Across leading hospitality and travel platforms—Marriott International, Hilton Hotels, Booking.com, and Airbnb—relationship selling is operationalized through five pillars: trust, personalization, emotional engagement, ethical transparency, and loyalty infrastructures.</w:t>
      </w:r>
    </w:p>
    <w:p>
      <w:pPr/>
      <w:r>
        <w:rPr/>
        <w:t>Marriott International operationalizes empathy through its service culture and augments it with Bonvoy’s recognition mechanics. Staff are trained to listen actively and anticipate needs, while CRM-supported notes enable continuity across stays. Bonvoy’s experiential rewards (e.g., late checkout, upgrades where available) communicate respect and recognition, deepening affective commitment. When failures occur, prompt, empowered service recovery signals fairness and restores trust.</w:t>
      </w:r>
    </w:p>
    <w:p>
      <w:pPr/>
      <w:r>
        <w:rPr/>
        <w:t>Hilton’s system emphasizes reliability and consistency across a global portfolio. The Hilton Honors program reinforces perceived fairness through clear tier benefits and flexible redemption options. Consistency in pre-stay communication (confirmation details, check-in options) reduces uncertainty, while post-stay follow-ups solicit feedback that feeds continuous improvement. These relational touches transform standard transactions into ongoing dialogues.</w:t>
      </w:r>
    </w:p>
    <w:p>
      <w:pPr/>
      <w:r>
        <w:rPr/>
        <w:t>Booking.com excels in digital trust-building. Verified reviews, transparent pricing, clear cancellation rules, and prominent policy disclosures reduce perceived risk—an essential precursor to commitment. The Genius loyalty program structures progressive benefits that reward repeat use without opacity. In-app messaging fosters timely, humanized interaction between travelers and accommodations, effectively performing the salesperson’s advisory role at scale.</w:t>
      </w:r>
    </w:p>
    <w:p>
      <w:pPr/>
      <w:r>
        <w:rPr/>
        <w:t>Airbnb extends relationship selling to peer-to-peer contexts. Host responsiveness, profile authenticity, and transparent house rules foster interpersonal trust. Community standards and review mechanisms create accountability, reducing information asymmetry. Airbnb’s service recovery and support channels, when responsive, preserve loyalty even in decentralized interactions.</w:t>
      </w:r>
    </w:p>
    <w:p>
      <w:pPr/>
      <w:r>
        <w:rPr/>
        <w:t>A cross-case synthesis shows personalization as the primary driver of loyalty—whether delivered by empathetic humans or responsibly deployed algorithms. Technology scales relevance; emotional intelligence ensures authenticity; ethical clarity sustains credibility. Brands that integrate all three outperform on repeat business, willingness to pay, and advocacy.</w:t>
      </w:r>
    </w:p>
    <w:p>
      <w:r>
        <w:t>Across case exemplars, successful brands operationalize relationship selling as a stack of mutually reinforcing practices. At the base sit hygiene factors—accurate information, clear policies, and consistent delivery. These reduce cognitive load and perceived risk. On top sit differentiators—personal recognition, flexible problem solving, and emotionally resonant gestures—that generate gratitude and identification. Finally, loyalty infrastructures (tiers, experiential rewards, surprise-and-delight) provide structure and memory, ensuring that good experiences compound over time rather than dissipate.</w:t>
      </w:r>
    </w:p>
    <w:p>
      <w:r>
        <w:t>Marriott International illustrates the power of continuity. CRM notes about guest preferences (e.g., pillow type, dietary needs, celebration dates) allow teams to create moments of deserved familiarity across cities and brands. Bonvoy’s perceived fairness improves when staff are empowered to operationalize benefits—late checkout, room selection—without friction. The relational mechanism is not the perk itself but the respectful choreography around it: proactive communication, realistic expectation setting, and honest recovery when benefits are capacity-constrained.</w:t>
      </w:r>
    </w:p>
    <w:p>
      <w:r>
        <w:t>Hilton’s success with reliability frames a complementary path. Pre-stay information architecture (confirmation accuracy, digital check-in, room-ready alerts) reduces uncertainty and primes trust. During-stay, staff scripts emphasize assurance and responsiveness, while post-stay surveys trigger targeted recovery with accountable follow-up. Relationship selling, in this model, becomes the connective tissue that ensures the brand’s promises are experienced as credible across millions of stays.</w:t>
      </w:r>
    </w:p>
    <w:p>
      <w:r>
        <w:t>Platform-mediated travel demonstrates how digital trust substitutes for in-person assurances. Booking.com’s verified reviews and transparent pricing lower perceived risk at the search stage; in-app messaging enables humanized micro-interactions that feel advisory rather than pushy. Airbnb leverages community features—Superhost status, profile authenticity, response-rate badges—to make interpersonal quality legible in a decentralized market. When service failures occur, responsiveness and fairness in the support process often determine whether users churn or become advocates.</w:t>
      </w:r>
    </w:p>
    <w:p>
      <w:r>
        <w:t>Quantitatively, teams reported that personalized pre-arrival outreach (when opt-in and useful) raises conversion for ancillary sales and reduces complaint incidence, while effective recovery restores satisfaction even at moderate failure severity. Qualitatively, leaders cited three failure modes that undermine relationship selling: (1) mismatched expectations created by opaque fees or vague policies; (2) rigid scripts that escalate rather than de-escalate; and (3) loyalty programs that overpromise and underdeliver at high-demand moments. Addressing these failure modes yielded immediate improvements in review sentiment and repeat intent.</w:t>
      </w:r>
    </w:p>
    <w:p>
      <w:pPr/>
      <w:r>
        <w:rPr>
          <w:b/>
          <w:color w:val="5B9BD5"/>
        </w:rPr>
        <w:t>Discussion</w:t>
      </w:r>
    </w:p>
    <w:p>
      <w:pPr/>
      <w:r>
        <w:rPr/>
        <w:t>The findings reinforce the central proposition of Commitment–Trust Theory: trust is the linchpin of relationship continuity. Trust accumulates through reliable delivery, transparent communication, and fair problem resolution. In hospitality, where experiences are co-created, perceived empathy during service recovery can more than offset the original service failure, a phenomenon consistent with the service recovery paradox in certain contexts.</w:t>
      </w:r>
    </w:p>
    <w:p>
      <w:pPr/>
      <w:r>
        <w:rPr/>
        <w:t>Emotional intelligence magnifies the effectiveness of selling by humanizing data-driven personalization. Frontline staff who demonstrate empathy, perspective-taking, and calm regulation elevate customer emotions, which in turn elevate evaluations of quality, fairness, and value. When empowered by CRM insights (preferences, history, context), these skills translate into concrete actions—anticipating room preferences, noting special occasions, or proactively clarifying policies—thereby preventing friction.</w:t>
      </w:r>
    </w:p>
    <w:p>
      <w:pPr/>
      <w:r>
        <w:rPr/>
        <w:t>Technology functions as both an enabler and a potential hazard. CRM, analytics, and AI expand relational capacity—identifying high-propensity segments, recommending tailored offers, and triggering timely outreach. However, over-automation risks depersonalization; opaque algorithms and intrusive targeting can erode trust. Privacy-by-design, explicit consent, and explainable recommendations preserve legitimacy. Brands that center dignity, transparency, and user control convert personalization into a genuine service—not surveillance.</w:t>
      </w:r>
    </w:p>
    <w:p>
      <w:pPr/>
      <w:r>
        <w:rPr/>
        <w:t>Ethics is a strategic asset in relationship selling. In an era of pervasive reviews and social amplification, overstated claims and hidden fees are reputationally expensive. Ethical selling standards—plain-language disclosures, accurate representations, respectful upselling, and equitable complaint handling—function as trust accelerants. Internally, ethical cultures protect salespeople from perverse incentives that reward short-term wins at the expense of long-term relationships.</w:t>
      </w:r>
    </w:p>
    <w:p>
      <w:pPr/>
      <w:r>
        <w:rPr/>
        <w:t>Loyalty architectures are most effective when they combine rational benefits (points, perks) with emotional recognition (status signaling, surprise-and-delight, authentic gratitude). Importantly, the program must remain fair and comprehensible; perceived inequity (e.g., sudden devaluation) undermines commitment. Measurement should extend beyond transactions to include engagement indicators (reviews, referrals, content shares) and trust metrics (complaint resolution satisfaction, policy clarity scores).</w:t>
      </w:r>
    </w:p>
    <w:p>
      <w:r>
        <w:t>The findings support the proposition that trust and commitment operate as keystones in hospitality relationships, but they also suggest refinements. Trust in contemporary journeys is multi-source: guests form beliefs from platform cues (ratings, policies), peer narratives (reviews, social), and direct interactions (messaging, on-site staff). Relationship selling must therefore orchestrate trust across channels. For example, a hotel cannot rely on a charming desk agent to offset opaque resort fees displayed online; channel consistency is a prerequisite for credible selling.</w:t>
      </w:r>
    </w:p>
    <w:p>
      <w:r>
        <w:t>The data also illuminate how emotional intelligence and technology complement rather than compete. AI-assisted summaries of guest history can help staff anticipate needs, but only human empathy can read context (fatigued traveler, cultural nuances) and choose the right tone. A practical rule is ‘automation for logistics, humans for emotions.’ Brands that encode this division of labor into playbooks see higher satisfaction with both speed and warmth.</w:t>
      </w:r>
    </w:p>
    <w:p>
      <w:r>
        <w:t>Ethics emerges as strategy. Transparent pricing, consent-based personalization, and fair recovery policies are not cost centers; they are trust accelerants that reduce friction and increase lifetime value. When a policy must be enforced (e.g., late checkout limits), empathetic explanations and alternatives preserve dignity. Conversely, upsell tactics that exploit information asymmetries may lift short-term revenue but damage advocacy and review ecosystems that now heavily influence demand in hospitality.</w:t>
      </w:r>
    </w:p>
    <w:p>
      <w:pPr/>
      <w:r>
        <w:rPr/>
        <w:t>Future Implications for Sales Management</w:t>
      </w:r>
    </w:p>
    <w:p>
      <w:pPr/>
      <w:r>
        <w:rPr/>
        <w:t>Three forces will shape the next generation of relationship selling in hospitality: (1) AI-augmented selling and service; (2) privacy, security, and data ethics; and (3) sustainability and social impact. AI copilots will summarize guest histories, recommend next best actions, and draft empathetic responses, improving timeliness and relevance. Yet human judgment will remain essential for boundary cases, cultural nuances, and emotionally charged situations.</w:t>
      </w:r>
    </w:p>
    <w:p>
      <w:pPr/>
      <w:r>
        <w:rPr/>
        <w:t>Privacy expectations and regulation will intensify. Sales teams will need literacy in data stewardship—purpose limitation, consent management, and bias mitigation—to avoid trust erosion. Explainable personalization will become a competitive advantage, with brands clarifying what data is used and why customers see a given offer. Zero-party data strategies—inviting guests to share preferences transparently in exchange for concrete value—will replace covert tracking.</w:t>
      </w:r>
    </w:p>
    <w:p>
      <w:pPr/>
      <w:r>
        <w:rPr/>
        <w:t>Sustainability will increasingly shape relational value. Guests are more likely to bond with brands that act credibly on environmental and social responsibility. Sales narratives must therefore connect offers to authentic impact (e.g., local sourcing, fair employment, energy reductions) without greenwashing. Intercultural competence will matter even more as travel diversifies; empathetic, inclusive communication reduces misinterpretation and fosters belonging.</w:t>
      </w:r>
    </w:p>
    <w:p>
      <w:pPr/>
      <w:r>
        <w:rPr/>
        <w:t>Finally, metrics must evolve. Beyond revenue and occupancy, organizations should track Customer Lifetime Value (CLV), Net Promoter Score (NPS), an Emotional Loyalty Index (capturing gratitude, identification, and trust), and a Net Trust Score (policy clarity, perceived fairness, and recovery effectiveness). Dashboards should integrate engagement signals (review helpfulness, referral rates) to guide relational investments and coach frontline teams.</w:t>
      </w:r>
    </w:p>
    <w:p>
      <w:r>
        <w:t>AI-augmented selling will mainstream, but winners will be those who treat AI as a coaching layer rather than an auto-pilot. Sales copilots can generate draft replies, summarize preferences, and suggest next-best actions; managers should pair these tools with guardrails: explainability, tone checks, and escalation paths for sensitive cases. Training curricula should include prompt craft, bias awareness, and scenario drills where agents practice switching from digital to human channels seamlessly.</w:t>
      </w:r>
    </w:p>
    <w:p>
      <w:r>
        <w:t>Privacy and data ethics will become visible differentiators. Guests increasingly expect to understand why they are receiving a given offer. Zero-party data strategies—inviting guests to volunteer preferences in exchange for concrete benefits—build trust while improving relevance. Consent records should travel with the guest profile across channels to avoid repetition fatigue and to honor opt-out choices consistently.</w:t>
      </w:r>
    </w:p>
    <w:p>
      <w:r>
        <w:t>Sustainability and social impact will migrate from marketing rhetoric to sales content. Buyers of meetings, incentives, conferences, and events (MICE) now ask for emissions data, labor practices, and local community contributions. Relationship sellers who can articulate credible impact narratives—and back them with verifiable standards—gain an edge in competitive bids while strengthening emotional loyalty among values-driven travelers.</w:t>
      </w:r>
    </w:p>
    <w:p>
      <w:pPr/>
      <w:r>
        <w:rPr/>
        <w:t>Conclusion and Recommendations</w:t>
      </w:r>
    </w:p>
    <w:p>
      <w:pPr/>
      <w:r>
        <w:rPr/>
        <w:t>Relationship selling is not merely a technique but an organizational philosophy that humanizes commerce. It replaces transactional persuasion with partnership-oriented engagement grounded in empathy, fairness, and personalization. Brands like Marriott, Hilton, Booking.com, and Airbnb illustrate that long-term loyalty stems from trust, recognition, and credible value.</w:t>
      </w:r>
    </w:p>
    <w:p>
      <w:pPr/>
      <w:r>
        <w:rPr>
          <w:b/>
          <w:color w:val="5B9BD5"/>
        </w:rPr>
        <w:t>Recommendations for Sales Managers:</w:t>
      </w:r>
    </w:p>
    <w:p>
      <w:pPr/>
      <w:r>
        <w:rPr/>
        <w:t>1. Recruit and train for Emotional Intelligence. Incorporate empathy, active listening, and de-escalation into hiring, training, and performance reviews.</w:t>
        <w:br/>
        <w:t>2. Use CRM and AI to enhance—not replace—human connection. Provide sales copilots that surface context while preserving agent discretion.</w:t>
        <w:br/>
        <w:t>3. Institutionalize ethical selling. Standardize transparent pricing, plain-language policies, and empowered service recovery.</w:t>
        <w:br/>
        <w:t>4. Redesign loyalty programs for emotional value. Pair rational rewards with recognition, flexibility, and surprise-and-delight moments.</w:t>
        <w:br/>
        <w:t>5. Measure what matters. Track CLV, trust, engagement behaviors, and recovery satisfaction alongside revenue metrics.</w:t>
        <w:br/>
        <w:t>6. Lead by example. Managers should model relational behaviors, celebrate ethical wins, and align incentives with long-term outcomes.</w:t>
      </w:r>
    </w:p>
    <w:p>
      <w:r>
        <w:t>In sum, relationship selling in hospitality is an enterprise capability that harmonizes empathy, ethics, and enablement. Brands that choreograph transparent information, reliable delivery, and personalized recognition earn the right to upsell, cross-sell, and ask for reviews without triggering skepticism. Loyalty then becomes the compounding return on a long series of dignifying interactions rather than a points-funded illusion.</w:t>
      </w:r>
    </w:p>
    <w:p>
      <w:r>
        <w:t>Tactical Playbook for Managers: (1) Hire for empathy and judgment; use behavioral interviews and role-plays focused on de-escalation. (2) Instrument journeys with clarity: plain-language policy pages, consistent fee displays, and proactive pre-arrival checklists. (3) Equip teams with CRM insights that are accurate, minimal, and explainable. (4) Define recovery authority thresholds so agents can solve problems fast without supervisor ping-pong. (5) Calibrate loyalty programs toward recognition and flexibility over breakage. (6) Track trust and engagement metrics alongside revenue to align incentives with relationship health.</w:t>
      </w:r>
    </w:p>
    <w:p>
      <w:pPr/>
      <w:r>
        <w:rPr>
          <w:b/>
          <w:color w:val="5B9BD5"/>
        </w:rPr>
        <w:t>References</w:t>
      </w:r>
    </w:p>
    <w:p>
      <w:pPr/>
      <w:r>
        <w:rPr/>
        <w:t>Buttle, F., &amp; Maklan, S. (2019). Customer Relationship Management: Concepts and Technologies (4th ed.). Routledge.</w:t>
      </w:r>
    </w:p>
    <w:p>
      <w:pPr/>
      <w:r>
        <w:rPr/>
        <w:t>Dick, A. S., &amp; Basu, K. (1994). Customer loyalty: Toward an integrated conceptual framework. Journal of the Academy of Marketing Science, 22(2), 99–113.</w:t>
      </w:r>
    </w:p>
    <w:p>
      <w:pPr/>
      <w:r>
        <w:rPr/>
        <w:t>Dwyer, F. R., Schurr, P. H., &amp; Oh, S. (1987). Developing buyer–seller relationships. Journal of Marketing, 51(2), 11–27.</w:t>
      </w:r>
    </w:p>
    <w:p>
      <w:pPr/>
      <w:r>
        <w:rPr/>
        <w:t>Goleman, D. (1998). Working with Emotional Intelligence. Bantam Books.</w:t>
      </w:r>
    </w:p>
    <w:p>
      <w:pPr/>
      <w:r>
        <w:rPr/>
        <w:t>Morgan, R. M., &amp; Hunt, S. D. (1994). The commitment–trust theory of relationship marketing. Journal of Marketing, 58(3), 20–38.</w:t>
      </w:r>
    </w:p>
    <w:p>
      <w:pPr/>
      <w:r>
        <w:rPr/>
        <w:t>Parasuraman, A., Zeithaml, V. A., &amp; Berry, L. L. (1988). SERVQUAL: A multiple-item scale for measuring consumer perceptions of service quality. Journal of Retailing, 64(1), 12–40.</w:t>
      </w:r>
    </w:p>
    <w:p>
      <w:pPr/>
      <w:r>
        <w:rPr/>
        <w:t>Roman, S., &amp; Ruiz, S. (2005). Relationship outcomes of perceived ethical sales behavior. Journal of Business Research, 58(4), 439–445.</w:t>
      </w:r>
    </w:p>
    <w:p>
      <w:pPr/>
      <w:r>
        <w:rPr/>
        <w:t>Vargo, S. L., &amp; Lusch, R. F. (2004). Evolving to a new dominant logic for marketing. Journal of Marketing, 68(1), 1–17.</w:t>
      </w:r>
    </w:p>
    <w:p>
      <w:pPr/>
      <w:r>
        <w:rPr/>
        <w:t>Weitz, B. A., &amp; Bradford, K. D. (1999). Personal selling and sales management: A relationship marketing perspective. Journal of the Academy of Marketing Science, 27(2), 241–254.</w:t>
      </w:r>
    </w:p>
    <w:p>
      <w:pPr/>
      <w:r>
        <w:rPr/>
        <w:t>World Tourism Organization (UNWTO). (2023). Tourism and customer experience in a digital era. UNWTO Publications.</w:t>
      </w:r>
    </w:p>
    <w:p>
      <w:pPr/>
      <w:r>
        <w:rPr/>
        <w:t>Deloitte. (2022). Hospitality trends: Reimagining customer engagement post-pandemic. Deloitte Insights.</w:t>
      </w:r>
    </w:p>
    <w:p>
      <w:pPr/>
      <w:r>
        <w:rPr/>
        <w:t>McKinsey &amp; Company. (2023). The value of getting personalization right (Travel &amp; Hospitality).</w:t>
      </w:r>
    </w:p>
    <w:p>
      <w:pPr/>
      <w:r>
        <w:rPr/>
        <w:t>Accenture. (2021). The human touch in an AI world: Reimagining customer experience.</w:t>
      </w:r>
    </w:p>
    <w:p>
      <w:pPr/>
      <w:r>
        <w:rPr/>
        <w:t>Hilton. (2024). Hilton Honors Program Terms &amp; Benefits (official documentation).</w:t>
      </w:r>
    </w:p>
    <w:p>
      <w:pPr/>
      <w:r>
        <w:rPr/>
        <w:t>Marriott International. (2024). Marriott Bonvoy: Program overview and elite benefits (official documentation).</w:t>
      </w:r>
    </w:p>
    <w:p>
      <w:pPr/>
      <w:r>
        <w:rPr/>
        <w:t>Booking.com. (2024). Genius loyalty program: Terms and benefits (official documentation).</w:t>
      </w:r>
    </w:p>
    <w:p>
      <w:pPr/>
      <w:r>
        <w:rPr/>
        <w:t>Airbnb. (2024). Community standards and Superhost requirements (official documentation).</w:t>
      </w:r>
    </w:p>
    <w:p>
      <w:pPr/>
      <w:r>
        <w:rPr>
          <w:b/>
          <w:color w:val="5B9BD5"/>
        </w:rPr>
        <w:t>Appendices</w:t>
      </w:r>
    </w:p>
    <w:p>
      <w:pPr/>
      <w:r>
        <w:rPr>
          <w:b/>
          <w:color w:val="5B9BD5"/>
        </w:rPr>
        <w:t>Appendix A – Case Study Overview</w:t>
      </w:r>
    </w:p>
    <w:p>
      <w:pPr/>
      <w:r>
        <w:rPr/>
        <w:t>Marriott International – Service-driven relational model emphasizing empathy, recognition, and fair recovery.</w:t>
      </w:r>
    </w:p>
    <w:p>
      <w:pPr/>
      <w:r>
        <w:rPr/>
        <w:t>Hilton Hotels – Consistency and brand reliability via global loyalty programs and clear communication.</w:t>
      </w:r>
    </w:p>
    <w:p>
      <w:pPr/>
      <w:r>
        <w:rPr/>
        <w:t>Booking.com – Data-driven personalization and transparent communication through verified reviews and visible policies.</w:t>
      </w:r>
    </w:p>
    <w:p>
      <w:pPr/>
      <w:r>
        <w:rPr/>
        <w:t>Airbnb – Peer-to-peer trust building, clear standards, and community-driven accountability.</w:t>
      </w:r>
    </w:p>
    <w:p>
      <w:pPr/>
      <w:r>
        <w:rPr>
          <w:b/>
          <w:color w:val="5B9BD5"/>
        </w:rPr>
        <w:t>Appendix B – Thematic Analysis Framework</w:t>
      </w:r>
    </w:p>
    <w:p>
      <w:pPr/>
      <w:r>
        <w:rPr/>
        <w:t>Key themes identified: trust formation, personalization, empathy and service recovery, ethical transparency, loyalty architectures, and AI enablement.</w:t>
      </w:r>
    </w:p>
    <w:p>
      <w:pPr/>
      <w:r>
        <w:rPr>
          <w:b/>
          <w:color w:val="5B9BD5"/>
        </w:rPr>
        <w:t>Appendix C – Theoretical Framework Summary</w:t>
      </w:r>
    </w:p>
    <w:p>
      <w:pPr/>
      <w:r>
        <w:rPr/>
        <w:t>Commitment–Trust Theory emphasizes trust and commitment as mediators of cooperation and performance.</w:t>
      </w:r>
    </w:p>
    <w:p>
      <w:pPr/>
      <w:r>
        <w:rPr/>
        <w:t>Emotional Intelligence underscores empathy and social skill as differentiators of selling effectiveness.</w:t>
      </w:r>
    </w:p>
    <w:p>
      <w:pPr/>
      <w:r>
        <w:rPr/>
        <w:t>Service-Dominant Logic reframes value as co-created in use, integrating human and digital touchpoints.</w:t>
      </w:r>
    </w:p>
    <w:p>
      <w:pPr/>
      <w:r>
        <w:rPr/>
        <w:t>Customer Engagement perspectives extend value creation beyond purchase into advocacy and co-creation behaviors.</w:t>
      </w:r>
    </w:p>
    <w:p/>
    <w:p>
      <w:r>
        <w:t>Berry, L. L. (1995). Relationship marketing of services—growing interest, emerging perspectives. Journal of the Academy of Marketing Science, 23(4), 236–245.</w:t>
      </w:r>
    </w:p>
    <w:p>
      <w:r>
        <w:t>Grönroos, C. (1994). From marketing mix to relationship marketing: Towards a paradigm shift in marketing. Management Decision, 32(2), 4–20.</w:t>
      </w:r>
    </w:p>
    <w:p>
      <w:r>
        <w:t>Payne, A., &amp; Frow, P. (2005). A strategic framework for customer relationship management. Journal of Marketing, 69(4), 167–176.</w:t>
      </w:r>
    </w:p>
    <w:p>
      <w:r>
        <w:t>Reichheld, F. F., &amp; Sasser, W. E. (1990). Zero defections: Quality comes to services. Harvard Business Review, 68(5), 105–111.</w:t>
      </w:r>
    </w:p>
    <w:p>
      <w:r>
        <w:t>Verhoef, P. C., et al. (2010). Customer engagement as a new perspective in customer management. Journal of Service Research, 13(3), 247–252.</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