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77612607" w14:textId="77777777" w:rsidR="00880F22" w:rsidRPr="00880F22" w:rsidRDefault="00880F22" w:rsidP="00880F22">
      <w:pPr>
        <w:spacing w:line="276" w:lineRule="auto"/>
        <w:rPr>
          <w:lang w:val="en-GB"/>
        </w:rPr>
      </w:pPr>
      <w:r w:rsidRPr="00880F22">
        <w:rPr>
          <w:lang w:val="en-GB"/>
        </w:rPr>
        <w:t xml:space="preserve">By virtue of the enormous disparities in legal systems, economic capability, cultural values, and regulatory priorities that exist between countries, the ambition of harmonizing consumer protection standards on a worldwide scale is a policy objective that is fraught with difficulty. Diversity in legal and regulatory frameworks is one of the most significant difficulties confronting the industry today. Consumer protection laws are ingrained in national legal traditions such as civil law and common law systems, which define consumer rights, obligations, and enforcement mechanisms in a manner that is distinct from one another. Consequently, the establishment of consistent standards has the possibility of clashes with domestic legislation and has the potential to diminish the autonomy of national regulatory bodies (Howells, Ramsay, &amp; Wilhelmsson, 2018). </w:t>
      </w:r>
      <w:r w:rsidRPr="00880F22">
        <w:rPr>
          <w:lang w:val="en-GB"/>
        </w:rPr>
        <w:br/>
        <w:t xml:space="preserve">Disparities in economic conditions between nations constitute a second significant obstacle. Strong regulatory structures, efficient enforcement mechanisms, and customers who are well-informed are typically found in economies that have developed successfully. Developing countries, on the other hand, frequently have little administrative capacity and place a higher priority on expanding their markets and making investments from abroad. According to </w:t>
      </w:r>
      <w:proofErr w:type="spellStart"/>
      <w:r w:rsidRPr="00880F22">
        <w:rPr>
          <w:lang w:val="en-GB"/>
        </w:rPr>
        <w:t>Micklitz</w:t>
      </w:r>
      <w:proofErr w:type="spellEnd"/>
      <w:r w:rsidRPr="00880F22">
        <w:rPr>
          <w:lang w:val="en-GB"/>
        </w:rPr>
        <w:t xml:space="preserve"> et al. (2019), the imposition of strong global consumer protection standards may end up increasing the costs of compliance for businesses operating in these economies, which might potentially limit their ability to participate in global commerce and digital marketplaces.</w:t>
      </w:r>
      <w:r w:rsidRPr="00880F22">
        <w:rPr>
          <w:lang w:val="en-GB"/>
        </w:rPr>
        <w:br/>
        <w:t xml:space="preserve">Harmonization is also hampered by variances in cultural norms and behavioural patterns. There is a vast range of variation in the expectations that consumers have regarding product safety, fairness, refunds, warranties, and advertising across different societies. Something that is perceived as dishonest or unjust in one cultural setting could be thought to be a commercial activity that is acceptable in another cultural situation. Because of these disparities, it is impossible to develop norms that are globally acceptable without </w:t>
      </w:r>
      <w:proofErr w:type="gramStart"/>
      <w:r w:rsidRPr="00880F22">
        <w:rPr>
          <w:lang w:val="en-GB"/>
        </w:rPr>
        <w:t>taking into account</w:t>
      </w:r>
      <w:proofErr w:type="gramEnd"/>
      <w:r w:rsidRPr="00880F22">
        <w:rPr>
          <w:lang w:val="en-GB"/>
        </w:rPr>
        <w:t xml:space="preserve"> the characteristics of local consumers and the values of the community (Wilhelmsson, 2020). </w:t>
      </w:r>
      <w:r w:rsidRPr="00880F22">
        <w:rPr>
          <w:lang w:val="en-GB"/>
        </w:rPr>
        <w:br/>
      </w:r>
      <w:r w:rsidRPr="00880F22">
        <w:rPr>
          <w:lang w:val="en-GB"/>
        </w:rPr>
        <w:br/>
        <w:t xml:space="preserve">Harmonization is made much more difficult by the proliferation of digital platforms and international platforms for online commerce. Transactions that take place online sometimes involve more than one jurisdiction, which raises problems regarding the appropriate law, consumer legal remedies, and regulatory accountability. According to Reisch and </w:t>
      </w:r>
      <w:proofErr w:type="spellStart"/>
      <w:r w:rsidRPr="00880F22">
        <w:rPr>
          <w:lang w:val="en-GB"/>
        </w:rPr>
        <w:t>Micklitz</w:t>
      </w:r>
      <w:proofErr w:type="spellEnd"/>
      <w:r w:rsidRPr="00880F22">
        <w:rPr>
          <w:lang w:val="en-GB"/>
        </w:rPr>
        <w:t xml:space="preserve"> (2016), the efficiency of consumer protection in digital marketplaces is hindered by variations in data protection standards, platform responsibility, and online dispute resolution mechanisms. This is especially true when enforcement across borders is lacking. </w:t>
      </w:r>
      <w:r w:rsidRPr="00880F22">
        <w:rPr>
          <w:lang w:val="en-GB"/>
        </w:rPr>
        <w:br/>
      </w:r>
      <w:proofErr w:type="gramStart"/>
      <w:r w:rsidRPr="00880F22">
        <w:rPr>
          <w:lang w:val="en-GB"/>
        </w:rPr>
        <w:t>Last but not least</w:t>
      </w:r>
      <w:proofErr w:type="gramEnd"/>
      <w:r w:rsidRPr="00880F22">
        <w:rPr>
          <w:lang w:val="en-GB"/>
        </w:rPr>
        <w:t xml:space="preserve">, the constraints imposed by institutions and enforcement are structural impediments. </w:t>
      </w:r>
      <w:proofErr w:type="gramStart"/>
      <w:r w:rsidRPr="00880F22">
        <w:rPr>
          <w:lang w:val="en-GB"/>
        </w:rPr>
        <w:t>The majority of</w:t>
      </w:r>
      <w:proofErr w:type="gramEnd"/>
      <w:r w:rsidRPr="00880F22">
        <w:rPr>
          <w:lang w:val="en-GB"/>
        </w:rPr>
        <w:t xml:space="preserve"> the international rules that are offered by organizations like the United Nations and the OECD are not legally binding. The implementation is dependent on the voluntary endorsement of the policy by national governments, which results in inconsistent application and fragmentation of regulatory frameworks. The effectiveness of </w:t>
      </w:r>
      <w:r w:rsidRPr="00880F22">
        <w:rPr>
          <w:lang w:val="en-GB"/>
        </w:rPr>
        <w:lastRenderedPageBreak/>
        <w:t xml:space="preserve">global harmonization efforts is diminished </w:t>
      </w:r>
      <w:proofErr w:type="gramStart"/>
      <w:r w:rsidRPr="00880F22">
        <w:rPr>
          <w:lang w:val="en-GB"/>
        </w:rPr>
        <w:t>as a result of</w:t>
      </w:r>
      <w:proofErr w:type="gramEnd"/>
      <w:r w:rsidRPr="00880F22">
        <w:rPr>
          <w:lang w:val="en-GB"/>
        </w:rPr>
        <w:t xml:space="preserve"> the absence of binding authority (Howells &amp; Weatherill, 2021). </w:t>
      </w:r>
      <w:r w:rsidRPr="00880F22">
        <w:rPr>
          <w:lang w:val="en-GB"/>
        </w:rPr>
        <w:br/>
      </w:r>
      <w:proofErr w:type="gramStart"/>
      <w:r w:rsidRPr="00880F22">
        <w:rPr>
          <w:lang w:val="en-GB"/>
        </w:rPr>
        <w:t>Despite the fact that</w:t>
      </w:r>
      <w:proofErr w:type="gramEnd"/>
      <w:r w:rsidRPr="00880F22">
        <w:rPr>
          <w:lang w:val="en-GB"/>
        </w:rPr>
        <w:t xml:space="preserve"> worldwide harmonization of consumer protection norms has the potential to increase consumer trust and make international trade easier, it is hampered by </w:t>
      </w:r>
      <w:proofErr w:type="gramStart"/>
      <w:r w:rsidRPr="00880F22">
        <w:rPr>
          <w:lang w:val="en-GB"/>
        </w:rPr>
        <w:t>a number of</w:t>
      </w:r>
      <w:proofErr w:type="gramEnd"/>
      <w:r w:rsidRPr="00880F22">
        <w:rPr>
          <w:lang w:val="en-GB"/>
        </w:rPr>
        <w:t xml:space="preserve"> factors, including the existence of diverse legal systems, economic disparities, cultural differences, the complexity of digital markets, and inadequate enforcement mechanisms. The adoption of basic international standards, in conjunction with regional collaboration and mutual recognition, could be considered a more realistic strategy than the implementation of complete legal uniformity.</w:t>
      </w:r>
    </w:p>
    <w:p w14:paraId="456085BE" w14:textId="20B4A8AC" w:rsidR="006D44C3" w:rsidRDefault="006D44C3" w:rsidP="006D44C3">
      <w:pPr>
        <w:spacing w:line="276" w:lineRule="auto"/>
        <w:rPr>
          <w:b/>
          <w:bCs/>
          <w:lang w:val="en-GB"/>
        </w:rPr>
      </w:pPr>
    </w:p>
    <w:p w14:paraId="116317B5" w14:textId="77777777" w:rsidR="00B8449A" w:rsidRDefault="00B8449A" w:rsidP="006D44C3">
      <w:pPr>
        <w:spacing w:line="276" w:lineRule="auto"/>
        <w:rPr>
          <w:b/>
          <w:bCs/>
          <w:lang w:val="en-GB"/>
        </w:rPr>
      </w:pPr>
    </w:p>
    <w:p w14:paraId="5A035AF7" w14:textId="77777777" w:rsidR="00B8449A" w:rsidRDefault="00B8449A" w:rsidP="006D44C3">
      <w:pPr>
        <w:spacing w:line="276" w:lineRule="auto"/>
        <w:rPr>
          <w:b/>
          <w:bCs/>
          <w:lang w:val="en-GB"/>
        </w:rPr>
      </w:pPr>
    </w:p>
    <w:p w14:paraId="324C413E" w14:textId="77777777" w:rsidR="00B8449A" w:rsidRPr="006D44C3" w:rsidRDefault="00B8449A"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070E7A21-4744-46AD-BA85-AAC94C0994F0}"/>
    <w:embedBold r:id="rId2" w:fontKey="{7D8A83A2-4A36-48B0-8AD3-88E82761E980}"/>
    <w:embedBoldItalic r:id="rId3" w:fontKey="{0819E744-EE95-4D50-B111-A5230D8782C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9096F06-555A-4600-A22C-EAB738506C55}"/>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96D5FEF1-6ADF-4B93-B6B9-660AF3FB431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880F22"/>
    <w:rsid w:val="00903466"/>
    <w:rsid w:val="009C1D0A"/>
    <w:rsid w:val="00A044F7"/>
    <w:rsid w:val="00A8150E"/>
    <w:rsid w:val="00AB24D9"/>
    <w:rsid w:val="00B20343"/>
    <w:rsid w:val="00B8449A"/>
    <w:rsid w:val="00B85EA7"/>
    <w:rsid w:val="00BE65DD"/>
    <w:rsid w:val="00C05298"/>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4274</Characters>
  <Application>Microsoft Office Word</Application>
  <DocSecurity>0</DocSecurity>
  <Lines>35</Lines>
  <Paragraphs>10</Paragraphs>
  <ScaleCrop>false</ScaleCrop>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2026-02-04T13:17:00Z</dcterms:created>
  <dcterms:modified xsi:type="dcterms:W3CDTF">2026-02-04T13:17:00Z</dcterms:modified>
</cp:coreProperties>
</file>