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0B989" w14:textId="75091CA0" w:rsidR="00EE3C3A" w:rsidRDefault="00EE3C3A" w:rsidP="00EE3C3A">
      <w:pPr>
        <w:ind w:right="480"/>
        <w:jc w:val="right"/>
        <w:rPr>
          <w:rFonts w:ascii="Times New Roman" w:hAnsi="Times New Roman" w:cs="Times New Roman"/>
          <w:b/>
          <w:bCs/>
          <w:sz w:val="48"/>
          <w:szCs w:val="48"/>
        </w:rPr>
      </w:pPr>
      <w:r>
        <w:rPr>
          <w:rFonts w:ascii="Times New Roman" w:hAnsi="Times New Roman" w:cs="Times New Roman"/>
          <w:b/>
          <w:bCs/>
          <w:sz w:val="48"/>
          <w:szCs w:val="48"/>
        </w:rPr>
        <w:t xml:space="preserve">   </w:t>
      </w:r>
      <w:r>
        <w:rPr>
          <w:rFonts w:ascii="Times New Roman" w:hAnsi="Times New Roman" w:cs="Times New Roman"/>
          <w:b/>
          <w:bCs/>
          <w:noProof/>
          <w:sz w:val="48"/>
          <w:szCs w:val="48"/>
        </w:rPr>
        <w:drawing>
          <wp:inline distT="0" distB="0" distL="0" distR="0" wp14:anchorId="7C806C9D" wp14:editId="491873E9">
            <wp:extent cx="1819529" cy="1524213"/>
            <wp:effectExtent l="0" t="0" r="9525" b="0"/>
            <wp:docPr id="140567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72379" name="Picture 1405672379"/>
                    <pic:cNvPicPr/>
                  </pic:nvPicPr>
                  <pic:blipFill>
                    <a:blip r:embed="rId7">
                      <a:extLst>
                        <a:ext uri="{28A0092B-C50C-407E-A947-70E740481C1C}">
                          <a14:useLocalDpi xmlns:a14="http://schemas.microsoft.com/office/drawing/2010/main" val="0"/>
                        </a:ext>
                      </a:extLst>
                    </a:blip>
                    <a:stretch>
                      <a:fillRect/>
                    </a:stretch>
                  </pic:blipFill>
                  <pic:spPr>
                    <a:xfrm>
                      <a:off x="0" y="0"/>
                      <a:ext cx="1819529" cy="1524213"/>
                    </a:xfrm>
                    <a:prstGeom prst="rect">
                      <a:avLst/>
                    </a:prstGeom>
                  </pic:spPr>
                </pic:pic>
              </a:graphicData>
            </a:graphic>
          </wp:inline>
        </w:drawing>
      </w:r>
    </w:p>
    <w:p w14:paraId="4F7FF32B" w14:textId="77777777" w:rsidR="00EE3C3A" w:rsidRDefault="00EE3C3A" w:rsidP="00EE3C3A">
      <w:pPr>
        <w:jc w:val="right"/>
        <w:rPr>
          <w:rFonts w:ascii="Times New Roman" w:hAnsi="Times New Roman" w:cs="Times New Roman"/>
          <w:b/>
          <w:bCs/>
          <w:sz w:val="48"/>
          <w:szCs w:val="48"/>
        </w:rPr>
      </w:pPr>
    </w:p>
    <w:p w14:paraId="26F9E809" w14:textId="0FF6ED77" w:rsidR="00D9432D" w:rsidRDefault="00DE5AF5" w:rsidP="00DE5AF5">
      <w:pPr>
        <w:jc w:val="center"/>
        <w:rPr>
          <w:rFonts w:ascii="Times New Roman" w:hAnsi="Times New Roman" w:cs="Times New Roman"/>
          <w:b/>
          <w:bCs/>
          <w:sz w:val="48"/>
          <w:szCs w:val="48"/>
        </w:rPr>
      </w:pPr>
      <w:r w:rsidRPr="00DE5AF5">
        <w:rPr>
          <w:rFonts w:ascii="Times New Roman" w:hAnsi="Times New Roman" w:cs="Times New Roman"/>
          <w:b/>
          <w:bCs/>
          <w:sz w:val="48"/>
          <w:szCs w:val="48"/>
        </w:rPr>
        <w:t>The Evolution of Business Organizational Structures and Management Theories</w:t>
      </w:r>
    </w:p>
    <w:p w14:paraId="765A1490" w14:textId="77777777" w:rsidR="00DE5AF5" w:rsidRDefault="00DE5AF5" w:rsidP="00DE5AF5">
      <w:pPr>
        <w:rPr>
          <w:rFonts w:ascii="Times New Roman" w:hAnsi="Times New Roman" w:cs="Times New Roman"/>
          <w:b/>
          <w:bCs/>
          <w:sz w:val="48"/>
          <w:szCs w:val="48"/>
        </w:rPr>
      </w:pPr>
    </w:p>
    <w:p w14:paraId="79D4DABA" w14:textId="77777777" w:rsidR="00DE5AF5" w:rsidRDefault="00DE5AF5" w:rsidP="00DE5AF5">
      <w:pPr>
        <w:rPr>
          <w:rFonts w:ascii="Times New Roman" w:hAnsi="Times New Roman" w:cs="Times New Roman"/>
          <w:b/>
          <w:bCs/>
          <w:sz w:val="48"/>
          <w:szCs w:val="48"/>
        </w:rPr>
      </w:pPr>
    </w:p>
    <w:p w14:paraId="7EEF0910" w14:textId="77777777" w:rsidR="00DE5AF5" w:rsidRDefault="00DE5AF5" w:rsidP="00DE5AF5">
      <w:pPr>
        <w:rPr>
          <w:rFonts w:ascii="Times New Roman" w:hAnsi="Times New Roman" w:cs="Times New Roman"/>
          <w:sz w:val="48"/>
          <w:szCs w:val="48"/>
        </w:rPr>
      </w:pPr>
      <w:r w:rsidRPr="00102820">
        <w:rPr>
          <w:rFonts w:ascii="Times New Roman" w:hAnsi="Times New Roman" w:cs="Times New Roman"/>
          <w:sz w:val="48"/>
          <w:szCs w:val="48"/>
        </w:rPr>
        <w:t xml:space="preserve">Student Name: </w:t>
      </w:r>
      <w:r>
        <w:rPr>
          <w:rFonts w:ascii="Times New Roman" w:hAnsi="Times New Roman" w:cs="Times New Roman"/>
          <w:sz w:val="48"/>
          <w:szCs w:val="48"/>
        </w:rPr>
        <w:t>Monika</w:t>
      </w:r>
      <w:r w:rsidRPr="00102820">
        <w:rPr>
          <w:rFonts w:ascii="Times New Roman" w:hAnsi="Times New Roman" w:cs="Times New Roman"/>
          <w:sz w:val="48"/>
          <w:szCs w:val="48"/>
        </w:rPr>
        <w:br/>
        <w:t>Student ID:</w:t>
      </w:r>
      <w:r>
        <w:rPr>
          <w:rFonts w:ascii="Times New Roman" w:hAnsi="Times New Roman" w:cs="Times New Roman"/>
          <w:sz w:val="48"/>
          <w:szCs w:val="48"/>
        </w:rPr>
        <w:t xml:space="preserve"> DE240147</w:t>
      </w:r>
    </w:p>
    <w:p w14:paraId="333BB8A7" w14:textId="1B76C0B0" w:rsidR="00DE5AF5" w:rsidRDefault="00DE5AF5" w:rsidP="00DE5AF5">
      <w:pPr>
        <w:rPr>
          <w:rFonts w:ascii="Times New Roman" w:hAnsi="Times New Roman" w:cs="Times New Roman"/>
          <w:sz w:val="48"/>
          <w:szCs w:val="48"/>
        </w:rPr>
      </w:pPr>
      <w:r w:rsidRPr="00102820">
        <w:rPr>
          <w:rFonts w:ascii="Times New Roman" w:hAnsi="Times New Roman" w:cs="Times New Roman"/>
          <w:sz w:val="48"/>
          <w:szCs w:val="48"/>
        </w:rPr>
        <w:t>Module: Business Organization and Human Resource Management</w:t>
      </w:r>
      <w:r w:rsidRPr="00102820">
        <w:rPr>
          <w:rFonts w:ascii="Times New Roman" w:hAnsi="Times New Roman" w:cs="Times New Roman"/>
          <w:sz w:val="48"/>
          <w:szCs w:val="48"/>
        </w:rPr>
        <w:br/>
        <w:t xml:space="preserve">Assignment: Assignment </w:t>
      </w:r>
      <w:r w:rsidR="00EE3C3A">
        <w:rPr>
          <w:rFonts w:ascii="Times New Roman" w:hAnsi="Times New Roman" w:cs="Times New Roman"/>
          <w:sz w:val="48"/>
          <w:szCs w:val="48"/>
        </w:rPr>
        <w:t>2</w:t>
      </w:r>
    </w:p>
    <w:p w14:paraId="7AA227F5" w14:textId="551FD199" w:rsidR="00E14438" w:rsidRDefault="00E14438" w:rsidP="00DE5AF5">
      <w:pPr>
        <w:rPr>
          <w:rFonts w:ascii="Times New Roman" w:hAnsi="Times New Roman" w:cs="Times New Roman"/>
          <w:sz w:val="48"/>
          <w:szCs w:val="48"/>
        </w:rPr>
      </w:pPr>
    </w:p>
    <w:p w14:paraId="40B8C521" w14:textId="77777777" w:rsidR="00E14438" w:rsidRDefault="00E14438">
      <w:pPr>
        <w:rPr>
          <w:rFonts w:ascii="Times New Roman" w:hAnsi="Times New Roman" w:cs="Times New Roman"/>
          <w:szCs w:val="24"/>
        </w:rPr>
      </w:pPr>
      <w:r w:rsidRPr="00E14438">
        <w:rPr>
          <w:rFonts w:ascii="Times New Roman" w:hAnsi="Times New Roman" w:cs="Times New Roman"/>
          <w:szCs w:val="24"/>
        </w:rPr>
        <w:br w:type="page"/>
      </w:r>
    </w:p>
    <w:p w14:paraId="30323996" w14:textId="6C441EDA" w:rsidR="003772C0" w:rsidRPr="00C46E18" w:rsidRDefault="003772C0" w:rsidP="003772C0">
      <w:pPr>
        <w:jc w:val="center"/>
        <w:rPr>
          <w:rFonts w:ascii="Times New Roman" w:hAnsi="Times New Roman" w:cs="Times New Roman"/>
          <w:b/>
          <w:bCs/>
          <w:sz w:val="48"/>
          <w:szCs w:val="48"/>
        </w:rPr>
      </w:pPr>
      <w:r w:rsidRPr="00C46E18">
        <w:rPr>
          <w:rFonts w:ascii="Times New Roman" w:hAnsi="Times New Roman" w:cs="Times New Roman"/>
          <w:b/>
          <w:bCs/>
          <w:sz w:val="48"/>
          <w:szCs w:val="48"/>
        </w:rPr>
        <w:lastRenderedPageBreak/>
        <w:t xml:space="preserve">Table of </w:t>
      </w:r>
      <w:r w:rsidR="00C46E18">
        <w:rPr>
          <w:rFonts w:ascii="Times New Roman" w:hAnsi="Times New Roman" w:cs="Times New Roman"/>
          <w:b/>
          <w:bCs/>
          <w:sz w:val="48"/>
          <w:szCs w:val="48"/>
        </w:rPr>
        <w:t>Contents</w:t>
      </w:r>
    </w:p>
    <w:p w14:paraId="23D482A1" w14:textId="77777777" w:rsidR="003772C0" w:rsidRDefault="003772C0">
      <w:pPr>
        <w:rPr>
          <w:rFonts w:ascii="Times New Roman" w:hAnsi="Times New Roman" w:cs="Times New Roman"/>
          <w:szCs w:val="24"/>
        </w:rPr>
      </w:pPr>
    </w:p>
    <w:p w14:paraId="733CC873" w14:textId="77777777" w:rsidR="003772C0" w:rsidRPr="00E14438" w:rsidRDefault="003772C0">
      <w:pPr>
        <w:rPr>
          <w:rFonts w:ascii="Times New Roman" w:hAnsi="Times New Roman" w:cs="Times New Roman"/>
          <w:szCs w:val="24"/>
        </w:rPr>
      </w:pPr>
    </w:p>
    <w:p w14:paraId="22739723" w14:textId="4CB75ED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 xml:space="preserve">Abstract – 2 </w:t>
      </w:r>
    </w:p>
    <w:p w14:paraId="4779EA7D"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 xml:space="preserve">Introduction – 2 </w:t>
      </w:r>
    </w:p>
    <w:p w14:paraId="2B258FE8"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Literature Review – 3</w:t>
      </w:r>
      <w:r w:rsidRPr="003772C0">
        <w:rPr>
          <w:rFonts w:ascii="Times New Roman" w:hAnsi="Times New Roman" w:cs="Times New Roman"/>
          <w:sz w:val="36"/>
          <w:szCs w:val="36"/>
        </w:rPr>
        <w:br/>
        <w:t>3.1 Traditional Hierarchical Structures – 3</w:t>
      </w:r>
      <w:r w:rsidRPr="003772C0">
        <w:rPr>
          <w:rFonts w:ascii="Times New Roman" w:hAnsi="Times New Roman" w:cs="Times New Roman"/>
          <w:sz w:val="36"/>
          <w:szCs w:val="36"/>
        </w:rPr>
        <w:br/>
        <w:t>3.2 Matrix Organizational Structures – 4</w:t>
      </w:r>
      <w:r w:rsidRPr="003772C0">
        <w:rPr>
          <w:rFonts w:ascii="Times New Roman" w:hAnsi="Times New Roman" w:cs="Times New Roman"/>
          <w:sz w:val="36"/>
          <w:szCs w:val="36"/>
        </w:rPr>
        <w:br/>
        <w:t>3.3 Flat Organizational Structures – 5</w:t>
      </w:r>
      <w:r w:rsidRPr="003772C0">
        <w:rPr>
          <w:rFonts w:ascii="Times New Roman" w:hAnsi="Times New Roman" w:cs="Times New Roman"/>
          <w:sz w:val="36"/>
          <w:szCs w:val="36"/>
        </w:rPr>
        <w:br/>
        <w:t xml:space="preserve">3.4 Management Theories and Organizational Design – 6 </w:t>
      </w:r>
    </w:p>
    <w:p w14:paraId="5B0E9098"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 xml:space="preserve">Methodology – 7 </w:t>
      </w:r>
    </w:p>
    <w:p w14:paraId="58CE04D6"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Findings – 8</w:t>
      </w:r>
      <w:r w:rsidRPr="003772C0">
        <w:rPr>
          <w:rFonts w:ascii="Times New Roman" w:hAnsi="Times New Roman" w:cs="Times New Roman"/>
          <w:sz w:val="36"/>
          <w:szCs w:val="36"/>
        </w:rPr>
        <w:br/>
        <w:t>5.1 ABB and the Matrix Structure – 8</w:t>
      </w:r>
      <w:r w:rsidRPr="003772C0">
        <w:rPr>
          <w:rFonts w:ascii="Times New Roman" w:hAnsi="Times New Roman" w:cs="Times New Roman"/>
          <w:sz w:val="36"/>
          <w:szCs w:val="36"/>
        </w:rPr>
        <w:br/>
        <w:t>5.2 Procter &amp; Gamble – 9</w:t>
      </w:r>
      <w:r w:rsidRPr="003772C0">
        <w:rPr>
          <w:rFonts w:ascii="Times New Roman" w:hAnsi="Times New Roman" w:cs="Times New Roman"/>
          <w:sz w:val="36"/>
          <w:szCs w:val="36"/>
        </w:rPr>
        <w:br/>
        <w:t>5.3 W. L. Gore &amp; Associates – 10</w:t>
      </w:r>
      <w:r w:rsidRPr="003772C0">
        <w:rPr>
          <w:rFonts w:ascii="Times New Roman" w:hAnsi="Times New Roman" w:cs="Times New Roman"/>
          <w:sz w:val="36"/>
          <w:szCs w:val="36"/>
        </w:rPr>
        <w:br/>
        <w:t xml:space="preserve">5.4 Haier and the Rendanheyi Model – 11 </w:t>
      </w:r>
    </w:p>
    <w:p w14:paraId="729C7BFA"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Discussion – 11</w:t>
      </w:r>
      <w:r w:rsidRPr="003772C0">
        <w:rPr>
          <w:rFonts w:ascii="Times New Roman" w:hAnsi="Times New Roman" w:cs="Times New Roman"/>
          <w:sz w:val="36"/>
          <w:szCs w:val="36"/>
        </w:rPr>
        <w:br/>
        <w:t>6.1 Impact on Decision-Making – 11</w:t>
      </w:r>
      <w:r w:rsidRPr="003772C0">
        <w:rPr>
          <w:rFonts w:ascii="Times New Roman" w:hAnsi="Times New Roman" w:cs="Times New Roman"/>
          <w:sz w:val="36"/>
          <w:szCs w:val="36"/>
        </w:rPr>
        <w:br/>
        <w:t>6.2 Impact on Management Efficiency – 12</w:t>
      </w:r>
      <w:r w:rsidRPr="003772C0">
        <w:rPr>
          <w:rFonts w:ascii="Times New Roman" w:hAnsi="Times New Roman" w:cs="Times New Roman"/>
          <w:sz w:val="36"/>
          <w:szCs w:val="36"/>
        </w:rPr>
        <w:br/>
        <w:t xml:space="preserve">6.3 Matrix and Flat Structures – 13–14 </w:t>
      </w:r>
    </w:p>
    <w:p w14:paraId="784D17C8"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 xml:space="preserve">Conclusion – 15 </w:t>
      </w:r>
    </w:p>
    <w:p w14:paraId="40965E80" w14:textId="77777777" w:rsidR="003772C0" w:rsidRPr="003772C0" w:rsidRDefault="003772C0" w:rsidP="003772C0">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 xml:space="preserve">References – 16 </w:t>
      </w:r>
    </w:p>
    <w:p w14:paraId="3CEB37CB" w14:textId="2820DE50" w:rsidR="00DE5AF5" w:rsidRPr="00C46E18" w:rsidRDefault="003772C0" w:rsidP="00C46E18">
      <w:pPr>
        <w:numPr>
          <w:ilvl w:val="0"/>
          <w:numId w:val="3"/>
        </w:numPr>
        <w:rPr>
          <w:rFonts w:ascii="Times New Roman" w:hAnsi="Times New Roman" w:cs="Times New Roman"/>
          <w:sz w:val="36"/>
          <w:szCs w:val="36"/>
        </w:rPr>
      </w:pPr>
      <w:r w:rsidRPr="003772C0">
        <w:rPr>
          <w:rFonts w:ascii="Times New Roman" w:hAnsi="Times New Roman" w:cs="Times New Roman"/>
          <w:sz w:val="36"/>
          <w:szCs w:val="36"/>
        </w:rPr>
        <w:t xml:space="preserve">Appendices – 17–18 </w:t>
      </w:r>
    </w:p>
    <w:p w14:paraId="150FEC37"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lastRenderedPageBreak/>
        <w:t>Abstract</w:t>
      </w:r>
    </w:p>
    <w:p w14:paraId="1EE5C94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Organizational structure influences how employees communicate, make decisions and complete business activities. Traditionally, many large organizations used hierarchical structures in which authority moved from senior managers down through several levels of management. However, globalization, technological development, stronger competition and changing customer expectations have encouraged many companies to use more flexible organizational structures. This report examines the movement from traditional hierarchical structures towards matrix and flat structures and considers how this change has influenced decision-making and management efficiency in global companies.</w:t>
      </w:r>
    </w:p>
    <w:p w14:paraId="7066A33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report uses secondary research from academic journals, management literature and reliable company information. Examples from ABB, Procter &amp; Gamble, W. L. Gore &amp; Associates and Haier are used to connect management theory with business practice. The analysis finds that matrix and flat structures can improve communication, collaboration, innovation and the speed of some decisions. However, flexible structures also create challenges. Matrix structures can create unclear authority and conflict, while flat structures can become difficult to coordinate as an organization grows. Therefore, there is no single organizational structure that is suitable for every company. The most effective structure depends on the company's strategy, size, industry, workforce and operating environment.</w:t>
      </w:r>
    </w:p>
    <w:p w14:paraId="2C8F942D"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1. Introduction</w:t>
      </w:r>
    </w:p>
    <w:p w14:paraId="1B34421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Organizational structure describes how jobs, responsibilities, authority and communication are arranged inside a business. It helps employees understand who is responsible for different tasks, how decisions are made and how different departments work together. The structure of an organization is important because even a strong business strategy may be difficult to achieve if the organization is not designed effectively.</w:t>
      </w:r>
    </w:p>
    <w:p w14:paraId="3ED91C1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Traditional organizations were often based on hierarchical structures. In a hierarchy, authority normally moves from senior management towards middle managers, supervisors and employees. This structure provides clear reporting relationships and can make responsibility easier to understand. Hierarchical structures have therefore been widely used in large companies, governments and other complex organizations.</w:t>
      </w:r>
    </w:p>
    <w:p w14:paraId="2A186C9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the business environment has changed significantly. Global companies now operate across different countries, customer groups, technologies and product markets. Managers may have to coordinate employees from marketing, finance, operations, technology and other departments while also responding to local market conditions. A structure based entirely on several layers of management can sometimes make communication and decision-making slower.</w:t>
      </w:r>
    </w:p>
    <w:p w14:paraId="060B81F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 xml:space="preserve">As a result, organizations have experimented with more flexible structures. Two important examples are the </w:t>
      </w:r>
      <w:r w:rsidRPr="00DE5AF5">
        <w:rPr>
          <w:rFonts w:ascii="Times New Roman" w:hAnsi="Times New Roman" w:cs="Times New Roman"/>
          <w:b/>
          <w:bCs/>
          <w:szCs w:val="24"/>
        </w:rPr>
        <w:t>matrix structure</w:t>
      </w:r>
      <w:r w:rsidRPr="00DE5AF5">
        <w:rPr>
          <w:rFonts w:ascii="Times New Roman" w:hAnsi="Times New Roman" w:cs="Times New Roman"/>
          <w:szCs w:val="24"/>
        </w:rPr>
        <w:t xml:space="preserve"> and the </w:t>
      </w:r>
      <w:r w:rsidRPr="00DE5AF5">
        <w:rPr>
          <w:rFonts w:ascii="Times New Roman" w:hAnsi="Times New Roman" w:cs="Times New Roman"/>
          <w:b/>
          <w:bCs/>
          <w:szCs w:val="24"/>
        </w:rPr>
        <w:t>flat structure</w:t>
      </w:r>
      <w:r w:rsidRPr="00DE5AF5">
        <w:rPr>
          <w:rFonts w:ascii="Times New Roman" w:hAnsi="Times New Roman" w:cs="Times New Roman"/>
          <w:szCs w:val="24"/>
        </w:rPr>
        <w:t>. A matrix combines more than one way of organizing work. For example, an employee may work within a functional department such as marketing but may also work within a specific product, region or project team. Galbraith (1971) explains that the matrix attempts to combine the advantages of functional specialization with the advantages of project or product-based organization.</w:t>
      </w:r>
    </w:p>
    <w:p w14:paraId="02861D7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flat structure reduces the number of management levels and gives employees more direct responsibility. OpenStax explains that horizontal or flat organizations usually have fewer levels of hierarchy and allow more people across the organization to participate in decisions (Bright &amp; Cortes, 2019).</w:t>
      </w:r>
    </w:p>
    <w:p w14:paraId="6E259A0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purpose of this report is to analyse how the movement towards these more flexible structures has changed decision-making and management efficiency in global organizations. It does not assume that flexible structures are always better than hierarchy. Instead, the report considers both their advantages and their limitations.</w:t>
      </w:r>
    </w:p>
    <w:p w14:paraId="3391D32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Four company examples are examined. ABB provides an important example of a multinational company that historically used a matrix to combine global coordination with local operations. Procter &amp; Gamble provides a more modern example of a large multinational business using a multi-dimensional organizational design. W. L. Gore &amp; Associates demonstrates a less hierarchical lattice model, while Haier provides an example of radical decentralization through small entrepreneurial units.</w:t>
      </w:r>
    </w:p>
    <w:p w14:paraId="7C5F931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main argument of this report is that flexible structures can improve speed, communication, knowledge sharing and employee involvement when they are designed correctly. However, flexibility alone does not guarantee efficiency. Clear responsibilities, suitable leadership, communication systems and accountability remain important.</w:t>
      </w:r>
    </w:p>
    <w:p w14:paraId="799B5543"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2. Literature Review</w:t>
      </w:r>
    </w:p>
    <w:p w14:paraId="5722DF41"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2.1 Traditional Hierarchical Structures</w:t>
      </w:r>
    </w:p>
    <w:p w14:paraId="6FDB9A7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Traditional hierarchical structures developed partly from classical approaches to management. Classical management theories focused strongly on order, division of labour, authority and control. Fayol's administrative management approach, for example, emphasised principles such as unity of command, authority, discipline and division of work (Fayol, 1949).</w:t>
      </w:r>
    </w:p>
    <w:p w14:paraId="56C125D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Similarly, Weber's theory of bureaucracy described organizations based on clearly defined positions, formal rules, specialization and authority (Weber, 1947). These ideas were useful for organizations that needed consistency and control.</w:t>
      </w:r>
    </w:p>
    <w:p w14:paraId="4AD4761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A major strength of hierarchy is clarity. Employees usually know who their manager is and managers normally know the people for whom they are responsible. Formal procedures can also reduce uncertainty and support consistent standards.</w:t>
      </w:r>
    </w:p>
    <w:p w14:paraId="53C39F9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Hierarchical structures may be particularly useful where safety, regulation, financial control or legal responsibility is important. Senior managers can set policies and employees can follow established procedures.</w:t>
      </w:r>
    </w:p>
    <w:p w14:paraId="12CEE72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hierarchy may also create problems. Information often needs to move upwards through different management levels before a decision can be approved. Instructions then move back down the organization. When several layers are involved, this process can take time.</w:t>
      </w:r>
    </w:p>
    <w:p w14:paraId="2687C2C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Hierarchical departments can also become separated from one another. For example, marketing may focus on customers, finance may concentrate on budgets and operations may focus on production. Each department may work efficiently individually while cooperation between them remains weak.</w:t>
      </w:r>
    </w:p>
    <w:p w14:paraId="41490C5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problem becomes more important for multinational companies. A global business may need to balance several factors at the same time, including products, functions, countries and customer groups. A single vertical hierarchy may therefore struggle to process all of the information needed for complex global decisions.</w:t>
      </w:r>
    </w:p>
    <w:p w14:paraId="2A6A2AB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Chandler (1962) famously argued that organizational structure should follow organizational strategy. This suggests that as a company's strategy becomes more complex, its structure may also need to change.</w:t>
      </w:r>
    </w:p>
    <w:p w14:paraId="45F647B0"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2.2 Matrix Organizational Structures</w:t>
      </w:r>
    </w:p>
    <w:p w14:paraId="1428F92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matrix structure combines two or more organizational dimensions. For example, a company may organize employees both by function and by product, or by product and geographical region.</w:t>
      </w:r>
    </w:p>
    <w:p w14:paraId="02EB8C0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In a traditional functional structure, a marketing employee might report only to the marketing manager. In a matrix structure, the same employee may contribute to a product or project team while still remaining connected to the marketing function.</w:t>
      </w:r>
    </w:p>
    <w:p w14:paraId="21671B1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Galbraith (1971) explained that the matrix structure attempts to obtain the advantages of different organizational forms at the same time. Functional structures develop specialist knowledge, while project or product structures can improve focus on business outcomes. A matrix tries to connect both.</w:t>
      </w:r>
    </w:p>
    <w:p w14:paraId="0B863C1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Ford and Randolph (1992) reviewed research on matrix and cross-functional structures and found that these forms can improve integration between different specialist areas. However, they also identified challenges, including conflict and complicated authority relationships.</w:t>
      </w:r>
    </w:p>
    <w:p w14:paraId="37BAF6F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Matrix structures are particularly relevant to multinational corporations because these businesses face several demands at once. They may need global product consistency while also responding to different customer preferences and regulations in individual countries.</w:t>
      </w:r>
    </w:p>
    <w:p w14:paraId="1AA17B0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Egelhoff, Wolf and Adzic (2013) studied matrix structures in multinational corporations. Their research explains that matrix and network structures are important options for multinational firms dealing with complex, multidimensional strategies. Their empirical analysis used a sample of 57 German multinational companies and showed the importance of matching the form of the matrix to the company's strategy.</w:t>
      </w:r>
    </w:p>
    <w:p w14:paraId="3FF9D42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is important because it shows that simply adopting a matrix does not automatically produce good performance. The structure has to fit the strategic needs of the business.</w:t>
      </w:r>
    </w:p>
    <w:p w14:paraId="6E4D75E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One disadvantage is that matrix structures can create multiple reporting relationships. An employee may receive different priorities from a functional manager and a product or regional manager. This can create confusion about who has final authority.</w:t>
      </w:r>
    </w:p>
    <w:p w14:paraId="2CB0D13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conflict is not automatic. Research on multinational matrix firms has shown that some forms of matrix create more conflict than others. Therefore, matrix design and management behaviour matter as much as the basic organizational chart.</w:t>
      </w:r>
    </w:p>
    <w:p w14:paraId="16564083"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2.3 Flat Organizational Structures</w:t>
      </w:r>
    </w:p>
    <w:p w14:paraId="05F590C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flat organizational structure has relatively few levels of management. More authority is usually given to teams and employees rather than being concentrated only at the top.</w:t>
      </w:r>
    </w:p>
    <w:p w14:paraId="38C0A63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Bright and Cortes (2019) describe horizontal organizations as structures where individuals across the organization can be empowered to take decisions. They explain that horizontal organizations are often described as flat because they have only a small number of hierarchical levels.</w:t>
      </w:r>
    </w:p>
    <w:p w14:paraId="51B5907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main idea behind a flat structure is that employees who are close to customers, products and operational problems may be able to make some decisions more quickly than senior managers who are further away from the situation.</w:t>
      </w:r>
    </w:p>
    <w:p w14:paraId="3D73916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Reducing management levels can also shorten communication channels. Rather than information travelling through several managers, employees may communicate directly with the people who have the knowledge needed to solve the problem.</w:t>
      </w:r>
    </w:p>
    <w:p w14:paraId="159CE48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Flat structures are closely connected to decentralization. Decentralization means transferring some decision-making authority from senior levels to employees or teams at lower levels.</w:t>
      </w:r>
    </w:p>
    <w:p w14:paraId="3EF88C1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Research does not show that decentralization always improves performance. Richardson et al. (2002) found that the relationship between decentralized decision-making and financial performance depends on other organizational conditions.</w:t>
      </w:r>
    </w:p>
    <w:p w14:paraId="60229E1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More recent research also supports a balanced view. Hüttermann et al. (2024) studied 5,807 people across 144 companies. Their findings suggest that decentralization can encourage leadership from employees and support organizational performance, but empowering behaviour from formal leaders remains important.</w:t>
      </w:r>
    </w:p>
    <w:p w14:paraId="2B18262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means that reducing hierarchy does not remove the need for leadership. Instead, the role of leaders may change from giving instructions towards providing direction, support, resources and coordination.</w:t>
      </w:r>
    </w:p>
    <w:p w14:paraId="587DB1A3"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2.4 Management Theories and Organizational Design</w:t>
      </w:r>
    </w:p>
    <w:p w14:paraId="6914AEE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One useful theory for analysing organizational structures is </w:t>
      </w:r>
      <w:r w:rsidRPr="00DE5AF5">
        <w:rPr>
          <w:rFonts w:ascii="Times New Roman" w:hAnsi="Times New Roman" w:cs="Times New Roman"/>
          <w:b/>
          <w:bCs/>
          <w:szCs w:val="24"/>
        </w:rPr>
        <w:t>contingency theory</w:t>
      </w:r>
      <w:r w:rsidRPr="00DE5AF5">
        <w:rPr>
          <w:rFonts w:ascii="Times New Roman" w:hAnsi="Times New Roman" w:cs="Times New Roman"/>
          <w:szCs w:val="24"/>
        </w:rPr>
        <w:t>. The basic idea is that there is no single best structure for all organizations. The appropriate structure depends on factors such as strategy, size, technology and the external environment.</w:t>
      </w:r>
    </w:p>
    <w:p w14:paraId="5985C07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approach is useful because hierarchical, matrix and flat structures each have different strengths. A company operating in a predictable environment may benefit from clear rules and centralized control. A company facing rapid technological change may require more flexible communication and quicker decisions.</w:t>
      </w:r>
    </w:p>
    <w:p w14:paraId="7B3536B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Burns and Stalker (1961) distinguished between </w:t>
      </w:r>
      <w:r w:rsidRPr="00DE5AF5">
        <w:rPr>
          <w:rFonts w:ascii="Times New Roman" w:hAnsi="Times New Roman" w:cs="Times New Roman"/>
          <w:b/>
          <w:bCs/>
          <w:szCs w:val="24"/>
        </w:rPr>
        <w:t>mechanistic</w:t>
      </w:r>
      <w:r w:rsidRPr="00DE5AF5">
        <w:rPr>
          <w:rFonts w:ascii="Times New Roman" w:hAnsi="Times New Roman" w:cs="Times New Roman"/>
          <w:szCs w:val="24"/>
        </w:rPr>
        <w:t xml:space="preserve"> and </w:t>
      </w:r>
      <w:r w:rsidRPr="00DE5AF5">
        <w:rPr>
          <w:rFonts w:ascii="Times New Roman" w:hAnsi="Times New Roman" w:cs="Times New Roman"/>
          <w:b/>
          <w:bCs/>
          <w:szCs w:val="24"/>
        </w:rPr>
        <w:t>organic</w:t>
      </w:r>
      <w:r w:rsidRPr="00DE5AF5">
        <w:rPr>
          <w:rFonts w:ascii="Times New Roman" w:hAnsi="Times New Roman" w:cs="Times New Roman"/>
          <w:szCs w:val="24"/>
        </w:rPr>
        <w:t xml:space="preserve"> organizations. Mechanistic organizations depend more strongly on formal hierarchy, defined responsibilities and vertical communication. Organic organizations rely more heavily on flexible roles, lateral communication and cooperation.</w:t>
      </w:r>
    </w:p>
    <w:p w14:paraId="4381387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organic form becomes particularly useful when conditions change quickly. This connects closely to modern flat and networked organizational structures.</w:t>
      </w:r>
    </w:p>
    <w:p w14:paraId="4F5FFE6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Another relevant perspective is information-processing theory. Global companies need to collect, share and use large amounts of information. When uncertainty increases, traditional vertical communication may not be sufficient. Matrix structures create additional horizontal relationships that allow knowledge to move between departments and geographical locations.</w:t>
      </w:r>
    </w:p>
    <w:p w14:paraId="30AE9E3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Egelhoff et al. (2013) connect matrix design in multinational companies with information-processing needs. Their findings support the view that organizational structure should be designed around the complexity of the strategy being followed.</w:t>
      </w:r>
    </w:p>
    <w:p w14:paraId="35F868B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Therefore, the development from hierarchy towards matrix, network and flat structures can be understood as a response to increasing organizational complexity rather than simply a management trend.</w:t>
      </w:r>
    </w:p>
    <w:p w14:paraId="15D5176F"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2.5 Decision-Making and Management Efficiency</w:t>
      </w:r>
    </w:p>
    <w:p w14:paraId="2AF0BB9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Decision-making refers to the process of identifying a problem or opportunity, considering alternatives and selecting an action. Organizational structure can influence both who makes decisions and how quickly decisions are made.</w:t>
      </w:r>
    </w:p>
    <w:p w14:paraId="7059678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In a highly centralized hierarchy, important decisions are usually made by senior managers. The advantage is stronger control and consistency. However, senior managers may not always possess the detailed local knowledge held by employees closer to customers or operations.</w:t>
      </w:r>
    </w:p>
    <w:p w14:paraId="30E5471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decentralized structure can allow decisions to be made closer to the source of information. This can improve speed and local responsiveness.</w:t>
      </w:r>
    </w:p>
    <w:p w14:paraId="66E4F4E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Management efficiency refers to how effectively managers use resources, people, information and time to achieve organizational objectives. An efficient structure should avoid unnecessary duplication and delay while maintaining sufficient control.</w:t>
      </w:r>
    </w:p>
    <w:p w14:paraId="7893261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relationship between flexibility and efficiency is therefore complex. Removing management layers may reduce delay, but weak coordination could create duplicated activities or inconsistent decisions. Similarly, a matrix can improve cooperation but can also create additional meetings and negotiations.</w:t>
      </w:r>
    </w:p>
    <w:p w14:paraId="40283B3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For this reason, organizational efficiency should not be measured only by the number of managers. It should also consider communication quality, decision speed, accountability, innovation and the ability to respond to customers.</w:t>
      </w:r>
    </w:p>
    <w:p w14:paraId="627442C8"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3. Methodology</w:t>
      </w:r>
    </w:p>
    <w:p w14:paraId="2132ED6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This report uses a </w:t>
      </w:r>
      <w:r w:rsidRPr="00DE5AF5">
        <w:rPr>
          <w:rFonts w:ascii="Times New Roman" w:hAnsi="Times New Roman" w:cs="Times New Roman"/>
          <w:b/>
          <w:bCs/>
          <w:szCs w:val="24"/>
        </w:rPr>
        <w:t>secondary research methodology</w:t>
      </w:r>
      <w:r w:rsidRPr="00DE5AF5">
        <w:rPr>
          <w:rFonts w:ascii="Times New Roman" w:hAnsi="Times New Roman" w:cs="Times New Roman"/>
          <w:szCs w:val="24"/>
        </w:rPr>
        <w:t>. Secondary research involves analysing information that has already been collected and published by other researchers, organizations and companies.</w:t>
      </w:r>
    </w:p>
    <w:p w14:paraId="39C9DD0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main sources used are peer-reviewed academic journal articles, recognized management books, university publications and official company information. Academic research was used to explain theories of hierarchy, matrix organizations, decentralization and organizational design. Company sources were used to understand how specific organizations describe their current management structures.</w:t>
      </w:r>
    </w:p>
    <w:p w14:paraId="1031759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Four companies were selected for comparison: ABB, Procter &amp; Gamble, W. L. Gore &amp; Associates and Haier. They were chosen because they provide different examples of flexible organizational design and operate, or have operated, on an international scale.</w:t>
      </w:r>
    </w:p>
    <w:p w14:paraId="5478FB1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ABB and Procter &amp; Gamble provide examples relevant to multi-dimensional and matrix-style organization. Gore and Haier provide examples of organizations that have deliberately reduced traditional hierarchy and increased employee or team decision-making.</w:t>
      </w:r>
    </w:p>
    <w:p w14:paraId="4045AE5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One limitation of secondary research is that organizations may describe their own structures positively. Company information has therefore been compared with independent academic research where possible.</w:t>
      </w:r>
    </w:p>
    <w:p w14:paraId="4C3F468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Another limitation is that organizational structures change over time. A company described as using a matrix during one period may later redesign its structure. For this reason, the report distinguishes between historical examples and current organizational practices.</w:t>
      </w:r>
    </w:p>
    <w:p w14:paraId="3280B475"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4. Findings</w:t>
      </w:r>
    </w:p>
    <w:p w14:paraId="0E97AE12"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4.1 The Shift from Hierarchical to Flexible Structures</w:t>
      </w:r>
    </w:p>
    <w:p w14:paraId="6BFD998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research shows that the movement from hierarchy towards flexible organizational structures has mainly been driven by increasing business complexity.</w:t>
      </w:r>
    </w:p>
    <w:p w14:paraId="7AF83B6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Traditional structures are effective when responsibility needs to be clear and the environment is reasonably stable. However, global companies face decisions that cross traditional departmental boundaries.</w:t>
      </w:r>
    </w:p>
    <w:p w14:paraId="200B59B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For example, launching a product internationally may require involvement from research and development, marketing, finance, operations, supply chain, legal departments and local country teams. If each department operates independently and communication must always pass through senior management, decisions may take longer.</w:t>
      </w:r>
    </w:p>
    <w:p w14:paraId="6E7CF0EE"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Matrix structures address this issue by creating horizontal connections between different areas of the business. Flat structures take a different approach by moving authority closer to teams and employees.</w:t>
      </w:r>
    </w:p>
    <w:p w14:paraId="4A33D08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Both approaches therefore aim to reduce some of the limitations created by strict vertical hierarchy, although they achieve this in different ways.</w:t>
      </w:r>
    </w:p>
    <w:p w14:paraId="40D46EE4"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4.2 ABB and the Matrix Structure</w:t>
      </w:r>
    </w:p>
    <w:p w14:paraId="30AEE71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ABB provides an important historical example of matrix organization in a multinational company.</w:t>
      </w:r>
    </w:p>
    <w:p w14:paraId="40E5058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Berggren (1996) examined ABB's efforts to create a global organization. ABB used an innovative matrix and relatively lean management structure as it attempted to combine the advantages of global resources with decentralized local operations.</w:t>
      </w:r>
    </w:p>
    <w:p w14:paraId="2D12A6A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purpose of this design was understandable. ABB operated in different product markets and countries. Managers needed to consider both the needs of particular businesses and the conditions of individual geographical markets.</w:t>
      </w:r>
    </w:p>
    <w:p w14:paraId="3F90F40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A matrix allowed information and responsibility to be distributed across more than one organizational dimension. Local managers could remain aware of their market while product or business managers could coordinate activities internationally.</w:t>
      </w:r>
    </w:p>
    <w:p w14:paraId="36EE2DF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can improve decision quality because decisions include more than one point of view. A purely product-based structure might ignore differences between countries, while a purely geographical structure might create unnecessary differences in products and technology.</w:t>
      </w:r>
    </w:p>
    <w:p w14:paraId="6A6762B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ABB also demonstrates the limitations of matrix organization. Berggren's analysis identifies difficulties in integrating a complex multinational enterprise. The development of additional organizational dimensions increased complexity.</w:t>
      </w:r>
    </w:p>
    <w:p w14:paraId="1B438AA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Therefore, ABB should not be viewed as evidence that matrix structures are automatically successful. Instead, its experience shows both the reason for using a matrix and the difficulties that managers must control.</w:t>
      </w:r>
    </w:p>
    <w:p w14:paraId="092A358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Its main lesson is that a matrix can help a multinational company manage competing global and local demands, but responsibilities must remain sufficiently clear.</w:t>
      </w:r>
    </w:p>
    <w:p w14:paraId="335368BC"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4.3 Procter &amp; Gamble and a Modern Hybrid Structure</w:t>
      </w:r>
    </w:p>
    <w:p w14:paraId="21E5CA1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Procter &amp; Gamble, commonly known as P&amp;G, provides a useful modern example of a large global organization that combines several organizational dimensions.</w:t>
      </w:r>
    </w:p>
    <w:p w14:paraId="0786AD6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P&amp;G currently operates through five industry-based sector business units covering its product categories. In major focus markets, Market Operations works across these business units and provides shared capabilities including customer teams, transportation, warehousing and logistics. Other countries are managed through Enterprise Markets.</w:t>
      </w:r>
    </w:p>
    <w:p w14:paraId="54B5E74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P&amp;G describes the purpose of its structure as creating an organization that is more empowered, agile and accountable. Its business units have significant responsibility for sales, profit, cash and value creation, while market-based operations provide capabilities across different business units.</w:t>
      </w:r>
    </w:p>
    <w:p w14:paraId="6175AF5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is not a simple textbook matrix in which every employee has exactly two managers. It is better understood as a modern hybrid or matrix-like structure because product, market and functional responsibilities interact.</w:t>
      </w:r>
    </w:p>
    <w:p w14:paraId="7AD4405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arrangement demonstrates one way global organizations can balance specialization and coordination.</w:t>
      </w:r>
    </w:p>
    <w:p w14:paraId="3BB5627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Product-focused business units can develop deep knowledge of their markets, brands and customers. At the same time, Market Operations can prevent every product division from creating separate logistics systems, customer teams and other activities in the same country.</w:t>
      </w:r>
    </w:p>
    <w:p w14:paraId="388F115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The possible efficiency benefit comes from sharing resources. Instead of every business unit building completely separate systems, selected activities are coordinated across the organization.</w:t>
      </w:r>
    </w:p>
    <w:p w14:paraId="6398696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Decision rights are also important. P&amp;G states that its sector business units have end-to-end decision rights in important markets. Giving defined decision rights can address one of the traditional problems of matrix organization: uncertainty over which manager has authority.</w:t>
      </w:r>
    </w:p>
    <w:p w14:paraId="6911775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P&amp;G therefore illustrates an important development in modern organizational design. Large companies may not choose between a completely hierarchical structure and a completely flat organization. Instead, they can combine different structural elements according to the decisions that need to be made.</w:t>
      </w:r>
    </w:p>
    <w:p w14:paraId="5E1CA218"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4.4 W. L. Gore &amp; Associates and the Lattice Structure</w:t>
      </w:r>
    </w:p>
    <w:p w14:paraId="0B8349D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W. L. Gore &amp; Associates provides a different approach. Gore is a global materials science company and has approximately 12,000 associates across five continents. The company reports thousands of products and approximately $5.6 billion in annual revenue.</w:t>
      </w:r>
    </w:p>
    <w:p w14:paraId="46B5604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Despite its size, Gore is known for its </w:t>
      </w:r>
      <w:r w:rsidRPr="00DE5AF5">
        <w:rPr>
          <w:rFonts w:ascii="Times New Roman" w:hAnsi="Times New Roman" w:cs="Times New Roman"/>
          <w:b/>
          <w:bCs/>
          <w:szCs w:val="24"/>
        </w:rPr>
        <w:t>lattice structure</w:t>
      </w:r>
      <w:r w:rsidRPr="00DE5AF5">
        <w:rPr>
          <w:rFonts w:ascii="Times New Roman" w:hAnsi="Times New Roman" w:cs="Times New Roman"/>
          <w:szCs w:val="24"/>
        </w:rPr>
        <w:t>.</w:t>
      </w:r>
    </w:p>
    <w:p w14:paraId="373B581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Gore explains that associates are empowered to make decisions and work through a lattice communication system instead of being restricted by traditional chains of command.</w:t>
      </w:r>
    </w:p>
    <w:p w14:paraId="7AAF2B1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creates direct person-to-person communication. Employees are encouraged to contact people with relevant expertise instead of always sending information upwards through several managers.</w:t>
      </w:r>
    </w:p>
    <w:p w14:paraId="2D150F2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structure can improve decision-making because employees can access knowledge more directly. It can also improve innovation because people from different parts of the organization can collaborate around opportunities and problems.</w:t>
      </w:r>
    </w:p>
    <w:p w14:paraId="1BF370D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Gore connects its organizational model directly with innovation. The company states that employees are encouraged to explore opportunities and work directly with the people needed to complete the task.</w:t>
      </w:r>
    </w:p>
    <w:p w14:paraId="653C8C8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can reduce delays associated with formal approval processes. It may also increase employee motivation because individuals have more freedom and responsibility.</w:t>
      </w:r>
    </w:p>
    <w:p w14:paraId="5EE7AEC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Gore's model does not mean that there is no leadership. Leaders and sponsors continue to provide guidance. The difference is that leadership depends less on traditional command and more on relationships, expertise and the ability to gain commitment from others.</w:t>
      </w:r>
    </w:p>
    <w:p w14:paraId="792991D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distinction is important. A flat company does not necessarily mean an organization without structure. Instead, the form of structure and authority is different.</w:t>
      </w:r>
    </w:p>
    <w:p w14:paraId="4ACCB4C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Gore demonstrates that a less hierarchical organization can operate internationally and at significant scale. However, its success also depends strongly on culture. A company cannot simply remove management titles and expect employees automatically to coordinate effectively.</w:t>
      </w:r>
    </w:p>
    <w:p w14:paraId="2A3F2D40"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4.5 Haier and the Rendanheyi Model</w:t>
      </w:r>
    </w:p>
    <w:p w14:paraId="54B7C19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Haier provides one of the most radical examples of moving away from traditional hierarchy.</w:t>
      </w:r>
    </w:p>
    <w:p w14:paraId="288BD4A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Haier developed a management system called </w:t>
      </w:r>
      <w:r w:rsidRPr="00DE5AF5">
        <w:rPr>
          <w:rFonts w:ascii="Times New Roman" w:hAnsi="Times New Roman" w:cs="Times New Roman"/>
          <w:b/>
          <w:bCs/>
          <w:szCs w:val="24"/>
        </w:rPr>
        <w:t>Rendanheyi</w:t>
      </w:r>
      <w:r w:rsidRPr="00DE5AF5">
        <w:rPr>
          <w:rFonts w:ascii="Times New Roman" w:hAnsi="Times New Roman" w:cs="Times New Roman"/>
          <w:szCs w:val="24"/>
        </w:rPr>
        <w:t>. Peer-reviewed research by Frynas, Mol and Mellahi (2018) explains that Haier transformed itself from a conventional hierarchical manufacturing organization into a highly responsive entrepreneurial company.</w:t>
      </w:r>
    </w:p>
    <w:p w14:paraId="1769764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Under this system, large parts of the organization were reorganized into smaller entrepreneurial units or micro-enterprises.</w:t>
      </w:r>
    </w:p>
    <w:p w14:paraId="43EBBF2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Haier's own explanation of its development states that its organizational structure moved from an inverted pyramid towards a flat management structure and later developed into a network or grid based on micro-enterprises.</w:t>
      </w:r>
    </w:p>
    <w:p w14:paraId="46107BC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purpose was to reduce the distance between employees and customers. Teams have greater responsibility for understanding user needs and responding to market opportunities.</w:t>
      </w:r>
    </w:p>
    <w:p w14:paraId="016967E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has an important effect on decision-making. In a traditional hierarchy, a customer problem may be reported through several management levels before action is approved. In Haier's model, smaller units are expected to act with greater entrepreneurial responsibility.</w:t>
      </w:r>
    </w:p>
    <w:p w14:paraId="43C2A30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Frynas et al. (2018) argue that the model helped Haier respond to an environment characterised by volatility, uncertainty, complexity and ambiguity.</w:t>
      </w:r>
    </w:p>
    <w:p w14:paraId="1CF585F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structure can therefore improve agility. Teams do not have to depend on a large central bureaucracy for every operational decision.</w:t>
      </w:r>
    </w:p>
    <w:p w14:paraId="1221E13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decentralization also creates risks. Independent teams can compete for resources, priorities may become inconsistent and senior management may have less direct control over everyday decisions.</w:t>
      </w:r>
    </w:p>
    <w:p w14:paraId="38C9346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Haier therefore still requires systems that connect the different units to the wider organization. This again shows that flexible organization does not mean the complete absence of coordination.</w:t>
      </w:r>
    </w:p>
    <w:p w14:paraId="19EC02DA"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5. Discussion</w:t>
      </w:r>
    </w:p>
    <w:p w14:paraId="0E3617DA"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5.1 Impact on Decision-Making</w:t>
      </w:r>
    </w:p>
    <w:p w14:paraId="4C3DB19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strongest effect of the shift towards matrix and flat organizational structures is the redistribution of decision-making authority.</w:t>
      </w:r>
    </w:p>
    <w:p w14:paraId="75D25B1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Traditional hierarchy concentrates more authority at senior levels. This can support consistency because major decisions are controlled by a limited number of managers. However, it may reduce speed.</w:t>
      </w:r>
    </w:p>
    <w:p w14:paraId="21FEA4B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Matrix structures distribute decision-making across different dimensions. A product manager may contribute product knowledge while a geographical manager contributes local market knowledge. Decisions can therefore include a wider range of information.</w:t>
      </w:r>
    </w:p>
    <w:p w14:paraId="4102662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is particularly valuable for multinational companies. A global decision made without local knowledge may fail to recognise cultural differences, regulations or consumer preferences. At the same time, giving complete independence to every country can prevent the company from achieving global economies of scale.</w:t>
      </w:r>
    </w:p>
    <w:p w14:paraId="14151C2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matrix attempts to create a balance.</w:t>
      </w:r>
    </w:p>
    <w:p w14:paraId="08E5593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the same feature that improves decision quality can slow decisions. If several managers must agree, decision-making may involve more discussion and negotiation.</w:t>
      </w:r>
    </w:p>
    <w:p w14:paraId="619D299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Therefore, the matrix can reduce the delay caused by vertical hierarchy while creating a different form of delay through horizontal coordination.</w:t>
      </w:r>
    </w:p>
    <w:p w14:paraId="6550603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Flat structures deal with decision speed more directly by placing authority closer to employees and teams.</w:t>
      </w:r>
    </w:p>
    <w:p w14:paraId="5786FA5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Gore demonstrates how direct communication can allow people to approach the colleagues needed to solve a problem rather than follow a traditional chain of command. Haier goes further by giving small business units significant entrepreneurial responsibility.</w:t>
      </w:r>
    </w:p>
    <w:p w14:paraId="703E9A7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These structures can be particularly effective where speed and innovation matter. Employees close to a customer or technical problem may understand the situation better than senior managers.</w:t>
      </w:r>
    </w:p>
    <w:p w14:paraId="2CB8D6A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the research on decentralization warns against assuming that more decentralization is always better. Richardson et al. (2002) found that the relationship between decentralization and financial performance depends on organizational conditions.</w:t>
      </w:r>
    </w:p>
    <w:p w14:paraId="4A0F44E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Hüttermann et al. (2024) similarly show that leadership remains important in decentralized organizations. Employees need support and direction if greater decision authority is to improve performance.</w:t>
      </w:r>
    </w:p>
    <w:p w14:paraId="46D2CD9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main conclusion is therefore that flexible structures can improve decision speed and employee involvement, but companies must clearly communicate the limits of decision authority.</w:t>
      </w:r>
    </w:p>
    <w:p w14:paraId="202545B7"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5.2 Impact on Management Efficiency</w:t>
      </w:r>
    </w:p>
    <w:p w14:paraId="50F031A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Flexible structures can improve management efficiency in several ways.</w:t>
      </w:r>
    </w:p>
    <w:p w14:paraId="29ACD78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First, reducing unnecessary management levels may lower the amount of time spent passing information up and down the organization.</w:t>
      </w:r>
    </w:p>
    <w:p w14:paraId="66D4974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Second, cross-functional teams can reduce problems caused by departmental silos. Marketing, finance and operations employees can work on a problem at the same time instead of completing separate stages with limited communication.</w:t>
      </w:r>
    </w:p>
    <w:p w14:paraId="04BB6A3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Third, greater employee authority can allow senior managers to concentrate on more strategic issues. If senior executives have to approve every small operational decision, their time may not be used effectively.</w:t>
      </w:r>
    </w:p>
    <w:p w14:paraId="24E66C0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Fourth, shared capabilities can reduce duplication. P&amp;G's current structure shows how market operations can provide services and capabilities across different sector business units.</w:t>
      </w:r>
    </w:p>
    <w:p w14:paraId="36CB8DFB"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flexible structures can also create new management costs.</w:t>
      </w:r>
    </w:p>
    <w:p w14:paraId="3A12A19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Matrix organizations may require additional meetings because employees need to coordinate with more people. Managers may spend time negotiating priorities. If authority is unclear, two departments may both assume that the other is responsible for a task.</w:t>
      </w:r>
    </w:p>
    <w:p w14:paraId="77CCE0C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Flat organizations can face different problems. When fewer managers supervise larger numbers of employees, managers may find it difficult to provide enough support. Employees may also become uncertain about career development if traditional management positions are limited.</w:t>
      </w:r>
    </w:p>
    <w:p w14:paraId="09D95AB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Therefore, management efficiency should be understood as a balance between coordination and flexibility.</w:t>
      </w:r>
    </w:p>
    <w:p w14:paraId="7278E49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Too much hierarchy can produce bureaucracy. Too little structure can produce confusion.</w:t>
      </w:r>
    </w:p>
    <w:p w14:paraId="22E60F62"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5.3 Benefits and Limitations of Matrix Structures</w:t>
      </w:r>
    </w:p>
    <w:p w14:paraId="6EE8E1C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first important advantage of matrix structures is improved cross-functional cooperation. Employees from different specialist areas can contribute to the same product, market or project.</w:t>
      </w:r>
    </w:p>
    <w:p w14:paraId="7729FAC2"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second advantage is better knowledge sharing. A multinational company can combine information from different countries and functions.</w:t>
      </w:r>
    </w:p>
    <w:p w14:paraId="2085EDA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Third, matrix structures can support resource flexibility. Specialist employees can work across projects instead of being permanently separated into individual divisions.</w:t>
      </w:r>
    </w:p>
    <w:p w14:paraId="4CFBA97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Fourth, they can support a balance between global standardization and local responsiveness.</w:t>
      </w:r>
    </w:p>
    <w:p w14:paraId="6DA0123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These advantages help explain why matrix and network designs are important options for complex multinational strategies (Egelhoff et al., 2013).</w:t>
      </w:r>
    </w:p>
    <w:p w14:paraId="30E8A53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the disadvantages are equally important.</w:t>
      </w:r>
    </w:p>
    <w:p w14:paraId="6817474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most obvious problem is dual authority. Employees can receive competing demands.</w:t>
      </w:r>
    </w:p>
    <w:p w14:paraId="6017861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A second problem is role ambiguity. If responsibility is shared too widely, accountability can become unclear.</w:t>
      </w:r>
    </w:p>
    <w:p w14:paraId="01807C9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Third, the matrix can increase the communication burden. Collaboration is useful, but excessive meetings and consultation reduce efficiency.</w:t>
      </w:r>
    </w:p>
    <w:p w14:paraId="3937C0C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Finally, conflict can occur between product, functional and geographical priorities.</w:t>
      </w:r>
    </w:p>
    <w:p w14:paraId="2AECA1E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matrix is therefore most likely to work effectively when the organization genuinely needs to balance multiple dimensions and when decision rights are clearly designed.</w:t>
      </w:r>
    </w:p>
    <w:p w14:paraId="530B5ADA"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5.4 Benefits and Limitations of Flat Structures</w:t>
      </w:r>
    </w:p>
    <w:p w14:paraId="75A951C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Flat structures offer different benefits.</w:t>
      </w:r>
    </w:p>
    <w:p w14:paraId="7BB357C5"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One advantage is </w:t>
      </w:r>
      <w:r w:rsidRPr="00DE5AF5">
        <w:rPr>
          <w:rFonts w:ascii="Times New Roman" w:hAnsi="Times New Roman" w:cs="Times New Roman"/>
          <w:b/>
          <w:bCs/>
          <w:szCs w:val="24"/>
        </w:rPr>
        <w:t>faster communication</w:t>
      </w:r>
      <w:r w:rsidRPr="00DE5AF5">
        <w:rPr>
          <w:rFonts w:ascii="Times New Roman" w:hAnsi="Times New Roman" w:cs="Times New Roman"/>
          <w:szCs w:val="24"/>
        </w:rPr>
        <w:t xml:space="preserve"> because there are fewer management levels.</w:t>
      </w:r>
    </w:p>
    <w:p w14:paraId="2A3B12F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Another is </w:t>
      </w:r>
      <w:r w:rsidRPr="00DE5AF5">
        <w:rPr>
          <w:rFonts w:ascii="Times New Roman" w:hAnsi="Times New Roman" w:cs="Times New Roman"/>
          <w:b/>
          <w:bCs/>
          <w:szCs w:val="24"/>
        </w:rPr>
        <w:t>employee empowerment</w:t>
      </w:r>
      <w:r w:rsidRPr="00DE5AF5">
        <w:rPr>
          <w:rFonts w:ascii="Times New Roman" w:hAnsi="Times New Roman" w:cs="Times New Roman"/>
          <w:szCs w:val="24"/>
        </w:rPr>
        <w:t>. Employees can have greater responsibility for decisions, which may increase involvement and encourage leadership.</w:t>
      </w:r>
    </w:p>
    <w:p w14:paraId="37540F1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A third benefit is </w:t>
      </w:r>
      <w:r w:rsidRPr="00DE5AF5">
        <w:rPr>
          <w:rFonts w:ascii="Times New Roman" w:hAnsi="Times New Roman" w:cs="Times New Roman"/>
          <w:b/>
          <w:bCs/>
          <w:szCs w:val="24"/>
        </w:rPr>
        <w:t>innovation</w:t>
      </w:r>
      <w:r w:rsidRPr="00DE5AF5">
        <w:rPr>
          <w:rFonts w:ascii="Times New Roman" w:hAnsi="Times New Roman" w:cs="Times New Roman"/>
          <w:szCs w:val="24"/>
        </w:rPr>
        <w:t>. Employees may find it easier to share ideas across traditional boundaries.</w:t>
      </w:r>
    </w:p>
    <w:p w14:paraId="2ED47C8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Gore shows how direct relationships can be used to support collaboration, while Haier demonstrates how decentralized teams can respond closely to users.</w:t>
      </w:r>
    </w:p>
    <w:p w14:paraId="28BA8C0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flat structures also have limitations.</w:t>
      </w:r>
    </w:p>
    <w:p w14:paraId="179AD6D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Employees need to understand which decisions they can make. Without clear boundaries, empowerment may become confusion.</w:t>
      </w:r>
    </w:p>
    <w:p w14:paraId="2A30B7F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There is also a possible coordination problem. A small organization may communicate informally without difficulty, but a global organization containing thousands of employees requires systems for sharing information.</w:t>
      </w:r>
    </w:p>
    <w:p w14:paraId="2A0E71F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Flat structures may also depend heavily on organizational culture. Gore's system has developed together with the company's principles and working relationships over many years. Copying the organizational chart without copying the supporting culture would not necessarily achieve the same result.</w:t>
      </w:r>
    </w:p>
    <w:p w14:paraId="07371EE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Finally, highly decentralized units may focus too strongly on their own objectives instead of the wider organization.</w:t>
      </w:r>
    </w:p>
    <w:p w14:paraId="68A81A70" w14:textId="77777777" w:rsidR="00DE5AF5" w:rsidRPr="00DE5AF5" w:rsidRDefault="00DE5AF5" w:rsidP="00DE5AF5">
      <w:pPr>
        <w:rPr>
          <w:rFonts w:ascii="Times New Roman" w:hAnsi="Times New Roman" w:cs="Times New Roman"/>
          <w:b/>
          <w:bCs/>
          <w:sz w:val="36"/>
          <w:szCs w:val="36"/>
        </w:rPr>
      </w:pPr>
      <w:r w:rsidRPr="00DE5AF5">
        <w:rPr>
          <w:rFonts w:ascii="Times New Roman" w:hAnsi="Times New Roman" w:cs="Times New Roman"/>
          <w:b/>
          <w:bCs/>
          <w:sz w:val="36"/>
          <w:szCs w:val="36"/>
        </w:rPr>
        <w:t>5.5 Which Structure Is Most Suitable for Global Companies?</w:t>
      </w:r>
    </w:p>
    <w:p w14:paraId="140B3B3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lastRenderedPageBreak/>
        <w:t>The research does not support the argument that either hierarchy, matrix or flat organization is always superior.</w:t>
      </w:r>
    </w:p>
    <w:p w14:paraId="0DEA8DF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Instead, the evidence supports the contingency approach. Different structures are useful under different conditions.</w:t>
      </w:r>
    </w:p>
    <w:p w14:paraId="7A55C573"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hierarchical structure can remain valuable where decisions involve major legal, safety or financial risks. Clear control is sometimes more important than speed.</w:t>
      </w:r>
    </w:p>
    <w:p w14:paraId="4784C2D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matrix can be valuable where managers need to balance several strong organizational dimensions, such as products and regions.</w:t>
      </w:r>
    </w:p>
    <w:p w14:paraId="4B347C5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flat structure may be valuable where innovation, entrepreneurship and rapid customer response are especially important.</w:t>
      </w:r>
    </w:p>
    <w:p w14:paraId="3791F5B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Many global companies are therefore likely to use hybrid structures rather than one pure model.</w:t>
      </w:r>
    </w:p>
    <w:p w14:paraId="758C0920"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P&amp;G is a good example. It combines strong business units with market operations, enterprise markets and shared corporate capabilities. This allows the company to assign different types of decision to different parts of the organization.</w:t>
      </w:r>
    </w:p>
    <w:p w14:paraId="184711CE"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important management question is therefore not simply, "Should the organization be hierarchical or flat?"</w:t>
      </w:r>
    </w:p>
    <w:p w14:paraId="7982C50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A stronger question is, "Where should each type of decision be made?"</w:t>
      </w:r>
    </w:p>
    <w:p w14:paraId="28CCA7E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Strategic decisions affecting the entire company may remain centralized. Decisions involving individual customers may be decentralized. Specialist standards can remain within functions, while product teams can coordinate activities across those functions.</w:t>
      </w:r>
    </w:p>
    <w:p w14:paraId="4E524287"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produces a more balanced approach to organizational design.</w:t>
      </w:r>
    </w:p>
    <w:p w14:paraId="44CF0750"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6. Conclusion</w:t>
      </w:r>
    </w:p>
    <w:p w14:paraId="555872D6"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This report examined how the movement from traditional hierarchical organizational structures towards matrix and flat structures has influenced decision-making and management efficiency in global companies.</w:t>
      </w:r>
    </w:p>
    <w:p w14:paraId="3D3A4F5D"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Traditional hierarchy provides important advantages. It establishes clear authority, formal responsibility and control. These features remain valuable in many organizations.</w:t>
      </w:r>
    </w:p>
    <w:p w14:paraId="0103718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However, globalization and increasing business complexity have exposed some limitations of highly vertical structures. Decisions can become slow when information must pass through several management levels, and functional departments can become isolated from one another.</w:t>
      </w:r>
    </w:p>
    <w:p w14:paraId="7C276AE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 xml:space="preserve">Matrix structures respond to these problems by connecting different organizational dimensions. They can improve cooperation between functions, products and geographical regions and allow </w:t>
      </w:r>
      <w:r w:rsidRPr="00DE5AF5">
        <w:rPr>
          <w:rFonts w:ascii="Times New Roman" w:hAnsi="Times New Roman" w:cs="Times New Roman"/>
          <w:szCs w:val="24"/>
        </w:rPr>
        <w:lastRenderedPageBreak/>
        <w:t>decisions to include different types of knowledge. ABB provides an important example of the opportunities and difficulties created by this model, while P&amp;G demonstrates a modern hybrid approach that combines product, market and shared organizational responsibilities.</w:t>
      </w:r>
    </w:p>
    <w:p w14:paraId="0F3E4EAF"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Flat structures take a different approach by reducing hierarchical layers and placing greater authority closer to teams and employees. Gore's lattice organization demonstrates the use of direct communication and employee empowerment, while Haier's Rendanheyi system demonstrates how a large organization can create smaller entrepreneurial units.</w:t>
      </w:r>
    </w:p>
    <w:p w14:paraId="645D585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These structures can improve decision speed, communication, innovation and employee involvement. However, they also introduce risks. Matrix organizations can experience competing authority and role confusion, while flat organizations may face coordination and accountability difficulties.</w:t>
      </w:r>
    </w:p>
    <w:p w14:paraId="6C1276AA"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The most important finding is therefore that organizational structure should fit the needs of the business. Flexible structures are not automatically more efficient simply because they contain fewer levels of hierarchy. Their success depends on clear decision rights, communication, leadership, organizational culture and alignment with company strategy.</w:t>
      </w:r>
    </w:p>
    <w:p w14:paraId="1B5F4408"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szCs w:val="24"/>
        </w:rPr>
        <w:t>Modern global organizations are therefore increasingly likely to combine structural models instead of relying on one pure form. Hierarchy remains useful for control, while matrix and flat elements can provide the flexibility required for innovation and rapid decision-making. The most effective organization is one that achieves the correct balance between control and flexibility.</w:t>
      </w:r>
    </w:p>
    <w:p w14:paraId="30C1AC84" w14:textId="77777777" w:rsid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References</w:t>
      </w:r>
    </w:p>
    <w:p w14:paraId="6FF8C660" w14:textId="77777777" w:rsidR="00BB54F4" w:rsidRDefault="003A076C" w:rsidP="00BB54F4">
      <w:pPr>
        <w:numPr>
          <w:ilvl w:val="0"/>
          <w:numId w:val="2"/>
        </w:numPr>
        <w:rPr>
          <w:rFonts w:ascii="Times New Roman" w:hAnsi="Times New Roman" w:cs="Times New Roman"/>
          <w:b/>
          <w:bCs/>
          <w:szCs w:val="24"/>
        </w:rPr>
      </w:pPr>
      <w:r w:rsidRPr="003A076C">
        <w:rPr>
          <w:rFonts w:ascii="Times New Roman" w:hAnsi="Times New Roman" w:cs="Times New Roman"/>
          <w:b/>
          <w:bCs/>
          <w:szCs w:val="24"/>
        </w:rPr>
        <w:t xml:space="preserve">Bright, D. S., &amp; Cortes, A. H. (2019). </w:t>
      </w:r>
      <w:r w:rsidRPr="003A076C">
        <w:rPr>
          <w:rFonts w:ascii="Times New Roman" w:hAnsi="Times New Roman" w:cs="Times New Roman"/>
          <w:b/>
          <w:bCs/>
          <w:i/>
          <w:iCs/>
          <w:szCs w:val="24"/>
        </w:rPr>
        <w:t>Principles of management</w:t>
      </w:r>
      <w:r w:rsidRPr="003A076C">
        <w:rPr>
          <w:rFonts w:ascii="Times New Roman" w:hAnsi="Times New Roman" w:cs="Times New Roman"/>
          <w:b/>
          <w:bCs/>
          <w:szCs w:val="24"/>
        </w:rPr>
        <w:t>. OpenStax, Rice University.</w:t>
      </w:r>
      <w:r w:rsidRPr="003A076C">
        <w:rPr>
          <w:rFonts w:ascii="Times New Roman" w:hAnsi="Times New Roman" w:cs="Times New Roman"/>
          <w:b/>
          <w:bCs/>
          <w:szCs w:val="24"/>
        </w:rPr>
        <w:br/>
      </w:r>
      <w:hyperlink r:id="rId8" w:history="1">
        <w:r w:rsidR="00BB54F4" w:rsidRPr="0076155C">
          <w:rPr>
            <w:rStyle w:val="Hyperlink"/>
            <w:rFonts w:ascii="Times New Roman" w:hAnsi="Times New Roman" w:cs="Times New Roman"/>
            <w:b/>
            <w:bCs/>
            <w:szCs w:val="24"/>
          </w:rPr>
          <w:t>https://openstax.org/books/principles-management/pages/1-introduction</w:t>
        </w:r>
      </w:hyperlink>
    </w:p>
    <w:p w14:paraId="3CACB580" w14:textId="6EF31973" w:rsidR="003A076C" w:rsidRDefault="003A076C" w:rsidP="00BB54F4">
      <w:pPr>
        <w:numPr>
          <w:ilvl w:val="0"/>
          <w:numId w:val="2"/>
        </w:numPr>
        <w:rPr>
          <w:rFonts w:ascii="Times New Roman" w:hAnsi="Times New Roman" w:cs="Times New Roman"/>
          <w:b/>
          <w:bCs/>
          <w:szCs w:val="24"/>
        </w:rPr>
      </w:pPr>
      <w:r w:rsidRPr="00BB54F4">
        <w:rPr>
          <w:rFonts w:ascii="Times New Roman" w:hAnsi="Times New Roman" w:cs="Times New Roman"/>
          <w:b/>
          <w:bCs/>
          <w:szCs w:val="24"/>
        </w:rPr>
        <w:t xml:space="preserve">Burns, T., &amp; Stalker, G. M. (1961). </w:t>
      </w:r>
      <w:r w:rsidRPr="00BB54F4">
        <w:rPr>
          <w:rFonts w:ascii="Times New Roman" w:hAnsi="Times New Roman" w:cs="Times New Roman"/>
          <w:b/>
          <w:bCs/>
          <w:i/>
          <w:iCs/>
          <w:szCs w:val="24"/>
        </w:rPr>
        <w:t>The management of innovation</w:t>
      </w:r>
      <w:r w:rsidRPr="00BB54F4">
        <w:rPr>
          <w:rFonts w:ascii="Times New Roman" w:hAnsi="Times New Roman" w:cs="Times New Roman"/>
          <w:b/>
          <w:bCs/>
          <w:szCs w:val="24"/>
        </w:rPr>
        <w:t>. Tavistock Publications.</w:t>
      </w:r>
      <w:r w:rsidRPr="00BB54F4">
        <w:rPr>
          <w:rFonts w:ascii="Times New Roman" w:hAnsi="Times New Roman" w:cs="Times New Roman"/>
          <w:b/>
          <w:bCs/>
          <w:szCs w:val="24"/>
        </w:rPr>
        <w:br/>
      </w:r>
      <w:hyperlink r:id="rId9" w:history="1">
        <w:r w:rsidR="00C863C3" w:rsidRPr="0076155C">
          <w:rPr>
            <w:rStyle w:val="Hyperlink"/>
            <w:rFonts w:ascii="Times New Roman" w:hAnsi="Times New Roman" w:cs="Times New Roman"/>
            <w:b/>
            <w:bCs/>
            <w:szCs w:val="24"/>
          </w:rPr>
          <w:t>https://books.google.de/books?id=WLtfAAAAIAAJ&amp;redir_esc=y</w:t>
        </w:r>
      </w:hyperlink>
    </w:p>
    <w:p w14:paraId="47DB8A5A" w14:textId="3D698D10" w:rsidR="00D7585C" w:rsidRDefault="003A076C" w:rsidP="00D7585C">
      <w:pPr>
        <w:numPr>
          <w:ilvl w:val="0"/>
          <w:numId w:val="2"/>
        </w:numPr>
        <w:rPr>
          <w:rFonts w:ascii="Times New Roman" w:hAnsi="Times New Roman" w:cs="Times New Roman"/>
          <w:b/>
          <w:bCs/>
          <w:szCs w:val="24"/>
        </w:rPr>
      </w:pPr>
      <w:r w:rsidRPr="00C863C3">
        <w:rPr>
          <w:rFonts w:ascii="Times New Roman" w:hAnsi="Times New Roman" w:cs="Times New Roman"/>
          <w:b/>
          <w:bCs/>
          <w:szCs w:val="24"/>
        </w:rPr>
        <w:t xml:space="preserve">Chandler, A. D., Jr. (1962). </w:t>
      </w:r>
      <w:r w:rsidRPr="00C863C3">
        <w:rPr>
          <w:rFonts w:ascii="Times New Roman" w:hAnsi="Times New Roman" w:cs="Times New Roman"/>
          <w:b/>
          <w:bCs/>
          <w:i/>
          <w:iCs/>
          <w:szCs w:val="24"/>
        </w:rPr>
        <w:t>Strategy and structure: Chapters in the history of the American industrial enterprise</w:t>
      </w:r>
      <w:r w:rsidRPr="00C863C3">
        <w:rPr>
          <w:rFonts w:ascii="Times New Roman" w:hAnsi="Times New Roman" w:cs="Times New Roman"/>
          <w:b/>
          <w:bCs/>
          <w:szCs w:val="24"/>
        </w:rPr>
        <w:t>. MIT Press.</w:t>
      </w:r>
      <w:r w:rsidRPr="00C863C3">
        <w:rPr>
          <w:rFonts w:ascii="Times New Roman" w:hAnsi="Times New Roman" w:cs="Times New Roman"/>
          <w:b/>
          <w:bCs/>
          <w:szCs w:val="24"/>
        </w:rPr>
        <w:br/>
      </w:r>
      <w:hyperlink r:id="rId10" w:history="1">
        <w:r w:rsidR="00D7585C" w:rsidRPr="0076155C">
          <w:rPr>
            <w:rStyle w:val="Hyperlink"/>
            <w:rFonts w:ascii="Times New Roman" w:hAnsi="Times New Roman" w:cs="Times New Roman"/>
            <w:b/>
            <w:bCs/>
            <w:szCs w:val="24"/>
          </w:rPr>
          <w:t>https://mitpress.mit.edu/9780262530095/strategy-and-structure/</w:t>
        </w:r>
      </w:hyperlink>
    </w:p>
    <w:p w14:paraId="64B53C78" w14:textId="5005D864" w:rsidR="003A076C" w:rsidRDefault="003A076C" w:rsidP="00D7585C">
      <w:pPr>
        <w:numPr>
          <w:ilvl w:val="0"/>
          <w:numId w:val="2"/>
        </w:numPr>
        <w:rPr>
          <w:rFonts w:ascii="Times New Roman" w:hAnsi="Times New Roman" w:cs="Times New Roman"/>
          <w:b/>
          <w:bCs/>
          <w:szCs w:val="24"/>
        </w:rPr>
      </w:pPr>
      <w:r w:rsidRPr="00D7585C">
        <w:rPr>
          <w:rFonts w:ascii="Times New Roman" w:hAnsi="Times New Roman" w:cs="Times New Roman"/>
          <w:b/>
          <w:bCs/>
          <w:szCs w:val="24"/>
        </w:rPr>
        <w:t xml:space="preserve">Egelhoff, W. G., Wolf, J., &amp; Adzic, M. (2013). Designing matrix structures to fit MNC strategy. </w:t>
      </w:r>
      <w:r w:rsidRPr="00D7585C">
        <w:rPr>
          <w:rFonts w:ascii="Times New Roman" w:hAnsi="Times New Roman" w:cs="Times New Roman"/>
          <w:b/>
          <w:bCs/>
          <w:i/>
          <w:iCs/>
          <w:szCs w:val="24"/>
        </w:rPr>
        <w:t>Global Strategy Journal, 3</w:t>
      </w:r>
      <w:r w:rsidRPr="00D7585C">
        <w:rPr>
          <w:rFonts w:ascii="Times New Roman" w:hAnsi="Times New Roman" w:cs="Times New Roman"/>
          <w:b/>
          <w:bCs/>
          <w:szCs w:val="24"/>
        </w:rPr>
        <w:t>(3), 205–226.</w:t>
      </w:r>
      <w:r w:rsidRPr="00D7585C">
        <w:rPr>
          <w:rFonts w:ascii="Times New Roman" w:hAnsi="Times New Roman" w:cs="Times New Roman"/>
          <w:b/>
          <w:bCs/>
          <w:szCs w:val="24"/>
        </w:rPr>
        <w:br/>
      </w:r>
      <w:hyperlink r:id="rId11" w:history="1">
        <w:r w:rsidR="00C953CB" w:rsidRPr="0076155C">
          <w:rPr>
            <w:rStyle w:val="Hyperlink"/>
            <w:rFonts w:ascii="Times New Roman" w:hAnsi="Times New Roman" w:cs="Times New Roman"/>
            <w:b/>
            <w:bCs/>
            <w:szCs w:val="24"/>
          </w:rPr>
          <w:t>https://sms.onlinelibrary.wiley.com/doi/10.1111/j.2042-5805.2013.01059.x</w:t>
        </w:r>
      </w:hyperlink>
    </w:p>
    <w:p w14:paraId="31C8D770" w14:textId="3DEFE97F" w:rsidR="002D7979" w:rsidRPr="002D7979" w:rsidRDefault="003A076C" w:rsidP="002D7979">
      <w:pPr>
        <w:numPr>
          <w:ilvl w:val="0"/>
          <w:numId w:val="2"/>
        </w:numPr>
        <w:rPr>
          <w:rFonts w:ascii="Times New Roman" w:hAnsi="Times New Roman" w:cs="Times New Roman"/>
          <w:b/>
          <w:bCs/>
          <w:szCs w:val="24"/>
        </w:rPr>
      </w:pPr>
      <w:r w:rsidRPr="00C953CB">
        <w:rPr>
          <w:rFonts w:ascii="Times New Roman" w:hAnsi="Times New Roman" w:cs="Times New Roman"/>
          <w:b/>
          <w:bCs/>
          <w:szCs w:val="24"/>
        </w:rPr>
        <w:t xml:space="preserve">Ford, R. C., &amp; Randolph, W. A. (1992). Cross-functional structures: A review and integration of matrix organization and project management. </w:t>
      </w:r>
      <w:r w:rsidRPr="00C953CB">
        <w:rPr>
          <w:rFonts w:ascii="Times New Roman" w:hAnsi="Times New Roman" w:cs="Times New Roman"/>
          <w:b/>
          <w:bCs/>
          <w:i/>
          <w:iCs/>
          <w:szCs w:val="24"/>
        </w:rPr>
        <w:t xml:space="preserve">Journal of </w:t>
      </w:r>
      <w:r w:rsidRPr="00C953CB">
        <w:rPr>
          <w:rFonts w:ascii="Times New Roman" w:hAnsi="Times New Roman" w:cs="Times New Roman"/>
          <w:b/>
          <w:bCs/>
          <w:i/>
          <w:iCs/>
          <w:szCs w:val="24"/>
        </w:rPr>
        <w:lastRenderedPageBreak/>
        <w:t>Management, 18</w:t>
      </w:r>
      <w:r w:rsidRPr="00C953CB">
        <w:rPr>
          <w:rFonts w:ascii="Times New Roman" w:hAnsi="Times New Roman" w:cs="Times New Roman"/>
          <w:b/>
          <w:bCs/>
          <w:szCs w:val="24"/>
        </w:rPr>
        <w:t>(2), 267–294.</w:t>
      </w:r>
      <w:r w:rsidRPr="00C953CB">
        <w:rPr>
          <w:rFonts w:ascii="Times New Roman" w:hAnsi="Times New Roman" w:cs="Times New Roman"/>
          <w:b/>
          <w:bCs/>
          <w:szCs w:val="24"/>
        </w:rPr>
        <w:br/>
      </w:r>
      <w:hyperlink r:id="rId12" w:history="1">
        <w:r w:rsidR="002D7979" w:rsidRPr="0076155C">
          <w:rPr>
            <w:rStyle w:val="Hyperlink"/>
            <w:rFonts w:ascii="Times New Roman" w:hAnsi="Times New Roman" w:cs="Times New Roman"/>
            <w:b/>
            <w:bCs/>
            <w:szCs w:val="24"/>
          </w:rPr>
          <w:t>https://journals.sagepub.com/doi/10.1177/014920639201800204</w:t>
        </w:r>
      </w:hyperlink>
    </w:p>
    <w:p w14:paraId="36D93739" w14:textId="6F36BCA7" w:rsidR="006F7D41" w:rsidRDefault="003A076C" w:rsidP="006F7D41">
      <w:pPr>
        <w:numPr>
          <w:ilvl w:val="0"/>
          <w:numId w:val="2"/>
        </w:numPr>
        <w:rPr>
          <w:rFonts w:ascii="Times New Roman" w:hAnsi="Times New Roman" w:cs="Times New Roman"/>
          <w:b/>
          <w:bCs/>
          <w:szCs w:val="24"/>
        </w:rPr>
      </w:pPr>
      <w:r w:rsidRPr="003A076C">
        <w:rPr>
          <w:rFonts w:ascii="Times New Roman" w:hAnsi="Times New Roman" w:cs="Times New Roman"/>
          <w:b/>
          <w:bCs/>
          <w:szCs w:val="24"/>
        </w:rPr>
        <w:t xml:space="preserve">Frynas, J. G., Mol, M. J., &amp; Mellahi, K. (2018). Management innovation made in China: Haier's Rendanheyi. </w:t>
      </w:r>
      <w:r w:rsidRPr="003A076C">
        <w:rPr>
          <w:rFonts w:ascii="Times New Roman" w:hAnsi="Times New Roman" w:cs="Times New Roman"/>
          <w:b/>
          <w:bCs/>
          <w:i/>
          <w:iCs/>
          <w:szCs w:val="24"/>
        </w:rPr>
        <w:t>California Management Review, 61</w:t>
      </w:r>
      <w:r w:rsidRPr="003A076C">
        <w:rPr>
          <w:rFonts w:ascii="Times New Roman" w:hAnsi="Times New Roman" w:cs="Times New Roman"/>
          <w:b/>
          <w:bCs/>
          <w:szCs w:val="24"/>
        </w:rPr>
        <w:t>(1), 71–93.</w:t>
      </w:r>
      <w:r w:rsidRPr="003A076C">
        <w:rPr>
          <w:rFonts w:ascii="Times New Roman" w:hAnsi="Times New Roman" w:cs="Times New Roman"/>
          <w:b/>
          <w:bCs/>
          <w:szCs w:val="24"/>
        </w:rPr>
        <w:br/>
      </w:r>
      <w:hyperlink r:id="rId13" w:history="1">
        <w:r w:rsidR="006F7D41" w:rsidRPr="0076155C">
          <w:rPr>
            <w:rStyle w:val="Hyperlink"/>
            <w:rFonts w:ascii="Times New Roman" w:hAnsi="Times New Roman" w:cs="Times New Roman"/>
            <w:b/>
            <w:bCs/>
            <w:szCs w:val="24"/>
          </w:rPr>
          <w:t>https://journals.sagepub.com/doi/10.1177/0008125618790244</w:t>
        </w:r>
      </w:hyperlink>
    </w:p>
    <w:p w14:paraId="690E4948" w14:textId="50876995" w:rsidR="003A076C" w:rsidRDefault="003A076C" w:rsidP="006F7D41">
      <w:pPr>
        <w:numPr>
          <w:ilvl w:val="0"/>
          <w:numId w:val="2"/>
        </w:numPr>
        <w:rPr>
          <w:rFonts w:ascii="Times New Roman" w:hAnsi="Times New Roman" w:cs="Times New Roman"/>
          <w:b/>
          <w:bCs/>
          <w:szCs w:val="24"/>
        </w:rPr>
      </w:pPr>
      <w:r w:rsidRPr="006F7D41">
        <w:rPr>
          <w:rFonts w:ascii="Times New Roman" w:hAnsi="Times New Roman" w:cs="Times New Roman"/>
          <w:b/>
          <w:bCs/>
          <w:szCs w:val="24"/>
        </w:rPr>
        <w:t xml:space="preserve">Galbraith, J. R. (1971). Matrix organization designs: How to combine functional and project forms. </w:t>
      </w:r>
      <w:r w:rsidRPr="006F7D41">
        <w:rPr>
          <w:rFonts w:ascii="Times New Roman" w:hAnsi="Times New Roman" w:cs="Times New Roman"/>
          <w:b/>
          <w:bCs/>
          <w:i/>
          <w:iCs/>
          <w:szCs w:val="24"/>
        </w:rPr>
        <w:t>Business Horizons, 14</w:t>
      </w:r>
      <w:r w:rsidRPr="006F7D41">
        <w:rPr>
          <w:rFonts w:ascii="Times New Roman" w:hAnsi="Times New Roman" w:cs="Times New Roman"/>
          <w:b/>
          <w:bCs/>
          <w:szCs w:val="24"/>
        </w:rPr>
        <w:t>(1), 29–40.</w:t>
      </w:r>
      <w:r w:rsidRPr="006F7D41">
        <w:rPr>
          <w:rFonts w:ascii="Times New Roman" w:hAnsi="Times New Roman" w:cs="Times New Roman"/>
          <w:b/>
          <w:bCs/>
          <w:szCs w:val="24"/>
        </w:rPr>
        <w:br/>
      </w:r>
      <w:hyperlink r:id="rId14" w:history="1">
        <w:r w:rsidR="00A738EE" w:rsidRPr="0076155C">
          <w:rPr>
            <w:rStyle w:val="Hyperlink"/>
            <w:rFonts w:ascii="Times New Roman" w:hAnsi="Times New Roman" w:cs="Times New Roman"/>
            <w:b/>
            <w:bCs/>
            <w:szCs w:val="24"/>
          </w:rPr>
          <w:t>https://www.sciencedirect.com/science/article/abs/pii/0007681371900371?via%3Dihub</w:t>
        </w:r>
      </w:hyperlink>
    </w:p>
    <w:p w14:paraId="641E44F1" w14:textId="6A041A33" w:rsidR="003A076C" w:rsidRDefault="003A076C" w:rsidP="00A738EE">
      <w:pPr>
        <w:numPr>
          <w:ilvl w:val="0"/>
          <w:numId w:val="2"/>
        </w:numPr>
        <w:rPr>
          <w:rFonts w:ascii="Times New Roman" w:hAnsi="Times New Roman" w:cs="Times New Roman"/>
          <w:b/>
          <w:bCs/>
          <w:szCs w:val="24"/>
        </w:rPr>
      </w:pPr>
      <w:r w:rsidRPr="00A738EE">
        <w:rPr>
          <w:rFonts w:ascii="Times New Roman" w:hAnsi="Times New Roman" w:cs="Times New Roman"/>
          <w:b/>
          <w:bCs/>
          <w:szCs w:val="24"/>
        </w:rPr>
        <w:t xml:space="preserve">Haier Group. (n.d.). </w:t>
      </w:r>
      <w:r w:rsidRPr="00A738EE">
        <w:rPr>
          <w:rFonts w:ascii="Times New Roman" w:hAnsi="Times New Roman" w:cs="Times New Roman"/>
          <w:b/>
          <w:bCs/>
          <w:i/>
          <w:iCs/>
          <w:szCs w:val="24"/>
        </w:rPr>
        <w:t>Corporate culture</w:t>
      </w:r>
      <w:r w:rsidRPr="00A738EE">
        <w:rPr>
          <w:rFonts w:ascii="Times New Roman" w:hAnsi="Times New Roman" w:cs="Times New Roman"/>
          <w:b/>
          <w:bCs/>
          <w:szCs w:val="24"/>
        </w:rPr>
        <w:t>.</w:t>
      </w:r>
      <w:r w:rsidRPr="00A738EE">
        <w:rPr>
          <w:rFonts w:ascii="Times New Roman" w:hAnsi="Times New Roman" w:cs="Times New Roman"/>
          <w:b/>
          <w:bCs/>
          <w:szCs w:val="24"/>
        </w:rPr>
        <w:br/>
      </w:r>
      <w:hyperlink r:id="rId15" w:history="1">
        <w:r w:rsidR="007642D0" w:rsidRPr="0076155C">
          <w:rPr>
            <w:rStyle w:val="Hyperlink"/>
            <w:rFonts w:ascii="Times New Roman" w:hAnsi="Times New Roman" w:cs="Times New Roman"/>
            <w:b/>
            <w:bCs/>
            <w:szCs w:val="24"/>
          </w:rPr>
          <w:t>https://www.haier.com/global/about-haier/culture/</w:t>
        </w:r>
      </w:hyperlink>
    </w:p>
    <w:p w14:paraId="73A0494E" w14:textId="32FAD76F" w:rsidR="003A076C" w:rsidRPr="003A076C" w:rsidRDefault="003A076C" w:rsidP="003A076C">
      <w:pPr>
        <w:numPr>
          <w:ilvl w:val="0"/>
          <w:numId w:val="2"/>
        </w:numPr>
        <w:rPr>
          <w:rFonts w:ascii="Times New Roman" w:hAnsi="Times New Roman" w:cs="Times New Roman"/>
          <w:b/>
          <w:bCs/>
          <w:szCs w:val="24"/>
        </w:rPr>
      </w:pPr>
      <w:r w:rsidRPr="003A076C">
        <w:rPr>
          <w:rFonts w:ascii="Times New Roman" w:hAnsi="Times New Roman" w:cs="Times New Roman"/>
          <w:b/>
          <w:bCs/>
          <w:szCs w:val="24"/>
        </w:rPr>
        <w:t xml:space="preserve">W. L. Gore &amp; Associates. (n.d.). </w:t>
      </w:r>
      <w:r w:rsidRPr="003A076C">
        <w:rPr>
          <w:rFonts w:ascii="Times New Roman" w:hAnsi="Times New Roman" w:cs="Times New Roman"/>
          <w:b/>
          <w:bCs/>
          <w:i/>
          <w:iCs/>
          <w:szCs w:val="24"/>
        </w:rPr>
        <w:t>Our culture</w:t>
      </w:r>
      <w:r w:rsidRPr="003A076C">
        <w:rPr>
          <w:rFonts w:ascii="Times New Roman" w:hAnsi="Times New Roman" w:cs="Times New Roman"/>
          <w:b/>
          <w:bCs/>
          <w:szCs w:val="24"/>
        </w:rPr>
        <w:t>.</w:t>
      </w:r>
      <w:r w:rsidRPr="003A076C">
        <w:rPr>
          <w:rFonts w:ascii="Times New Roman" w:hAnsi="Times New Roman" w:cs="Times New Roman"/>
          <w:b/>
          <w:bCs/>
          <w:szCs w:val="24"/>
        </w:rPr>
        <w:br/>
      </w:r>
      <w:hyperlink r:id="rId16" w:history="1">
        <w:r w:rsidR="009A4485" w:rsidRPr="003A076C">
          <w:rPr>
            <w:rStyle w:val="Hyperlink"/>
            <w:rFonts w:ascii="Times New Roman" w:hAnsi="Times New Roman" w:cs="Times New Roman"/>
            <w:b/>
            <w:bCs/>
            <w:szCs w:val="24"/>
          </w:rPr>
          <w:t>https://www.gore.com/about/our-story/culture</w:t>
        </w:r>
      </w:hyperlink>
    </w:p>
    <w:p w14:paraId="14B8EEA4" w14:textId="77777777" w:rsidR="003A076C" w:rsidRPr="003A076C" w:rsidRDefault="003A076C" w:rsidP="00DE5AF5">
      <w:pPr>
        <w:rPr>
          <w:rFonts w:ascii="Times New Roman" w:hAnsi="Times New Roman" w:cs="Times New Roman"/>
          <w:b/>
          <w:bCs/>
          <w:szCs w:val="24"/>
        </w:rPr>
      </w:pPr>
    </w:p>
    <w:p w14:paraId="2D1D766B" w14:textId="77777777" w:rsid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Appendix A: Comparison of Organizational Structures</w:t>
      </w:r>
    </w:p>
    <w:p w14:paraId="0CA4AAC3" w14:textId="328305C8" w:rsidR="00DE5AF5" w:rsidRPr="00DE5AF5" w:rsidRDefault="00DE5AF5" w:rsidP="00DE5AF5">
      <w:pPr>
        <w:rPr>
          <w:rFonts w:ascii="Times New Roman" w:hAnsi="Times New Roman" w:cs="Times New Roman"/>
          <w:b/>
          <w:bCs/>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6"/>
        <w:gridCol w:w="2166"/>
        <w:gridCol w:w="2424"/>
        <w:gridCol w:w="2794"/>
      </w:tblGrid>
      <w:tr w:rsidR="00DE5AF5" w:rsidRPr="00DE5AF5" w14:paraId="390DF486" w14:textId="77777777">
        <w:trPr>
          <w:tblCellSpacing w:w="15" w:type="dxa"/>
        </w:trPr>
        <w:tc>
          <w:tcPr>
            <w:tcW w:w="0" w:type="auto"/>
            <w:vAlign w:val="center"/>
            <w:hideMark/>
          </w:tcPr>
          <w:p w14:paraId="2437A8C6"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Area</w:t>
            </w:r>
          </w:p>
        </w:tc>
        <w:tc>
          <w:tcPr>
            <w:tcW w:w="0" w:type="auto"/>
            <w:vAlign w:val="center"/>
            <w:hideMark/>
          </w:tcPr>
          <w:p w14:paraId="065274AC"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Hierarchical Structure</w:t>
            </w:r>
          </w:p>
        </w:tc>
        <w:tc>
          <w:tcPr>
            <w:tcW w:w="0" w:type="auto"/>
            <w:vAlign w:val="center"/>
            <w:hideMark/>
          </w:tcPr>
          <w:p w14:paraId="24529B90"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Matrix Structure</w:t>
            </w:r>
          </w:p>
        </w:tc>
        <w:tc>
          <w:tcPr>
            <w:tcW w:w="0" w:type="auto"/>
            <w:vAlign w:val="center"/>
            <w:hideMark/>
          </w:tcPr>
          <w:p w14:paraId="1026BC2E"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Flat Structure</w:t>
            </w:r>
          </w:p>
        </w:tc>
      </w:tr>
      <w:tr w:rsidR="00DE5AF5" w:rsidRPr="00DE5AF5" w14:paraId="52862EDD" w14:textId="77777777">
        <w:trPr>
          <w:tblCellSpacing w:w="15" w:type="dxa"/>
        </w:trPr>
        <w:tc>
          <w:tcPr>
            <w:tcW w:w="0" w:type="auto"/>
            <w:vAlign w:val="center"/>
            <w:hideMark/>
          </w:tcPr>
          <w:p w14:paraId="676A7AEA"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Main authority</w:t>
            </w:r>
          </w:p>
        </w:tc>
        <w:tc>
          <w:tcPr>
            <w:tcW w:w="0" w:type="auto"/>
            <w:vAlign w:val="center"/>
            <w:hideMark/>
          </w:tcPr>
          <w:p w14:paraId="7AFA52B9"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Senior managers</w:t>
            </w:r>
          </w:p>
        </w:tc>
        <w:tc>
          <w:tcPr>
            <w:tcW w:w="0" w:type="auto"/>
            <w:vAlign w:val="center"/>
            <w:hideMark/>
          </w:tcPr>
          <w:p w14:paraId="70447CBD"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Shared across two or more dimensions</w:t>
            </w:r>
          </w:p>
        </w:tc>
        <w:tc>
          <w:tcPr>
            <w:tcW w:w="0" w:type="auto"/>
            <w:vAlign w:val="center"/>
            <w:hideMark/>
          </w:tcPr>
          <w:p w14:paraId="0E72507B"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More distributed among employees and teams</w:t>
            </w:r>
          </w:p>
        </w:tc>
      </w:tr>
      <w:tr w:rsidR="00DE5AF5" w:rsidRPr="00DE5AF5" w14:paraId="6173AD3C" w14:textId="77777777">
        <w:trPr>
          <w:tblCellSpacing w:w="15" w:type="dxa"/>
        </w:trPr>
        <w:tc>
          <w:tcPr>
            <w:tcW w:w="0" w:type="auto"/>
            <w:vAlign w:val="center"/>
            <w:hideMark/>
          </w:tcPr>
          <w:p w14:paraId="00C0A643"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Management levels</w:t>
            </w:r>
          </w:p>
        </w:tc>
        <w:tc>
          <w:tcPr>
            <w:tcW w:w="0" w:type="auto"/>
            <w:vAlign w:val="center"/>
            <w:hideMark/>
          </w:tcPr>
          <w:p w14:paraId="79B700DF"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Usually several</w:t>
            </w:r>
          </w:p>
        </w:tc>
        <w:tc>
          <w:tcPr>
            <w:tcW w:w="0" w:type="auto"/>
            <w:vAlign w:val="center"/>
            <w:hideMark/>
          </w:tcPr>
          <w:p w14:paraId="7CA9757A"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Several, with horizontal relationships</w:t>
            </w:r>
          </w:p>
        </w:tc>
        <w:tc>
          <w:tcPr>
            <w:tcW w:w="0" w:type="auto"/>
            <w:vAlign w:val="center"/>
            <w:hideMark/>
          </w:tcPr>
          <w:p w14:paraId="0C0CC87A"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Relatively few</w:t>
            </w:r>
          </w:p>
        </w:tc>
      </w:tr>
      <w:tr w:rsidR="00DE5AF5" w:rsidRPr="00DE5AF5" w14:paraId="44B15713" w14:textId="77777777">
        <w:trPr>
          <w:tblCellSpacing w:w="15" w:type="dxa"/>
        </w:trPr>
        <w:tc>
          <w:tcPr>
            <w:tcW w:w="0" w:type="auto"/>
            <w:vAlign w:val="center"/>
            <w:hideMark/>
          </w:tcPr>
          <w:p w14:paraId="2DC9CA7D"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Communication</w:t>
            </w:r>
          </w:p>
        </w:tc>
        <w:tc>
          <w:tcPr>
            <w:tcW w:w="0" w:type="auto"/>
            <w:vAlign w:val="center"/>
            <w:hideMark/>
          </w:tcPr>
          <w:p w14:paraId="3169E245"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Mainly vertical</w:t>
            </w:r>
          </w:p>
        </w:tc>
        <w:tc>
          <w:tcPr>
            <w:tcW w:w="0" w:type="auto"/>
            <w:vAlign w:val="center"/>
            <w:hideMark/>
          </w:tcPr>
          <w:p w14:paraId="461A4822"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Vertical and horizontal</w:t>
            </w:r>
          </w:p>
        </w:tc>
        <w:tc>
          <w:tcPr>
            <w:tcW w:w="0" w:type="auto"/>
            <w:vAlign w:val="center"/>
            <w:hideMark/>
          </w:tcPr>
          <w:p w14:paraId="794E1CBC"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Mainly direct and horizontal</w:t>
            </w:r>
          </w:p>
        </w:tc>
      </w:tr>
      <w:tr w:rsidR="00DE5AF5" w:rsidRPr="00DE5AF5" w14:paraId="79F1EC47" w14:textId="77777777">
        <w:trPr>
          <w:tblCellSpacing w:w="15" w:type="dxa"/>
        </w:trPr>
        <w:tc>
          <w:tcPr>
            <w:tcW w:w="0" w:type="auto"/>
            <w:vAlign w:val="center"/>
            <w:hideMark/>
          </w:tcPr>
          <w:p w14:paraId="62665AA1"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Decision speed</w:t>
            </w:r>
          </w:p>
        </w:tc>
        <w:tc>
          <w:tcPr>
            <w:tcW w:w="0" w:type="auto"/>
            <w:vAlign w:val="center"/>
            <w:hideMark/>
          </w:tcPr>
          <w:p w14:paraId="0BAFAD74"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Can be slower</w:t>
            </w:r>
          </w:p>
        </w:tc>
        <w:tc>
          <w:tcPr>
            <w:tcW w:w="0" w:type="auto"/>
            <w:vAlign w:val="center"/>
            <w:hideMark/>
          </w:tcPr>
          <w:p w14:paraId="6D9E023F"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Moderate; depends on coordination</w:t>
            </w:r>
          </w:p>
        </w:tc>
        <w:tc>
          <w:tcPr>
            <w:tcW w:w="0" w:type="auto"/>
            <w:vAlign w:val="center"/>
            <w:hideMark/>
          </w:tcPr>
          <w:p w14:paraId="61C9132F"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Often faster for local decisions</w:t>
            </w:r>
          </w:p>
        </w:tc>
      </w:tr>
      <w:tr w:rsidR="00DE5AF5" w:rsidRPr="00DE5AF5" w14:paraId="0A2B1CA1" w14:textId="77777777">
        <w:trPr>
          <w:tblCellSpacing w:w="15" w:type="dxa"/>
        </w:trPr>
        <w:tc>
          <w:tcPr>
            <w:tcW w:w="0" w:type="auto"/>
            <w:vAlign w:val="center"/>
            <w:hideMark/>
          </w:tcPr>
          <w:p w14:paraId="510269CF"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Role clarity</w:t>
            </w:r>
          </w:p>
        </w:tc>
        <w:tc>
          <w:tcPr>
            <w:tcW w:w="0" w:type="auto"/>
            <w:vAlign w:val="center"/>
            <w:hideMark/>
          </w:tcPr>
          <w:p w14:paraId="64A21A84"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Usually high</w:t>
            </w:r>
          </w:p>
        </w:tc>
        <w:tc>
          <w:tcPr>
            <w:tcW w:w="0" w:type="auto"/>
            <w:vAlign w:val="center"/>
            <w:hideMark/>
          </w:tcPr>
          <w:p w14:paraId="39E01E82"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Can be unclear</w:t>
            </w:r>
          </w:p>
        </w:tc>
        <w:tc>
          <w:tcPr>
            <w:tcW w:w="0" w:type="auto"/>
            <w:vAlign w:val="center"/>
            <w:hideMark/>
          </w:tcPr>
          <w:p w14:paraId="65FF31EC"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Depends on team design</w:t>
            </w:r>
          </w:p>
        </w:tc>
      </w:tr>
      <w:tr w:rsidR="00DE5AF5" w:rsidRPr="00DE5AF5" w14:paraId="15AF0A11" w14:textId="77777777">
        <w:trPr>
          <w:tblCellSpacing w:w="15" w:type="dxa"/>
        </w:trPr>
        <w:tc>
          <w:tcPr>
            <w:tcW w:w="0" w:type="auto"/>
            <w:vAlign w:val="center"/>
            <w:hideMark/>
          </w:tcPr>
          <w:p w14:paraId="32F60390"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lastRenderedPageBreak/>
              <w:t>Employee autonomy</w:t>
            </w:r>
          </w:p>
        </w:tc>
        <w:tc>
          <w:tcPr>
            <w:tcW w:w="0" w:type="auto"/>
            <w:vAlign w:val="center"/>
            <w:hideMark/>
          </w:tcPr>
          <w:p w14:paraId="22F37232"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Usually lower</w:t>
            </w:r>
          </w:p>
        </w:tc>
        <w:tc>
          <w:tcPr>
            <w:tcW w:w="0" w:type="auto"/>
            <w:vAlign w:val="center"/>
            <w:hideMark/>
          </w:tcPr>
          <w:p w14:paraId="7070BB8E"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Moderate</w:t>
            </w:r>
          </w:p>
        </w:tc>
        <w:tc>
          <w:tcPr>
            <w:tcW w:w="0" w:type="auto"/>
            <w:vAlign w:val="center"/>
            <w:hideMark/>
          </w:tcPr>
          <w:p w14:paraId="2FD83D29"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Usually higher</w:t>
            </w:r>
          </w:p>
        </w:tc>
      </w:tr>
      <w:tr w:rsidR="00DE5AF5" w:rsidRPr="00DE5AF5" w14:paraId="3F90B8FE" w14:textId="77777777">
        <w:trPr>
          <w:tblCellSpacing w:w="15" w:type="dxa"/>
        </w:trPr>
        <w:tc>
          <w:tcPr>
            <w:tcW w:w="0" w:type="auto"/>
            <w:vAlign w:val="center"/>
            <w:hideMark/>
          </w:tcPr>
          <w:p w14:paraId="7721DC2E"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Cross-functional work</w:t>
            </w:r>
          </w:p>
        </w:tc>
        <w:tc>
          <w:tcPr>
            <w:tcW w:w="0" w:type="auto"/>
            <w:vAlign w:val="center"/>
            <w:hideMark/>
          </w:tcPr>
          <w:p w14:paraId="6908BEC7"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More difficult</w:t>
            </w:r>
          </w:p>
        </w:tc>
        <w:tc>
          <w:tcPr>
            <w:tcW w:w="0" w:type="auto"/>
            <w:vAlign w:val="center"/>
            <w:hideMark/>
          </w:tcPr>
          <w:p w14:paraId="0F8BD20E"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Strong</w:t>
            </w:r>
          </w:p>
        </w:tc>
        <w:tc>
          <w:tcPr>
            <w:tcW w:w="0" w:type="auto"/>
            <w:vAlign w:val="center"/>
            <w:hideMark/>
          </w:tcPr>
          <w:p w14:paraId="02061CEF"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Strong</w:t>
            </w:r>
          </w:p>
        </w:tc>
      </w:tr>
      <w:tr w:rsidR="00DE5AF5" w:rsidRPr="00DE5AF5" w14:paraId="1BF837B0" w14:textId="77777777">
        <w:trPr>
          <w:tblCellSpacing w:w="15" w:type="dxa"/>
        </w:trPr>
        <w:tc>
          <w:tcPr>
            <w:tcW w:w="0" w:type="auto"/>
            <w:vAlign w:val="center"/>
            <w:hideMark/>
          </w:tcPr>
          <w:p w14:paraId="2E15BCA5"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Main advantage</w:t>
            </w:r>
          </w:p>
        </w:tc>
        <w:tc>
          <w:tcPr>
            <w:tcW w:w="0" w:type="auto"/>
            <w:vAlign w:val="center"/>
            <w:hideMark/>
          </w:tcPr>
          <w:p w14:paraId="12F2E4A7"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Control and clarity</w:t>
            </w:r>
          </w:p>
        </w:tc>
        <w:tc>
          <w:tcPr>
            <w:tcW w:w="0" w:type="auto"/>
            <w:vAlign w:val="center"/>
            <w:hideMark/>
          </w:tcPr>
          <w:p w14:paraId="0B3AA4ED"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Coordination across complex activities</w:t>
            </w:r>
          </w:p>
        </w:tc>
        <w:tc>
          <w:tcPr>
            <w:tcW w:w="0" w:type="auto"/>
            <w:vAlign w:val="center"/>
            <w:hideMark/>
          </w:tcPr>
          <w:p w14:paraId="63D5CBCC"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Speed and empowerment</w:t>
            </w:r>
          </w:p>
        </w:tc>
      </w:tr>
      <w:tr w:rsidR="00DE5AF5" w:rsidRPr="00DE5AF5" w14:paraId="79B89A10" w14:textId="77777777">
        <w:trPr>
          <w:tblCellSpacing w:w="15" w:type="dxa"/>
        </w:trPr>
        <w:tc>
          <w:tcPr>
            <w:tcW w:w="0" w:type="auto"/>
            <w:vAlign w:val="center"/>
            <w:hideMark/>
          </w:tcPr>
          <w:p w14:paraId="1C7D27F7"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Main risk</w:t>
            </w:r>
          </w:p>
        </w:tc>
        <w:tc>
          <w:tcPr>
            <w:tcW w:w="0" w:type="auto"/>
            <w:vAlign w:val="center"/>
            <w:hideMark/>
          </w:tcPr>
          <w:p w14:paraId="0872FE15"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Bureaucracy and slow decisions</w:t>
            </w:r>
          </w:p>
        </w:tc>
        <w:tc>
          <w:tcPr>
            <w:tcW w:w="0" w:type="auto"/>
            <w:vAlign w:val="center"/>
            <w:hideMark/>
          </w:tcPr>
          <w:p w14:paraId="3E8A2CD1"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Conflict and dual authority</w:t>
            </w:r>
          </w:p>
        </w:tc>
        <w:tc>
          <w:tcPr>
            <w:tcW w:w="0" w:type="auto"/>
            <w:vAlign w:val="center"/>
            <w:hideMark/>
          </w:tcPr>
          <w:p w14:paraId="55E628D0"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Weak coordination or unclear accountability</w:t>
            </w:r>
          </w:p>
        </w:tc>
      </w:tr>
      <w:tr w:rsidR="00DE5AF5" w:rsidRPr="00DE5AF5" w14:paraId="26E4BC92" w14:textId="77777777">
        <w:trPr>
          <w:tblCellSpacing w:w="15" w:type="dxa"/>
        </w:trPr>
        <w:tc>
          <w:tcPr>
            <w:tcW w:w="0" w:type="auto"/>
            <w:vAlign w:val="center"/>
            <w:hideMark/>
          </w:tcPr>
          <w:p w14:paraId="39FB443C"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Example</w:t>
            </w:r>
          </w:p>
        </w:tc>
        <w:tc>
          <w:tcPr>
            <w:tcW w:w="0" w:type="auto"/>
            <w:vAlign w:val="center"/>
            <w:hideMark/>
          </w:tcPr>
          <w:p w14:paraId="77758557"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Traditional large organizations</w:t>
            </w:r>
          </w:p>
        </w:tc>
        <w:tc>
          <w:tcPr>
            <w:tcW w:w="0" w:type="auto"/>
            <w:vAlign w:val="center"/>
            <w:hideMark/>
          </w:tcPr>
          <w:p w14:paraId="728948BF"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ABB / P&amp;G hybrid model</w:t>
            </w:r>
          </w:p>
        </w:tc>
        <w:tc>
          <w:tcPr>
            <w:tcW w:w="0" w:type="auto"/>
            <w:vAlign w:val="center"/>
            <w:hideMark/>
          </w:tcPr>
          <w:p w14:paraId="17B8C831" w14:textId="77777777" w:rsidR="00DE5AF5" w:rsidRPr="00DE5AF5" w:rsidRDefault="00DE5AF5" w:rsidP="00DE5AF5">
            <w:pPr>
              <w:rPr>
                <w:rFonts w:ascii="Times New Roman" w:hAnsi="Times New Roman" w:cs="Times New Roman"/>
                <w:b/>
                <w:bCs/>
                <w:szCs w:val="24"/>
              </w:rPr>
            </w:pPr>
            <w:r w:rsidRPr="00DE5AF5">
              <w:rPr>
                <w:rFonts w:ascii="Times New Roman" w:hAnsi="Times New Roman" w:cs="Times New Roman"/>
                <w:b/>
                <w:bCs/>
                <w:szCs w:val="24"/>
              </w:rPr>
              <w:t>Gore / H</w:t>
            </w:r>
          </w:p>
        </w:tc>
      </w:tr>
    </w:tbl>
    <w:p w14:paraId="17250DBF" w14:textId="77777777" w:rsidR="00DE5AF5" w:rsidRPr="00DE5AF5" w:rsidRDefault="00DE5AF5" w:rsidP="00DE5AF5">
      <w:pPr>
        <w:rPr>
          <w:rFonts w:ascii="Times New Roman" w:hAnsi="Times New Roman" w:cs="Times New Roman"/>
          <w:b/>
          <w:bCs/>
          <w:szCs w:val="24"/>
        </w:rPr>
      </w:pPr>
    </w:p>
    <w:p w14:paraId="58D8833E" w14:textId="77777777" w:rsidR="00DE5AF5" w:rsidRPr="00DE5AF5" w:rsidRDefault="00DE5AF5" w:rsidP="00DE5AF5">
      <w:pPr>
        <w:rPr>
          <w:rFonts w:ascii="Times New Roman" w:hAnsi="Times New Roman" w:cs="Times New Roman"/>
          <w:b/>
          <w:bCs/>
          <w:sz w:val="48"/>
          <w:szCs w:val="48"/>
        </w:rPr>
      </w:pPr>
    </w:p>
    <w:p w14:paraId="36C06491" w14:textId="77777777" w:rsidR="00DE5AF5" w:rsidRPr="00DE5AF5" w:rsidRDefault="00DE5AF5" w:rsidP="00DE5AF5">
      <w:pPr>
        <w:rPr>
          <w:rFonts w:ascii="Times New Roman" w:hAnsi="Times New Roman" w:cs="Times New Roman"/>
          <w:b/>
          <w:bCs/>
          <w:sz w:val="48"/>
          <w:szCs w:val="48"/>
        </w:rPr>
      </w:pPr>
      <w:r w:rsidRPr="00DE5AF5">
        <w:rPr>
          <w:rFonts w:ascii="Times New Roman" w:hAnsi="Times New Roman" w:cs="Times New Roman"/>
          <w:b/>
          <w:bCs/>
          <w:sz w:val="48"/>
          <w:szCs w:val="48"/>
        </w:rPr>
        <w:t>Appendix B: Main Company Examples</w:t>
      </w:r>
    </w:p>
    <w:p w14:paraId="0DDEEC44"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b/>
          <w:bCs/>
          <w:szCs w:val="24"/>
        </w:rPr>
        <w:t>ABB:</w:t>
      </w:r>
      <w:r w:rsidRPr="00DE5AF5">
        <w:rPr>
          <w:rFonts w:ascii="Times New Roman" w:hAnsi="Times New Roman" w:cs="Times New Roman"/>
          <w:szCs w:val="24"/>
        </w:rPr>
        <w:t xml:space="preserve"> Demonstrates how a multinational matrix can combine global business needs with local market requirements. It also shows that additional organizational dimensions can increase complexity.</w:t>
      </w:r>
    </w:p>
    <w:p w14:paraId="3C1A9B29"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b/>
          <w:bCs/>
          <w:szCs w:val="24"/>
        </w:rPr>
        <w:t>Procter &amp; Gamble:</w:t>
      </w:r>
      <w:r w:rsidRPr="00DE5AF5">
        <w:rPr>
          <w:rFonts w:ascii="Times New Roman" w:hAnsi="Times New Roman" w:cs="Times New Roman"/>
          <w:szCs w:val="24"/>
        </w:rPr>
        <w:t xml:space="preserve"> Uses sector business units, Market Operations and Enterprise Markets. This creates a modern multi-dimensional structure in which responsibility can be placed at different levels depending on the decision.</w:t>
      </w:r>
    </w:p>
    <w:p w14:paraId="63BF3F0C"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b/>
          <w:bCs/>
          <w:szCs w:val="24"/>
        </w:rPr>
        <w:t>W. L. Gore &amp; Associates:</w:t>
      </w:r>
      <w:r w:rsidRPr="00DE5AF5">
        <w:rPr>
          <w:rFonts w:ascii="Times New Roman" w:hAnsi="Times New Roman" w:cs="Times New Roman"/>
          <w:szCs w:val="24"/>
        </w:rPr>
        <w:t xml:space="preserve"> Uses a lattice-based approach with direct communication and fewer traditional chains of command. Employees have significant responsibility for cooperation and decision-making.</w:t>
      </w:r>
    </w:p>
    <w:p w14:paraId="3AE29051" w14:textId="77777777" w:rsidR="00DE5AF5" w:rsidRPr="00DE5AF5" w:rsidRDefault="00DE5AF5" w:rsidP="00DE5AF5">
      <w:pPr>
        <w:rPr>
          <w:rFonts w:ascii="Times New Roman" w:hAnsi="Times New Roman" w:cs="Times New Roman"/>
          <w:szCs w:val="24"/>
        </w:rPr>
      </w:pPr>
      <w:r w:rsidRPr="00DE5AF5">
        <w:rPr>
          <w:rFonts w:ascii="Times New Roman" w:hAnsi="Times New Roman" w:cs="Times New Roman"/>
          <w:b/>
          <w:bCs/>
          <w:szCs w:val="24"/>
        </w:rPr>
        <w:t>Haier:</w:t>
      </w:r>
      <w:r w:rsidRPr="00DE5AF5">
        <w:rPr>
          <w:rFonts w:ascii="Times New Roman" w:hAnsi="Times New Roman" w:cs="Times New Roman"/>
          <w:szCs w:val="24"/>
        </w:rPr>
        <w:t xml:space="preserve"> Uses the Rendanheyi model, in which much of the organization has been divided into entrepreneurial micro-enterprises designed to respond closely to user needs.</w:t>
      </w:r>
    </w:p>
    <w:p w14:paraId="72D20662" w14:textId="77777777" w:rsidR="00DE5AF5" w:rsidRPr="00DE5AF5" w:rsidRDefault="00DE5AF5" w:rsidP="00DE5AF5">
      <w:pPr>
        <w:rPr>
          <w:rFonts w:ascii="Times New Roman" w:hAnsi="Times New Roman" w:cs="Times New Roman"/>
          <w:szCs w:val="24"/>
        </w:rPr>
      </w:pPr>
    </w:p>
    <w:p w14:paraId="22E32429" w14:textId="77777777" w:rsidR="00DE5AF5" w:rsidRPr="00DE5AF5" w:rsidRDefault="00DE5AF5" w:rsidP="00DE5AF5">
      <w:pPr>
        <w:rPr>
          <w:rFonts w:ascii="Times New Roman" w:hAnsi="Times New Roman" w:cs="Times New Roman"/>
          <w:b/>
          <w:bCs/>
          <w:sz w:val="48"/>
          <w:szCs w:val="48"/>
        </w:rPr>
      </w:pPr>
    </w:p>
    <w:sectPr w:rsidR="00DE5AF5" w:rsidRPr="00DE5AF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9D46F" w14:textId="77777777" w:rsidR="00C034E0" w:rsidRDefault="00C034E0" w:rsidP="00657787">
      <w:pPr>
        <w:spacing w:after="0" w:line="240" w:lineRule="auto"/>
      </w:pPr>
      <w:r>
        <w:separator/>
      </w:r>
    </w:p>
  </w:endnote>
  <w:endnote w:type="continuationSeparator" w:id="0">
    <w:p w14:paraId="54477AAC" w14:textId="77777777" w:rsidR="00C034E0" w:rsidRDefault="00C034E0" w:rsidP="00657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C4A59" w14:textId="77777777" w:rsidR="00C034E0" w:rsidRDefault="00C034E0" w:rsidP="00657787">
      <w:pPr>
        <w:spacing w:after="0" w:line="240" w:lineRule="auto"/>
      </w:pPr>
      <w:r>
        <w:separator/>
      </w:r>
    </w:p>
  </w:footnote>
  <w:footnote w:type="continuationSeparator" w:id="0">
    <w:p w14:paraId="2AF234F3" w14:textId="77777777" w:rsidR="00C034E0" w:rsidRDefault="00C034E0" w:rsidP="00657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24B56"/>
    <w:multiLevelType w:val="multilevel"/>
    <w:tmpl w:val="BA32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F2964"/>
    <w:multiLevelType w:val="multilevel"/>
    <w:tmpl w:val="337C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5D6305"/>
    <w:multiLevelType w:val="multilevel"/>
    <w:tmpl w:val="E3249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7543995">
    <w:abstractNumId w:val="0"/>
  </w:num>
  <w:num w:numId="2" w16cid:durableId="101338794">
    <w:abstractNumId w:val="1"/>
  </w:num>
  <w:num w:numId="3" w16cid:durableId="1639722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AF5"/>
    <w:rsid w:val="00027E0B"/>
    <w:rsid w:val="00045D42"/>
    <w:rsid w:val="001526DD"/>
    <w:rsid w:val="002B57C5"/>
    <w:rsid w:val="002D7979"/>
    <w:rsid w:val="003772C0"/>
    <w:rsid w:val="003A076C"/>
    <w:rsid w:val="00402B1B"/>
    <w:rsid w:val="00657787"/>
    <w:rsid w:val="006F7D41"/>
    <w:rsid w:val="00704D9F"/>
    <w:rsid w:val="007642D0"/>
    <w:rsid w:val="0077353E"/>
    <w:rsid w:val="00787C93"/>
    <w:rsid w:val="00795799"/>
    <w:rsid w:val="008C764D"/>
    <w:rsid w:val="009A4485"/>
    <w:rsid w:val="009F1864"/>
    <w:rsid w:val="00A738EE"/>
    <w:rsid w:val="00BB54F4"/>
    <w:rsid w:val="00C034E0"/>
    <w:rsid w:val="00C46E18"/>
    <w:rsid w:val="00C863C3"/>
    <w:rsid w:val="00C953CB"/>
    <w:rsid w:val="00D7585C"/>
    <w:rsid w:val="00D9432D"/>
    <w:rsid w:val="00DC0959"/>
    <w:rsid w:val="00DE5AF5"/>
    <w:rsid w:val="00DF7CE0"/>
    <w:rsid w:val="00E14438"/>
    <w:rsid w:val="00EE3C3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8AFFA"/>
  <w15:chartTrackingRefBased/>
  <w15:docId w15:val="{07172D05-A430-4A54-AB5B-0E64EBD05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AF5"/>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DE5AF5"/>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E5AF5"/>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E5A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A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A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A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A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A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AF5"/>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DE5AF5"/>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E5AF5"/>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E5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AF5"/>
    <w:rPr>
      <w:rFonts w:eastAsiaTheme="majorEastAsia" w:cstheme="majorBidi"/>
      <w:color w:val="272727" w:themeColor="text1" w:themeTint="D8"/>
    </w:rPr>
  </w:style>
  <w:style w:type="paragraph" w:styleId="Title">
    <w:name w:val="Title"/>
    <w:basedOn w:val="Normal"/>
    <w:next w:val="Normal"/>
    <w:link w:val="TitleChar"/>
    <w:uiPriority w:val="10"/>
    <w:qFormat/>
    <w:rsid w:val="00DE5AF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E5AF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E5AF5"/>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E5AF5"/>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E5AF5"/>
    <w:pPr>
      <w:spacing w:before="160"/>
      <w:jc w:val="center"/>
    </w:pPr>
    <w:rPr>
      <w:i/>
      <w:iCs/>
      <w:color w:val="404040" w:themeColor="text1" w:themeTint="BF"/>
    </w:rPr>
  </w:style>
  <w:style w:type="character" w:customStyle="1" w:styleId="QuoteChar">
    <w:name w:val="Quote Char"/>
    <w:basedOn w:val="DefaultParagraphFont"/>
    <w:link w:val="Quote"/>
    <w:uiPriority w:val="29"/>
    <w:rsid w:val="00DE5AF5"/>
    <w:rPr>
      <w:i/>
      <w:iCs/>
      <w:color w:val="404040" w:themeColor="text1" w:themeTint="BF"/>
    </w:rPr>
  </w:style>
  <w:style w:type="paragraph" w:styleId="ListParagraph">
    <w:name w:val="List Paragraph"/>
    <w:basedOn w:val="Normal"/>
    <w:uiPriority w:val="34"/>
    <w:qFormat/>
    <w:rsid w:val="00DE5AF5"/>
    <w:pPr>
      <w:ind w:left="720"/>
      <w:contextualSpacing/>
    </w:pPr>
  </w:style>
  <w:style w:type="character" w:styleId="IntenseEmphasis">
    <w:name w:val="Intense Emphasis"/>
    <w:basedOn w:val="DefaultParagraphFont"/>
    <w:uiPriority w:val="21"/>
    <w:qFormat/>
    <w:rsid w:val="00DE5AF5"/>
    <w:rPr>
      <w:i/>
      <w:iCs/>
      <w:color w:val="0F4761" w:themeColor="accent1" w:themeShade="BF"/>
    </w:rPr>
  </w:style>
  <w:style w:type="paragraph" w:styleId="IntenseQuote">
    <w:name w:val="Intense Quote"/>
    <w:basedOn w:val="Normal"/>
    <w:next w:val="Normal"/>
    <w:link w:val="IntenseQuoteChar"/>
    <w:uiPriority w:val="30"/>
    <w:qFormat/>
    <w:rsid w:val="00DE5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AF5"/>
    <w:rPr>
      <w:i/>
      <w:iCs/>
      <w:color w:val="0F4761" w:themeColor="accent1" w:themeShade="BF"/>
    </w:rPr>
  </w:style>
  <w:style w:type="character" w:styleId="IntenseReference">
    <w:name w:val="Intense Reference"/>
    <w:basedOn w:val="DefaultParagraphFont"/>
    <w:uiPriority w:val="32"/>
    <w:qFormat/>
    <w:rsid w:val="00DE5AF5"/>
    <w:rPr>
      <w:b/>
      <w:bCs/>
      <w:smallCaps/>
      <w:color w:val="0F4761" w:themeColor="accent1" w:themeShade="BF"/>
      <w:spacing w:val="5"/>
    </w:rPr>
  </w:style>
  <w:style w:type="character" w:styleId="Hyperlink">
    <w:name w:val="Hyperlink"/>
    <w:basedOn w:val="DefaultParagraphFont"/>
    <w:uiPriority w:val="99"/>
    <w:unhideWhenUsed/>
    <w:rsid w:val="001526DD"/>
    <w:rPr>
      <w:color w:val="467886" w:themeColor="hyperlink"/>
      <w:u w:val="single"/>
    </w:rPr>
  </w:style>
  <w:style w:type="character" w:styleId="UnresolvedMention">
    <w:name w:val="Unresolved Mention"/>
    <w:basedOn w:val="DefaultParagraphFont"/>
    <w:uiPriority w:val="99"/>
    <w:semiHidden/>
    <w:unhideWhenUsed/>
    <w:rsid w:val="001526DD"/>
    <w:rPr>
      <w:color w:val="605E5C"/>
      <w:shd w:val="clear" w:color="auto" w:fill="E1DFDD"/>
    </w:rPr>
  </w:style>
  <w:style w:type="paragraph" w:styleId="Header">
    <w:name w:val="header"/>
    <w:basedOn w:val="Normal"/>
    <w:link w:val="HeaderChar"/>
    <w:uiPriority w:val="99"/>
    <w:unhideWhenUsed/>
    <w:rsid w:val="006577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787"/>
  </w:style>
  <w:style w:type="paragraph" w:styleId="Footer">
    <w:name w:val="footer"/>
    <w:basedOn w:val="Normal"/>
    <w:link w:val="FooterChar"/>
    <w:uiPriority w:val="99"/>
    <w:unhideWhenUsed/>
    <w:rsid w:val="00657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tax.org/books/principles-management/pages/1-introduction" TargetMode="External"/><Relationship Id="rId13" Type="http://schemas.openxmlformats.org/officeDocument/2006/relationships/hyperlink" Target="https://journals.sagepub.com/doi/10.1177/000812561879024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s.sagepub.com/doi/10.1177/0149206392018002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re.com/about/our-story/cultu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s.onlinelibrary.wiley.com/doi/10.1111/j.2042-5805.2013.01059.x" TargetMode="External"/><Relationship Id="rId5" Type="http://schemas.openxmlformats.org/officeDocument/2006/relationships/footnotes" Target="footnotes.xml"/><Relationship Id="rId15" Type="http://schemas.openxmlformats.org/officeDocument/2006/relationships/hyperlink" Target="https://www.haier.com/global/about-haier/culture/" TargetMode="External"/><Relationship Id="rId10" Type="http://schemas.openxmlformats.org/officeDocument/2006/relationships/hyperlink" Target="https://mitpress.mit.edu/9780262530095/strategy-and-structure/" TargetMode="External"/><Relationship Id="rId4" Type="http://schemas.openxmlformats.org/officeDocument/2006/relationships/webSettings" Target="webSettings.xml"/><Relationship Id="rId9" Type="http://schemas.openxmlformats.org/officeDocument/2006/relationships/hyperlink" Target="https://books.google.de/books?id=WLtfAAAAIAAJ&amp;redir_esc=y" TargetMode="External"/><Relationship Id="rId14" Type="http://schemas.openxmlformats.org/officeDocument/2006/relationships/hyperlink" Target="https://www.sciencedirect.com/science/article/abs/pii/0007681371900371?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19</Pages>
  <Words>6111</Words>
  <Characters>34839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vikanshu bangar</dc:creator>
  <cp:keywords/>
  <dc:description/>
  <cp:lastModifiedBy>vikanshu bangar</cp:lastModifiedBy>
  <cp:revision>21</cp:revision>
  <dcterms:created xsi:type="dcterms:W3CDTF">2026-09-15T23:44:00Z</dcterms:created>
  <dcterms:modified xsi:type="dcterms:W3CDTF">2026-09-20T10:51:00Z</dcterms:modified>
</cp:coreProperties>
</file>