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How Industrialization and Urbanization Increased the Demand for Recreation</w:t>
      </w:r>
    </w:p>
    <w:p>
      <w:r>
        <w:t>Industrialization and urbanization changed people's lives in many ways, especially when it came to how they spent their free time. As more factories were built during the Industrial Revolution, many people started working fixed hours in industries. Unlike farming, where people worked according to natural cycles, factory jobs had set working hours and gave workers some time off, like evenings and weekends. This gave people more free time to enjoy leisure activities.</w:t>
        <w:br/>
        <w:br/>
        <w:t>At the same time, cities grew quickly as people moved from villages to towns for work. These crowded urban areas didn’t have much open space, so people started looking for places to relax and have fun. As a result, parks, theaters, and sports grounds became more popular.</w:t>
        <w:br/>
        <w:br/>
        <w:t>With regular wages, workers had more money to spend on things like movies, games, and trips. The work in factories was often tiring and boring, so people wanted ways to relax and enjoy themselves during their time off.</w:t>
        <w:br/>
        <w:br/>
        <w:t>Better transportation like trains and buses also made it easier for people to visit beaches, fairs, and countryside areas for recreation. A growing middle class also helped support activities like concerts, sports events, and tourism.</w:t>
        <w:br/>
        <w:br/>
        <w:t>In conclusion, industrialization and urbanization gave people more free time, better incomes, and access to cities and transport. All these changes led to a big increase in the demand for recreation.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