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BF4151" w14:textId="7C92E063" w:rsidR="0019504D" w:rsidRDefault="0019504D" w:rsidP="0019504D">
      <w:pPr>
        <w:rPr>
          <w:lang w:val="en-US"/>
        </w:rPr>
      </w:pPr>
      <w:r>
        <w:rPr>
          <w:noProof/>
          <w:lang w:val="en-US"/>
        </w:rPr>
        <w:drawing>
          <wp:anchor distT="0" distB="0" distL="114300" distR="114300" simplePos="0" relativeHeight="251658240" behindDoc="1" locked="0" layoutInCell="1" allowOverlap="1" wp14:anchorId="4B0ABC13" wp14:editId="75DDFA6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B39965E" w14:textId="77777777" w:rsidR="00661030" w:rsidRPr="0019504D" w:rsidRDefault="00494D6C" w:rsidP="00494D6C">
      <w:pPr>
        <w:rPr>
          <w:b/>
          <w:bCs/>
          <w:lang w:val="en-US"/>
        </w:rPr>
      </w:pPr>
      <w:r w:rsidRPr="00494D6C">
        <w:rPr>
          <w:b/>
          <w:bCs/>
          <w:lang w:val="nl-NL"/>
        </w:rPr>
        <w:t>Operations Management in Hospitality</w:t>
      </w:r>
    </w:p>
    <w:p w14:paraId="1B4A7B1A"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7D0325">
        <w:rPr>
          <w:lang w:val="en-US"/>
        </w:rPr>
        <w:t>5</w:t>
      </w:r>
    </w:p>
    <w:p w14:paraId="13615E1A" w14:textId="77777777" w:rsidR="0019504D" w:rsidRPr="0019504D" w:rsidRDefault="00707466" w:rsidP="0019504D">
      <w:pPr>
        <w:rPr>
          <w:lang w:val="en-US"/>
        </w:rPr>
      </w:pPr>
      <w:r>
        <w:rPr>
          <w:lang w:val="en-US"/>
        </w:rPr>
        <w:t>1</w:t>
      </w:r>
      <w:r w:rsidR="007D0325">
        <w:rPr>
          <w:lang w:val="en-US"/>
        </w:rPr>
        <w:t>8</w:t>
      </w:r>
      <w:r w:rsidR="0019504D">
        <w:rPr>
          <w:lang w:val="en-US"/>
        </w:rPr>
        <w:t>.</w:t>
      </w:r>
      <w:r w:rsidR="00E53D54">
        <w:rPr>
          <w:lang w:val="en-US"/>
        </w:rPr>
        <w:t>0</w:t>
      </w:r>
      <w:r>
        <w:rPr>
          <w:lang w:val="en-US"/>
        </w:rPr>
        <w:t>2</w:t>
      </w:r>
      <w:r w:rsidR="0019504D">
        <w:rPr>
          <w:lang w:val="en-US"/>
        </w:rPr>
        <w:t>.202</w:t>
      </w:r>
      <w:r w:rsidR="006C53D0">
        <w:rPr>
          <w:lang w:val="en-US"/>
        </w:rPr>
        <w:t>6</w:t>
      </w:r>
    </w:p>
    <w:p w14:paraId="5F04BF3A" w14:textId="77777777" w:rsidR="0019504D" w:rsidRDefault="0019504D"/>
    <w:p w14:paraId="5428FF97" w14:textId="77777777" w:rsidR="0019504D" w:rsidRDefault="0019504D"/>
    <w:p w14:paraId="43E236CC" w14:textId="77777777" w:rsidR="0019504D" w:rsidRDefault="0019504D"/>
    <w:p w14:paraId="585CFC03" w14:textId="77777777" w:rsidR="0019504D" w:rsidRDefault="0019504D"/>
    <w:p w14:paraId="023CD902" w14:textId="77777777" w:rsidR="00CD620A" w:rsidRDefault="00CD620A"/>
    <w:p w14:paraId="735DD400" w14:textId="77777777" w:rsidR="00CD620A" w:rsidRDefault="00CD620A"/>
    <w:p w14:paraId="719AFFA2" w14:textId="77777777" w:rsidR="00CD620A" w:rsidRDefault="00CD620A"/>
    <w:p w14:paraId="624DCF87" w14:textId="77777777" w:rsidR="00CD620A" w:rsidRDefault="00CD620A"/>
    <w:p w14:paraId="5E1F5A9D" w14:textId="77777777" w:rsidR="00CD620A" w:rsidRDefault="00CD620A"/>
    <w:p w14:paraId="73E41A70" w14:textId="77777777" w:rsidR="00EA737F" w:rsidRDefault="00EA737F"/>
    <w:p w14:paraId="10D73FFD" w14:textId="77777777" w:rsidR="009942AA" w:rsidRDefault="009942AA"/>
    <w:p w14:paraId="2CBE85C8" w14:textId="77777777" w:rsidR="009942AA" w:rsidRDefault="009942AA"/>
    <w:p w14:paraId="241F1E54" w14:textId="77777777" w:rsidR="0019504D" w:rsidRDefault="0019504D"/>
    <w:p w14:paraId="58DB39BB" w14:textId="77777777" w:rsidR="0019504D" w:rsidRDefault="0019504D"/>
    <w:p w14:paraId="6D42A421" w14:textId="77777777" w:rsidR="00EA737F" w:rsidRPr="00EA737F" w:rsidRDefault="00CD620A" w:rsidP="00EA737F">
      <w:pPr>
        <w:spacing w:line="276" w:lineRule="auto"/>
        <w:rPr>
          <w:b/>
          <w:bCs/>
          <w:lang w:val="en-US"/>
        </w:rPr>
      </w:pPr>
      <w:r w:rsidRPr="00EA737F">
        <w:rPr>
          <w:b/>
          <w:bCs/>
          <w:lang w:val="en-US"/>
        </w:rPr>
        <w:t xml:space="preserve">In no more than </w:t>
      </w:r>
      <w:r w:rsidR="00707466">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309F8717" w14:textId="77777777" w:rsidR="00EA737F" w:rsidRDefault="00EA737F" w:rsidP="00EA737F">
      <w:pPr>
        <w:spacing w:line="276" w:lineRule="auto"/>
        <w:rPr>
          <w:lang w:val="en-US"/>
        </w:rPr>
      </w:pPr>
    </w:p>
    <w:p w14:paraId="730E55FE" w14:textId="77777777" w:rsidR="007D0325" w:rsidRPr="007D0325" w:rsidRDefault="00FC3CE9" w:rsidP="007D0325">
      <w:pPr>
        <w:spacing w:line="276" w:lineRule="auto"/>
        <w:ind w:left="360"/>
        <w:rPr>
          <w:lang w:val="en-US"/>
        </w:rPr>
      </w:pPr>
      <w:r w:rsidRPr="00FC3CE9">
        <w:rPr>
          <w:lang w:val="en-US"/>
        </w:rPr>
        <w:t xml:space="preserve">1- </w:t>
      </w:r>
      <w:r w:rsidR="007D0325" w:rsidRPr="007D0325">
        <w:rPr>
          <w:lang w:val="en-US"/>
        </w:rPr>
        <w:t>Identify and explain the main factors that influence a company’s choice of distribution channels.</w:t>
      </w:r>
    </w:p>
    <w:p w14:paraId="0805ECE9" w14:textId="77777777" w:rsidR="009F1099" w:rsidRDefault="007D0325" w:rsidP="007D0325">
      <w:pPr>
        <w:spacing w:line="276" w:lineRule="auto"/>
        <w:ind w:left="360"/>
        <w:jc w:val="both"/>
        <w:rPr>
          <w:lang w:val="en-US"/>
        </w:rPr>
      </w:pPr>
      <w:r w:rsidRPr="007D0325">
        <w:rPr>
          <w:lang w:val="en-US"/>
        </w:rPr>
        <w:t>Discuss how customer characteristics, product nature, company resources, and market conditions affect this decision.</w:t>
      </w:r>
    </w:p>
    <w:p w14:paraId="665E4F07" w14:textId="77777777" w:rsidR="007D0325" w:rsidRDefault="007D0325" w:rsidP="007D0325">
      <w:pPr>
        <w:spacing w:line="276" w:lineRule="auto"/>
        <w:jc w:val="both"/>
        <w:rPr>
          <w:lang w:val="en-US"/>
        </w:rPr>
      </w:pPr>
    </w:p>
    <w:p w14:paraId="602F069A" w14:textId="77777777" w:rsidR="00ED4F4E" w:rsidRDefault="00ED4F4E" w:rsidP="007D0325">
      <w:pPr>
        <w:spacing w:line="276" w:lineRule="auto"/>
        <w:jc w:val="both"/>
        <w:rPr>
          <w:lang w:val="en-US"/>
        </w:rPr>
      </w:pPr>
    </w:p>
    <w:p w14:paraId="059CBEB8" w14:textId="77777777" w:rsidR="00ED4F4E" w:rsidRDefault="00ED4F4E" w:rsidP="007D0325">
      <w:pPr>
        <w:spacing w:line="276" w:lineRule="auto"/>
        <w:jc w:val="both"/>
        <w:rPr>
          <w:lang w:val="en-US"/>
        </w:rPr>
      </w:pPr>
    </w:p>
    <w:p w14:paraId="5322B23B" w14:textId="77777777" w:rsidR="00ED4F4E" w:rsidRDefault="00ED4F4E" w:rsidP="007D0325">
      <w:pPr>
        <w:spacing w:line="276" w:lineRule="auto"/>
        <w:jc w:val="both"/>
        <w:rPr>
          <w:lang w:val="en-US"/>
        </w:rPr>
      </w:pPr>
    </w:p>
    <w:p w14:paraId="5D30EF3A" w14:textId="77777777" w:rsidR="00ED4F4E" w:rsidRDefault="00ED4F4E" w:rsidP="007D0325">
      <w:pPr>
        <w:spacing w:line="276" w:lineRule="auto"/>
        <w:jc w:val="both"/>
        <w:rPr>
          <w:lang w:val="en-US"/>
        </w:rPr>
      </w:pPr>
    </w:p>
    <w:p w14:paraId="45069B28" w14:textId="77777777" w:rsidR="00ED4F4E" w:rsidRDefault="00ED4F4E" w:rsidP="007D0325">
      <w:pPr>
        <w:spacing w:line="276" w:lineRule="auto"/>
        <w:jc w:val="both"/>
        <w:rPr>
          <w:lang w:val="en-US"/>
        </w:rPr>
      </w:pPr>
    </w:p>
    <w:p w14:paraId="74743B40" w14:textId="77777777" w:rsidR="00ED4F4E" w:rsidRDefault="00ED4F4E" w:rsidP="007D0325">
      <w:pPr>
        <w:spacing w:line="276" w:lineRule="auto"/>
        <w:jc w:val="both"/>
        <w:rPr>
          <w:lang w:val="en-US"/>
        </w:rPr>
      </w:pPr>
    </w:p>
    <w:p w14:paraId="0EDF354A" w14:textId="77777777" w:rsidR="00ED4F4E" w:rsidRDefault="00ED4F4E" w:rsidP="007D0325">
      <w:pPr>
        <w:spacing w:line="276" w:lineRule="auto"/>
        <w:jc w:val="both"/>
        <w:rPr>
          <w:lang w:val="en-US"/>
        </w:rPr>
      </w:pPr>
    </w:p>
    <w:p w14:paraId="7EBD6757" w14:textId="77777777" w:rsidR="00ED4F4E" w:rsidRDefault="00ED4F4E" w:rsidP="007D0325">
      <w:pPr>
        <w:spacing w:line="276" w:lineRule="auto"/>
        <w:jc w:val="both"/>
        <w:rPr>
          <w:lang w:val="en-US"/>
        </w:rPr>
      </w:pPr>
    </w:p>
    <w:p w14:paraId="7E56C1F2" w14:textId="77777777" w:rsidR="00ED4F4E" w:rsidRDefault="00ED4F4E" w:rsidP="007D0325">
      <w:pPr>
        <w:spacing w:line="276" w:lineRule="auto"/>
        <w:jc w:val="both"/>
        <w:rPr>
          <w:lang w:val="en-US"/>
        </w:rPr>
      </w:pPr>
    </w:p>
    <w:p w14:paraId="07DAC28C" w14:textId="77777777" w:rsidR="00ED4F4E" w:rsidRDefault="00ED4F4E" w:rsidP="007D0325">
      <w:pPr>
        <w:spacing w:line="276" w:lineRule="auto"/>
        <w:jc w:val="both"/>
        <w:rPr>
          <w:lang w:val="en-US"/>
        </w:rPr>
      </w:pPr>
    </w:p>
    <w:p w14:paraId="5E1DF452" w14:textId="77777777" w:rsidR="00ED4F4E" w:rsidRDefault="00ED4F4E" w:rsidP="007D0325">
      <w:pPr>
        <w:spacing w:line="276" w:lineRule="auto"/>
        <w:jc w:val="both"/>
        <w:rPr>
          <w:lang w:val="en-US"/>
        </w:rPr>
      </w:pPr>
    </w:p>
    <w:p w14:paraId="3F9F6073" w14:textId="77777777" w:rsidR="00ED4F4E" w:rsidRDefault="00ED4F4E" w:rsidP="007D0325">
      <w:pPr>
        <w:spacing w:line="276" w:lineRule="auto"/>
        <w:jc w:val="both"/>
        <w:rPr>
          <w:lang w:val="en-US"/>
        </w:rPr>
      </w:pPr>
    </w:p>
    <w:p w14:paraId="2B0176C3" w14:textId="77777777" w:rsidR="00ED4F4E" w:rsidRDefault="00ED4F4E" w:rsidP="007D0325">
      <w:pPr>
        <w:spacing w:line="276" w:lineRule="auto"/>
        <w:jc w:val="both"/>
        <w:rPr>
          <w:lang w:val="en-US"/>
        </w:rPr>
      </w:pPr>
    </w:p>
    <w:p w14:paraId="1615064A" w14:textId="77777777" w:rsidR="00ED4F4E" w:rsidRDefault="00ED4F4E" w:rsidP="007D0325">
      <w:pPr>
        <w:spacing w:line="276" w:lineRule="auto"/>
        <w:jc w:val="both"/>
        <w:rPr>
          <w:lang w:val="en-US"/>
        </w:rPr>
      </w:pPr>
    </w:p>
    <w:p w14:paraId="50CD318B" w14:textId="77777777" w:rsidR="00ED4F4E" w:rsidRDefault="00ED4F4E" w:rsidP="007D0325">
      <w:pPr>
        <w:spacing w:line="276" w:lineRule="auto"/>
        <w:jc w:val="both"/>
        <w:rPr>
          <w:lang w:val="en-US"/>
        </w:rPr>
      </w:pPr>
    </w:p>
    <w:p w14:paraId="71B7B7D4" w14:textId="77777777" w:rsidR="00ED4F4E" w:rsidRDefault="00ED4F4E" w:rsidP="007D0325">
      <w:pPr>
        <w:spacing w:line="276" w:lineRule="auto"/>
        <w:jc w:val="both"/>
        <w:rPr>
          <w:lang w:val="en-US"/>
        </w:rPr>
      </w:pPr>
    </w:p>
    <w:p w14:paraId="113E9522" w14:textId="77777777" w:rsidR="00ED4F4E" w:rsidRDefault="00ED4F4E" w:rsidP="007D0325">
      <w:pPr>
        <w:spacing w:line="276" w:lineRule="auto"/>
        <w:jc w:val="both"/>
        <w:rPr>
          <w:lang w:val="en-US"/>
        </w:rPr>
      </w:pPr>
    </w:p>
    <w:p w14:paraId="7DA175EB" w14:textId="77777777" w:rsidR="00ED4F4E" w:rsidRDefault="00ED4F4E" w:rsidP="007D0325">
      <w:pPr>
        <w:spacing w:line="276" w:lineRule="auto"/>
        <w:jc w:val="both"/>
        <w:rPr>
          <w:lang w:val="en-US"/>
        </w:rPr>
      </w:pPr>
    </w:p>
    <w:p w14:paraId="1C944D9D" w14:textId="77777777" w:rsidR="00ED4F4E" w:rsidRPr="00ED4F4E" w:rsidRDefault="00ED4F4E" w:rsidP="00ED4F4E">
      <w:pPr>
        <w:spacing w:line="276" w:lineRule="auto"/>
        <w:jc w:val="both"/>
        <w:rPr>
          <w:b/>
          <w:bCs/>
          <w:lang w:val="en-GB"/>
        </w:rPr>
      </w:pPr>
      <w:r w:rsidRPr="00ED4F4E">
        <w:rPr>
          <w:b/>
          <w:bCs/>
          <w:lang w:val="en-GB"/>
        </w:rPr>
        <w:lastRenderedPageBreak/>
        <w:t>Factors Influencing a Company’s Choice of Distribution Channels</w:t>
      </w:r>
    </w:p>
    <w:p w14:paraId="00724DD1" w14:textId="77777777" w:rsidR="00ED4F4E" w:rsidRPr="00ED4F4E" w:rsidRDefault="00ED4F4E" w:rsidP="00ED4F4E">
      <w:pPr>
        <w:spacing w:line="276" w:lineRule="auto"/>
        <w:jc w:val="both"/>
        <w:rPr>
          <w:lang w:val="en-GB"/>
        </w:rPr>
      </w:pPr>
      <w:r w:rsidRPr="00ED4F4E">
        <w:rPr>
          <w:lang w:val="en-GB"/>
        </w:rPr>
        <w:t>Distribution channels play a critical role in how companies deliver products or services to customers. In the hospitality industry, distribution channels include direct bookings (hotel websites), online travel agencies (OTAs), travel agents, and global distribution systems (GDS). Choosing the right distribution channels is essential for maximizing revenue, reaching target customers, and maintaining competitive advantage. Several key factors influence this decision, including customer characteristics, product nature, company resources, and market conditions.</w:t>
      </w:r>
    </w:p>
    <w:p w14:paraId="3C1FECDE" w14:textId="77777777" w:rsidR="00ED4F4E" w:rsidRPr="00ED4F4E" w:rsidRDefault="00ED4F4E" w:rsidP="00ED4F4E">
      <w:pPr>
        <w:spacing w:line="276" w:lineRule="auto"/>
        <w:jc w:val="both"/>
        <w:rPr>
          <w:lang w:val="en-GB"/>
        </w:rPr>
      </w:pPr>
      <w:r w:rsidRPr="00ED4F4E">
        <w:rPr>
          <w:lang w:val="en-GB"/>
        </w:rPr>
        <w:t xml:space="preserve">One of the most important factors is </w:t>
      </w:r>
      <w:r w:rsidRPr="00ED4F4E">
        <w:rPr>
          <w:b/>
          <w:bCs/>
          <w:lang w:val="en-GB"/>
        </w:rPr>
        <w:t>customer characteristics</w:t>
      </w:r>
      <w:r w:rsidRPr="00ED4F4E">
        <w:rPr>
          <w:lang w:val="en-GB"/>
        </w:rPr>
        <w:t xml:space="preserve">. Companies must understand who their customers are, how they behave, and how they prefer to make purchases. In hospitality, different customer segments use different booking channels. For example, business </w:t>
      </w:r>
      <w:proofErr w:type="spellStart"/>
      <w:r w:rsidRPr="00ED4F4E">
        <w:rPr>
          <w:lang w:val="en-GB"/>
        </w:rPr>
        <w:t>travelers</w:t>
      </w:r>
      <w:proofErr w:type="spellEnd"/>
      <w:r w:rsidRPr="00ED4F4E">
        <w:rPr>
          <w:lang w:val="en-GB"/>
        </w:rPr>
        <w:t xml:space="preserve"> often prefer direct bookings or corporate travel systems because they value convenience and loyalty programs. In contrast, leisure </w:t>
      </w:r>
      <w:proofErr w:type="spellStart"/>
      <w:r w:rsidRPr="00ED4F4E">
        <w:rPr>
          <w:lang w:val="en-GB"/>
        </w:rPr>
        <w:t>travelers</w:t>
      </w:r>
      <w:proofErr w:type="spellEnd"/>
      <w:r w:rsidRPr="00ED4F4E">
        <w:rPr>
          <w:lang w:val="en-GB"/>
        </w:rPr>
        <w:t xml:space="preserve"> frequently use OTAs like Expedia or Booking.com to compare prices and find deals. Younger customers tend to rely more on mobile apps and online platforms, while older customers may still prefer traditional travel agents. Therefore, companies must choose distribution channels that align with the preferences and </w:t>
      </w:r>
      <w:proofErr w:type="spellStart"/>
      <w:r w:rsidRPr="00ED4F4E">
        <w:rPr>
          <w:lang w:val="en-GB"/>
        </w:rPr>
        <w:t>behaviors</w:t>
      </w:r>
      <w:proofErr w:type="spellEnd"/>
      <w:r w:rsidRPr="00ED4F4E">
        <w:rPr>
          <w:lang w:val="en-GB"/>
        </w:rPr>
        <w:t xml:space="preserve"> of their target market. According to </w:t>
      </w:r>
      <w:proofErr w:type="spellStart"/>
      <w:r w:rsidRPr="00ED4F4E">
        <w:rPr>
          <w:lang w:val="en-GB"/>
        </w:rPr>
        <w:t>Buhalis</w:t>
      </w:r>
      <w:proofErr w:type="spellEnd"/>
      <w:r w:rsidRPr="00ED4F4E">
        <w:rPr>
          <w:lang w:val="en-GB"/>
        </w:rPr>
        <w:t xml:space="preserve"> and Law (2008), technological changes and customer </w:t>
      </w:r>
      <w:proofErr w:type="spellStart"/>
      <w:r w:rsidRPr="00ED4F4E">
        <w:rPr>
          <w:lang w:val="en-GB"/>
        </w:rPr>
        <w:t>behavior</w:t>
      </w:r>
      <w:proofErr w:type="spellEnd"/>
      <w:r w:rsidRPr="00ED4F4E">
        <w:rPr>
          <w:lang w:val="en-GB"/>
        </w:rPr>
        <w:t xml:space="preserve"> have significantly shifted distribution strategies toward digital platforms.</w:t>
      </w:r>
    </w:p>
    <w:p w14:paraId="2FCEE55B" w14:textId="77777777" w:rsidR="00ED4F4E" w:rsidRPr="00ED4F4E" w:rsidRDefault="00ED4F4E" w:rsidP="00ED4F4E">
      <w:pPr>
        <w:spacing w:line="276" w:lineRule="auto"/>
        <w:jc w:val="both"/>
        <w:rPr>
          <w:lang w:val="en-GB"/>
        </w:rPr>
      </w:pPr>
      <w:r w:rsidRPr="00ED4F4E">
        <w:rPr>
          <w:lang w:val="en-GB"/>
        </w:rPr>
        <w:t xml:space="preserve">Another key factor is the </w:t>
      </w:r>
      <w:r w:rsidRPr="00ED4F4E">
        <w:rPr>
          <w:b/>
          <w:bCs/>
          <w:lang w:val="en-GB"/>
        </w:rPr>
        <w:t>nature of the product or service</w:t>
      </w:r>
      <w:r w:rsidRPr="00ED4F4E">
        <w:rPr>
          <w:lang w:val="en-GB"/>
        </w:rPr>
        <w:t>. Hospitality products, such as hotel rooms, are perishable and cannot be stored for future sale. If a room is not sold for a specific night, the revenue opportunity is lost. This makes efficient distribution crucial. Hotels must use multiple channels to maximize visibility and occupancy. For example, luxury hotels may rely more on direct channels to maintain brand image and customer relationships, while budget hotels may depend heavily on OTAs to reach a broader audience. Additionally, complex or high-value services may require more personalized distribution channels, such as travel agents or concierge services. The intangible nature of hospitality services also means that customers rely on online reviews and ratings, making digital channels even more important.</w:t>
      </w:r>
    </w:p>
    <w:p w14:paraId="2F4197CC" w14:textId="77777777" w:rsidR="00ED4F4E" w:rsidRPr="00ED4F4E" w:rsidRDefault="00ED4F4E" w:rsidP="00ED4F4E">
      <w:pPr>
        <w:spacing w:line="276" w:lineRule="auto"/>
        <w:jc w:val="both"/>
        <w:rPr>
          <w:lang w:val="en-GB"/>
        </w:rPr>
      </w:pPr>
      <w:r w:rsidRPr="00ED4F4E">
        <w:rPr>
          <w:lang w:val="en-GB"/>
        </w:rPr>
        <w:t xml:space="preserve">The </w:t>
      </w:r>
      <w:r w:rsidRPr="00ED4F4E">
        <w:rPr>
          <w:b/>
          <w:bCs/>
          <w:lang w:val="en-GB"/>
        </w:rPr>
        <w:t>company’s resources and capabilities</w:t>
      </w:r>
      <w:r w:rsidRPr="00ED4F4E">
        <w:rPr>
          <w:lang w:val="en-GB"/>
        </w:rPr>
        <w:t xml:space="preserve"> also play a significant role in channel selection. Larger hotel chains with strong financial and technological resources can invest in advanced booking systems, websites, and mobile applications to encourage direct bookings. They can also implement loyalty programs to retain customers. On the other hand, small and independent hotels may lack these resources and rely more on third-party platforms like OTAs to gain market exposure. While OTAs provide access to a wide audience, they charge commission fees, which reduce profit margins. Therefore, companies must balance the cost and benefits of each channel based on their available resources. As noted by O’Connor and Frew (2002), technology adoption is a key determinant of distribution effectiveness in the hospitality industry.</w:t>
      </w:r>
    </w:p>
    <w:p w14:paraId="02692862" w14:textId="77777777" w:rsidR="00ED4F4E" w:rsidRPr="00ED4F4E" w:rsidRDefault="00ED4F4E" w:rsidP="00ED4F4E">
      <w:pPr>
        <w:spacing w:line="276" w:lineRule="auto"/>
        <w:jc w:val="both"/>
        <w:rPr>
          <w:lang w:val="en-GB"/>
        </w:rPr>
      </w:pPr>
      <w:r w:rsidRPr="00ED4F4E">
        <w:rPr>
          <w:lang w:val="en-GB"/>
        </w:rPr>
        <w:t xml:space="preserve">Another important factor is </w:t>
      </w:r>
      <w:r w:rsidRPr="00ED4F4E">
        <w:rPr>
          <w:b/>
          <w:bCs/>
          <w:lang w:val="en-GB"/>
        </w:rPr>
        <w:t>market conditions</w:t>
      </w:r>
      <w:r w:rsidRPr="00ED4F4E">
        <w:rPr>
          <w:lang w:val="en-GB"/>
        </w:rPr>
        <w:t xml:space="preserve">, including competition, technological trends, and economic environment. In highly competitive markets, companies often use multiple distribution channels to increase visibility and attract customers. For example, during periods </w:t>
      </w:r>
      <w:r w:rsidRPr="00ED4F4E">
        <w:rPr>
          <w:lang w:val="en-GB"/>
        </w:rPr>
        <w:lastRenderedPageBreak/>
        <w:t xml:space="preserve">of high competition or low demand, hotels may offer discounts through OTAs to boost occupancy. In contrast, during high-demand periods, they may focus on direct bookings to maximize profits and avoid commission fees. Technological advancements, such as mobile booking apps and artificial intelligence, also influence channel selection. Companies must adapt to these changes to remain competitive. Additionally, economic factors such as inflation or recession can impact customer spending </w:t>
      </w:r>
      <w:proofErr w:type="spellStart"/>
      <w:r w:rsidRPr="00ED4F4E">
        <w:rPr>
          <w:lang w:val="en-GB"/>
        </w:rPr>
        <w:t>behavior</w:t>
      </w:r>
      <w:proofErr w:type="spellEnd"/>
      <w:r w:rsidRPr="00ED4F4E">
        <w:rPr>
          <w:lang w:val="en-GB"/>
        </w:rPr>
        <w:t>, which in turn affects distribution strategies.</w:t>
      </w:r>
    </w:p>
    <w:p w14:paraId="173EDEB8" w14:textId="77777777" w:rsidR="00ED4F4E" w:rsidRPr="00ED4F4E" w:rsidRDefault="00ED4F4E" w:rsidP="00ED4F4E">
      <w:pPr>
        <w:spacing w:line="276" w:lineRule="auto"/>
        <w:jc w:val="both"/>
        <w:rPr>
          <w:lang w:val="en-GB"/>
        </w:rPr>
      </w:pPr>
      <w:r w:rsidRPr="00ED4F4E">
        <w:rPr>
          <w:lang w:val="en-GB"/>
        </w:rPr>
        <w:t xml:space="preserve">Furthermore, </w:t>
      </w:r>
      <w:r w:rsidRPr="00ED4F4E">
        <w:rPr>
          <w:b/>
          <w:bCs/>
          <w:lang w:val="en-GB"/>
        </w:rPr>
        <w:t>intermediary relationships and channel control</w:t>
      </w:r>
      <w:r w:rsidRPr="00ED4F4E">
        <w:rPr>
          <w:lang w:val="en-GB"/>
        </w:rPr>
        <w:t xml:space="preserve"> are also important considerations. While intermediaries like OTAs and travel agents help increase market reach, they reduce the company’s control over pricing and customer relationships. Hotels may struggle with rate parity agreements, which limit their ability to offer lower prices on their own websites. As a result, many companies aim to strengthen direct distribution channels to gain more control and improve customer loyalty.</w:t>
      </w:r>
    </w:p>
    <w:p w14:paraId="61F2E547" w14:textId="77777777" w:rsidR="00ED4F4E" w:rsidRPr="00ED4F4E" w:rsidRDefault="00ED4F4E" w:rsidP="00ED4F4E">
      <w:pPr>
        <w:spacing w:line="276" w:lineRule="auto"/>
        <w:jc w:val="both"/>
        <w:rPr>
          <w:lang w:val="en-GB"/>
        </w:rPr>
      </w:pPr>
      <w:r w:rsidRPr="00ED4F4E">
        <w:rPr>
          <w:lang w:val="en-GB"/>
        </w:rPr>
        <w:t>A practical example can be seen in major hotel chains such as Hilton and Marriott. These companies invest heavily in their direct booking platforms and loyalty programs to encourage customers to book directly. At the same time, they still use OTAs to reach new customers and fill unsold rooms. This balanced approach allows them to maximize both revenue and market exposure.</w:t>
      </w:r>
    </w:p>
    <w:p w14:paraId="3E52BA9F" w14:textId="77777777" w:rsidR="00ED4F4E" w:rsidRPr="00ED4F4E" w:rsidRDefault="00ED4F4E" w:rsidP="00ED4F4E">
      <w:pPr>
        <w:spacing w:line="276" w:lineRule="auto"/>
        <w:jc w:val="both"/>
        <w:rPr>
          <w:lang w:val="en-GB"/>
        </w:rPr>
      </w:pPr>
      <w:r w:rsidRPr="00ED4F4E">
        <w:rPr>
          <w:lang w:val="en-GB"/>
        </w:rPr>
        <w:t xml:space="preserve">In conclusion, a company’s choice of distribution channels is influenced by multiple interconnected factors. Customer characteristics determine where and how customers prefer to book services. The nature of the product, especially in hospitality, requires efficient and timely distribution. Company resources affect the ability to manage and invest in different channels, while market conditions shape strategic decisions based on competition and demand. By carefully </w:t>
      </w:r>
      <w:proofErr w:type="spellStart"/>
      <w:r w:rsidRPr="00ED4F4E">
        <w:rPr>
          <w:lang w:val="en-GB"/>
        </w:rPr>
        <w:t>analyzing</w:t>
      </w:r>
      <w:proofErr w:type="spellEnd"/>
      <w:r w:rsidRPr="00ED4F4E">
        <w:rPr>
          <w:lang w:val="en-GB"/>
        </w:rPr>
        <w:t xml:space="preserve"> these factors, companies can select the most effective distribution channels to enhance customer reach, improve efficiency, and maximize profitability.</w:t>
      </w:r>
    </w:p>
    <w:p w14:paraId="06CE39D6" w14:textId="50EF15F8" w:rsidR="00ED4F4E" w:rsidRPr="00ED4F4E" w:rsidRDefault="00ED4F4E" w:rsidP="00ED4F4E">
      <w:pPr>
        <w:spacing w:line="276" w:lineRule="auto"/>
        <w:jc w:val="both"/>
        <w:rPr>
          <w:lang w:val="en-GB"/>
        </w:rPr>
      </w:pPr>
    </w:p>
    <w:p w14:paraId="308D7294" w14:textId="77777777" w:rsidR="00ED4F4E" w:rsidRDefault="00ED4F4E" w:rsidP="00ED4F4E">
      <w:pPr>
        <w:spacing w:line="276" w:lineRule="auto"/>
        <w:jc w:val="both"/>
        <w:rPr>
          <w:b/>
          <w:bCs/>
          <w:lang w:val="en-GB"/>
        </w:rPr>
      </w:pPr>
      <w:r w:rsidRPr="00ED4F4E">
        <w:rPr>
          <w:b/>
          <w:bCs/>
          <w:lang w:val="en-GB"/>
        </w:rPr>
        <w:t>References (with DOI – Google Scholar)</w:t>
      </w:r>
    </w:p>
    <w:p w14:paraId="24423CC3" w14:textId="77777777" w:rsidR="00ED4F4E" w:rsidRPr="00ED4F4E" w:rsidRDefault="00ED4F4E" w:rsidP="00ED4F4E">
      <w:pPr>
        <w:spacing w:line="276" w:lineRule="auto"/>
        <w:jc w:val="both"/>
        <w:rPr>
          <w:b/>
          <w:bCs/>
          <w:lang w:val="en-GB"/>
        </w:rPr>
      </w:pPr>
    </w:p>
    <w:p w14:paraId="3D715535" w14:textId="77777777" w:rsidR="00ED4F4E" w:rsidRPr="00ED4F4E" w:rsidRDefault="00ED4F4E" w:rsidP="00ED4F4E">
      <w:pPr>
        <w:numPr>
          <w:ilvl w:val="0"/>
          <w:numId w:val="6"/>
        </w:numPr>
        <w:spacing w:line="276" w:lineRule="auto"/>
        <w:jc w:val="both"/>
        <w:rPr>
          <w:lang w:val="en-GB"/>
        </w:rPr>
      </w:pPr>
      <w:proofErr w:type="spellStart"/>
      <w:r w:rsidRPr="00ED4F4E">
        <w:rPr>
          <w:lang w:val="en-GB"/>
        </w:rPr>
        <w:t>Buhalis</w:t>
      </w:r>
      <w:proofErr w:type="spellEnd"/>
      <w:r w:rsidRPr="00ED4F4E">
        <w:rPr>
          <w:lang w:val="en-GB"/>
        </w:rPr>
        <w:t>, D., &amp; Law, R. (2008). Progress in information technology and tourism management.</w:t>
      </w:r>
      <w:r w:rsidRPr="00ED4F4E">
        <w:rPr>
          <w:lang w:val="en-GB"/>
        </w:rPr>
        <w:br/>
        <w:t xml:space="preserve">DOI: </w:t>
      </w:r>
      <w:hyperlink r:id="rId6" w:tgtFrame="_new" w:history="1">
        <w:r w:rsidRPr="00ED4F4E">
          <w:rPr>
            <w:rStyle w:val="Hyperlink"/>
            <w:lang w:val="en-GB"/>
          </w:rPr>
          <w:t>https://doi.org/10.1016/j.tourman.2008.01.005</w:t>
        </w:r>
      </w:hyperlink>
      <w:r w:rsidRPr="00ED4F4E">
        <w:rPr>
          <w:lang w:val="en-GB"/>
        </w:rPr>
        <w:t xml:space="preserve"> </w:t>
      </w:r>
    </w:p>
    <w:p w14:paraId="3FDEA9FF" w14:textId="77777777" w:rsidR="00ED4F4E" w:rsidRPr="00ED4F4E" w:rsidRDefault="00ED4F4E" w:rsidP="00ED4F4E">
      <w:pPr>
        <w:numPr>
          <w:ilvl w:val="0"/>
          <w:numId w:val="6"/>
        </w:numPr>
        <w:spacing w:line="276" w:lineRule="auto"/>
        <w:jc w:val="both"/>
        <w:rPr>
          <w:lang w:val="en-GB"/>
        </w:rPr>
      </w:pPr>
      <w:r w:rsidRPr="00ED4F4E">
        <w:rPr>
          <w:lang w:val="en-GB"/>
        </w:rPr>
        <w:t>O’Connor, P., &amp; Frew, A. J. (2002). The future of hotel electronic distribution.</w:t>
      </w:r>
      <w:r w:rsidRPr="00ED4F4E">
        <w:rPr>
          <w:lang w:val="en-GB"/>
        </w:rPr>
        <w:br/>
        <w:t xml:space="preserve">DOI: https://doi.org/10.1016/S0261-5177(01)00078-7 </w:t>
      </w:r>
    </w:p>
    <w:p w14:paraId="5C2C6A03" w14:textId="77777777" w:rsidR="00ED4F4E" w:rsidRPr="00ED4F4E" w:rsidRDefault="00ED4F4E" w:rsidP="00ED4F4E">
      <w:pPr>
        <w:numPr>
          <w:ilvl w:val="0"/>
          <w:numId w:val="6"/>
        </w:numPr>
        <w:spacing w:line="276" w:lineRule="auto"/>
        <w:jc w:val="both"/>
        <w:rPr>
          <w:lang w:val="en-GB"/>
        </w:rPr>
      </w:pPr>
      <w:r w:rsidRPr="00ED4F4E">
        <w:rPr>
          <w:lang w:val="en-GB"/>
        </w:rPr>
        <w:t>Kimes, S. E. (2009). Hotel revenue management: Today and tomorrow.</w:t>
      </w:r>
      <w:r w:rsidRPr="00ED4F4E">
        <w:rPr>
          <w:lang w:val="en-GB"/>
        </w:rPr>
        <w:br/>
        <w:t xml:space="preserve">DOI: https://doi.org/10.1177/1096348008329863 </w:t>
      </w:r>
    </w:p>
    <w:p w14:paraId="2EEBCEC8" w14:textId="77777777" w:rsidR="00ED4F4E" w:rsidRPr="00ED4F4E" w:rsidRDefault="00ED4F4E" w:rsidP="00ED4F4E">
      <w:pPr>
        <w:numPr>
          <w:ilvl w:val="0"/>
          <w:numId w:val="6"/>
        </w:numPr>
        <w:spacing w:line="276" w:lineRule="auto"/>
        <w:jc w:val="both"/>
        <w:rPr>
          <w:lang w:val="en-GB"/>
        </w:rPr>
      </w:pPr>
      <w:r w:rsidRPr="00ED4F4E">
        <w:rPr>
          <w:lang w:val="en-GB"/>
        </w:rPr>
        <w:t xml:space="preserve">Law, R., Leung, R., &amp; </w:t>
      </w:r>
      <w:proofErr w:type="spellStart"/>
      <w:r w:rsidRPr="00ED4F4E">
        <w:rPr>
          <w:lang w:val="en-GB"/>
        </w:rPr>
        <w:t>Buhalis</w:t>
      </w:r>
      <w:proofErr w:type="spellEnd"/>
      <w:r w:rsidRPr="00ED4F4E">
        <w:rPr>
          <w:lang w:val="en-GB"/>
        </w:rPr>
        <w:t>, D. (2009). Information technology applications in hospitality and tourism.</w:t>
      </w:r>
      <w:r w:rsidRPr="00ED4F4E">
        <w:rPr>
          <w:lang w:val="en-GB"/>
        </w:rPr>
        <w:br/>
        <w:t>DOI: https://doi.org/10.1016/j.ijhm.2009.02.002</w:t>
      </w:r>
    </w:p>
    <w:p w14:paraId="4416A6AC" w14:textId="77777777" w:rsidR="00ED4F4E" w:rsidRPr="00FC3CE9" w:rsidRDefault="00ED4F4E" w:rsidP="007D0325">
      <w:pPr>
        <w:spacing w:line="276" w:lineRule="auto"/>
        <w:jc w:val="both"/>
        <w:rPr>
          <w:lang w:val="en-US"/>
        </w:rPr>
      </w:pPr>
    </w:p>
    <w:sectPr w:rsidR="00ED4F4E"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A7DD69E-46E3-49FE-A8E6-FD9114E1911E}"/>
    <w:embedBold r:id="rId2" w:fontKey="{EA01F1F4-3750-4BD3-8346-5E6EE4047786}"/>
  </w:font>
  <w:font w:name="Cambria">
    <w:panose1 w:val="02040503050406030204"/>
    <w:charset w:val="00"/>
    <w:family w:val="roman"/>
    <w:pitch w:val="variable"/>
    <w:sig w:usb0="E00006FF" w:usb1="420024FF" w:usb2="02000000" w:usb3="00000000" w:csb0="0000019F" w:csb1="00000000"/>
    <w:embedRegular r:id="rId3" w:fontKey="{CD53C6D5-81A9-4DB0-8D74-28642149998C}"/>
  </w:font>
  <w:font w:name="Calibri Light">
    <w:panose1 w:val="020F0302020204030204"/>
    <w:charset w:val="00"/>
    <w:family w:val="swiss"/>
    <w:pitch w:val="variable"/>
    <w:sig w:usb0="E4002EFF" w:usb1="C000247B" w:usb2="00000009" w:usb3="00000000" w:csb0="000001FF" w:csb1="00000000"/>
    <w:embedRegular r:id="rId4" w:fontKey="{E111CFBE-9991-45BC-A9F3-D8D8B29D52D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5CF3348"/>
    <w:multiLevelType w:val="multilevel"/>
    <w:tmpl w:val="00BA5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5"/>
  </w:num>
  <w:num w:numId="3" w16cid:durableId="770932124">
    <w:abstractNumId w:val="1"/>
  </w:num>
  <w:num w:numId="4" w16cid:durableId="1109160729">
    <w:abstractNumId w:val="3"/>
  </w:num>
  <w:num w:numId="5" w16cid:durableId="1079014838">
    <w:abstractNumId w:val="0"/>
  </w:num>
  <w:num w:numId="6" w16cid:durableId="20256698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F6B06"/>
    <w:rsid w:val="00426865"/>
    <w:rsid w:val="00477CAA"/>
    <w:rsid w:val="00494D6C"/>
    <w:rsid w:val="00502E29"/>
    <w:rsid w:val="005E458B"/>
    <w:rsid w:val="00661030"/>
    <w:rsid w:val="006C53D0"/>
    <w:rsid w:val="00707466"/>
    <w:rsid w:val="00722782"/>
    <w:rsid w:val="007D0325"/>
    <w:rsid w:val="00844EC2"/>
    <w:rsid w:val="008516FE"/>
    <w:rsid w:val="008E3539"/>
    <w:rsid w:val="00903466"/>
    <w:rsid w:val="009122A2"/>
    <w:rsid w:val="009942AA"/>
    <w:rsid w:val="009C1D0A"/>
    <w:rsid w:val="009F1099"/>
    <w:rsid w:val="009F1193"/>
    <w:rsid w:val="00A044F7"/>
    <w:rsid w:val="00A8150E"/>
    <w:rsid w:val="00B20343"/>
    <w:rsid w:val="00B85EA7"/>
    <w:rsid w:val="00BE65DD"/>
    <w:rsid w:val="00C21EBA"/>
    <w:rsid w:val="00C612A4"/>
    <w:rsid w:val="00CC6AD1"/>
    <w:rsid w:val="00CD620A"/>
    <w:rsid w:val="00CF7DEA"/>
    <w:rsid w:val="00E53D54"/>
    <w:rsid w:val="00E6778A"/>
    <w:rsid w:val="00EA737F"/>
    <w:rsid w:val="00ED4F4E"/>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EEE6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ED4F4E"/>
    <w:rPr>
      <w:color w:val="0563C1" w:themeColor="hyperlink"/>
      <w:u w:val="single"/>
    </w:rPr>
  </w:style>
  <w:style w:type="character" w:styleId="UnresolvedMention">
    <w:name w:val="Unresolved Mention"/>
    <w:basedOn w:val="DefaultParagraphFont"/>
    <w:uiPriority w:val="99"/>
    <w:semiHidden/>
    <w:unhideWhenUsed/>
    <w:rsid w:val="00ED4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08.01.005"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5582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2026-04-09T11:52:00Z</dcterms:created>
  <dcterms:modified xsi:type="dcterms:W3CDTF">2026-04-09T11:52:00Z</dcterms:modified>
</cp:coreProperties>
</file>