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B8B09" w14:textId="77643517" w:rsidR="0019504D" w:rsidRDefault="00B678D8" w:rsidP="0019504D">
      <w:r>
        <w:rPr>
          <w:noProof/>
        </w:rPr>
        <w:drawing>
          <wp:anchor distT="0" distB="0" distL="114300" distR="114300" simplePos="0" relativeHeight="251658240" behindDoc="0" locked="0" layoutInCell="1" allowOverlap="1" wp14:anchorId="49DE0EA6" wp14:editId="2B2C4439">
            <wp:simplePos x="0" y="0"/>
            <wp:positionH relativeFrom="column">
              <wp:posOffset>4241800</wp:posOffset>
            </wp:positionH>
            <wp:positionV relativeFrom="paragraph">
              <wp:posOffset>177800</wp:posOffset>
            </wp:positionV>
            <wp:extent cx="1542415" cy="1408430"/>
            <wp:effectExtent l="0" t="0" r="635" b="1270"/>
            <wp:wrapSquare wrapText="bothSides"/>
            <wp:docPr id="255454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2415" cy="1408430"/>
                    </a:xfrm>
                    <a:prstGeom prst="rect">
                      <a:avLst/>
                    </a:prstGeom>
                    <a:noFill/>
                  </pic:spPr>
                </pic:pic>
              </a:graphicData>
            </a:graphic>
            <wp14:sizeRelH relativeFrom="page">
              <wp14:pctWidth>0</wp14:pctWidth>
            </wp14:sizeRelH>
            <wp14:sizeRelV relativeFrom="page">
              <wp14:pctHeight>0</wp14:pctHeight>
            </wp14:sizeRelV>
          </wp:anchor>
        </w:drawing>
      </w:r>
    </w:p>
    <w:p w14:paraId="4AD1A3B9" w14:textId="77777777" w:rsidR="00661030" w:rsidRPr="0019504D" w:rsidRDefault="00C21EBA" w:rsidP="00661030">
      <w:pPr>
        <w:rPr>
          <w:b/>
          <w:bCs/>
        </w:rPr>
      </w:pPr>
      <w:r>
        <w:rPr>
          <w:b/>
          <w:bCs/>
        </w:rPr>
        <w:t>Planning</w:t>
      </w:r>
      <w:r w:rsidR="00661030">
        <w:rPr>
          <w:b/>
          <w:bCs/>
        </w:rPr>
        <w:t xml:space="preserve"> and </w:t>
      </w:r>
      <w:r>
        <w:rPr>
          <w:b/>
          <w:bCs/>
        </w:rPr>
        <w:t>Management</w:t>
      </w:r>
      <w:r w:rsidR="00661030">
        <w:rPr>
          <w:b/>
          <w:bCs/>
        </w:rPr>
        <w:t xml:space="preserve"> </w:t>
      </w:r>
      <w:r>
        <w:rPr>
          <w:b/>
          <w:bCs/>
        </w:rPr>
        <w:t xml:space="preserve">of Sustainable </w:t>
      </w:r>
      <w:r w:rsidR="00661030">
        <w:rPr>
          <w:b/>
          <w:bCs/>
        </w:rPr>
        <w:t>Tourism</w:t>
      </w:r>
      <w:r>
        <w:rPr>
          <w:b/>
          <w:bCs/>
        </w:rPr>
        <w:t xml:space="preserve"> Spaces</w:t>
      </w:r>
    </w:p>
    <w:p w14:paraId="6782C6AC" w14:textId="4FD3DD3D" w:rsidR="0019504D" w:rsidRDefault="0019504D" w:rsidP="0019504D">
      <w:r w:rsidRPr="0019504D">
        <w:t>Ass</w:t>
      </w:r>
      <w:r>
        <w:t xml:space="preserve">ignment </w:t>
      </w:r>
      <w:r w:rsidR="004742F0">
        <w:t>10</w:t>
      </w:r>
    </w:p>
    <w:p w14:paraId="1F0CA5DA" w14:textId="651003B2" w:rsidR="00637F36" w:rsidRDefault="004742F0" w:rsidP="0019504D">
      <w:r w:rsidRPr="004742F0">
        <w:t>03.1.2025</w:t>
      </w:r>
    </w:p>
    <w:p w14:paraId="1584DD35" w14:textId="77777777" w:rsidR="00E671DC" w:rsidRDefault="00637F36" w:rsidP="00E671DC">
      <w:r>
        <w:br/>
      </w:r>
      <w:r w:rsidR="00E671DC">
        <w:t xml:space="preserve">Student Name: </w:t>
      </w:r>
      <w:r w:rsidR="00E671DC" w:rsidRPr="009629D6">
        <w:t>Safin Arafat</w:t>
      </w:r>
    </w:p>
    <w:p w14:paraId="2526F6F3" w14:textId="77777777" w:rsidR="00E671DC" w:rsidRDefault="00E671DC" w:rsidP="00E671DC">
      <w:r>
        <w:t>ID Number:</w:t>
      </w:r>
      <w:r w:rsidRPr="00E339FA">
        <w:t xml:space="preserve"> </w:t>
      </w:r>
      <w:r w:rsidRPr="009629D6">
        <w:t>DE240023</w:t>
      </w:r>
    </w:p>
    <w:p w14:paraId="62DC80B2" w14:textId="297BD7D9" w:rsidR="00E671DC" w:rsidRPr="00C83132" w:rsidRDefault="00E671DC" w:rsidP="00E671DC">
      <w:r>
        <w:t xml:space="preserve">Submission Date: </w:t>
      </w:r>
      <w:r w:rsidR="006562A2">
        <w:t>24</w:t>
      </w:r>
      <w:r>
        <w:t>.11.2025</w:t>
      </w:r>
    </w:p>
    <w:p w14:paraId="7EA03AE3" w14:textId="40422440" w:rsidR="0019504D" w:rsidRDefault="0019504D"/>
    <w:p w14:paraId="64000F53" w14:textId="77777777" w:rsidR="0019504D" w:rsidRDefault="0019504D"/>
    <w:p w14:paraId="7158BC8A" w14:textId="77777777" w:rsidR="00CD620A" w:rsidRPr="000B2F58" w:rsidRDefault="00CD620A">
      <w:pPr>
        <w:rPr>
          <w:sz w:val="32"/>
          <w:szCs w:val="32"/>
        </w:rPr>
      </w:pPr>
    </w:p>
    <w:p w14:paraId="7445EEB8" w14:textId="1212961F" w:rsidR="00EA737F" w:rsidRPr="000B2F58" w:rsidRDefault="004742F0" w:rsidP="000B2F58">
      <w:pPr>
        <w:spacing w:line="276" w:lineRule="auto"/>
        <w:jc w:val="center"/>
        <w:rPr>
          <w:b/>
          <w:bCs/>
          <w:sz w:val="32"/>
          <w:szCs w:val="32"/>
        </w:rPr>
      </w:pPr>
      <w:r w:rsidRPr="004742F0">
        <w:rPr>
          <w:b/>
          <w:bCs/>
          <w:sz w:val="32"/>
          <w:szCs w:val="32"/>
        </w:rPr>
        <w:t>What strategies can tourism businesses use to survive during commercial disruptions (pandemics, recessions)?</w:t>
      </w:r>
    </w:p>
    <w:p w14:paraId="39E3FAF6" w14:textId="77777777" w:rsidR="00795108" w:rsidRDefault="00795108" w:rsidP="00795108">
      <w:pPr>
        <w:spacing w:line="276" w:lineRule="auto"/>
      </w:pPr>
    </w:p>
    <w:p w14:paraId="534310BD" w14:textId="065C99D7" w:rsidR="004B1309" w:rsidRDefault="004B1309">
      <w:pPr>
        <w:spacing w:line="240" w:lineRule="auto"/>
        <w:jc w:val="left"/>
      </w:pPr>
      <w:r>
        <w:br w:type="page"/>
      </w:r>
    </w:p>
    <w:sdt>
      <w:sdtPr>
        <w:rPr>
          <w:rFonts w:ascii="Times New Roman" w:eastAsiaTheme="minorHAnsi" w:hAnsi="Times New Roman" w:cs="Times New Roman"/>
          <w:b w:val="0"/>
          <w:color w:val="auto"/>
          <w:kern w:val="2"/>
          <w:sz w:val="24"/>
          <w:szCs w:val="24"/>
          <w14:ligatures w14:val="standardContextual"/>
        </w:rPr>
        <w:id w:val="1194190513"/>
        <w:docPartObj>
          <w:docPartGallery w:val="Table of Contents"/>
          <w:docPartUnique/>
        </w:docPartObj>
      </w:sdtPr>
      <w:sdtEndPr>
        <w:rPr>
          <w:rFonts w:cstheme="minorBidi"/>
          <w:bCs/>
          <w:noProof/>
        </w:rPr>
      </w:sdtEndPr>
      <w:sdtContent>
        <w:p w14:paraId="79F19E19" w14:textId="1319E331" w:rsidR="00DA5CD6" w:rsidRPr="00BC1D53" w:rsidRDefault="00DA5CD6" w:rsidP="00D118F6">
          <w:pPr>
            <w:pStyle w:val="TOCHeading"/>
            <w:spacing w:line="360" w:lineRule="auto"/>
            <w:rPr>
              <w:rFonts w:ascii="Times New Roman" w:hAnsi="Times New Roman" w:cs="Times New Roman"/>
            </w:rPr>
          </w:pPr>
          <w:r w:rsidRPr="00BC1D53">
            <w:rPr>
              <w:rFonts w:ascii="Times New Roman" w:hAnsi="Times New Roman" w:cs="Times New Roman"/>
            </w:rPr>
            <w:t>Table of Contents</w:t>
          </w:r>
        </w:p>
        <w:p w14:paraId="56F7CC57" w14:textId="5C7E2739" w:rsidR="00EF76F4" w:rsidRDefault="00DA5CD6">
          <w:pPr>
            <w:pStyle w:val="TOC1"/>
            <w:tabs>
              <w:tab w:val="right" w:leader="dot" w:pos="9016"/>
            </w:tabs>
            <w:rPr>
              <w:rFonts w:asciiTheme="minorHAnsi" w:eastAsiaTheme="minorEastAsia" w:hAnsiTheme="minorHAnsi"/>
              <w:noProof/>
            </w:rPr>
          </w:pPr>
          <w:r>
            <w:fldChar w:fldCharType="begin"/>
          </w:r>
          <w:r>
            <w:instrText xml:space="preserve"> TOC \o "1-3" \h \z \u </w:instrText>
          </w:r>
          <w:r>
            <w:fldChar w:fldCharType="separate"/>
          </w:r>
          <w:hyperlink w:anchor="_Toc216117800" w:history="1">
            <w:r w:rsidR="00EF76F4" w:rsidRPr="0065314D">
              <w:rPr>
                <w:rStyle w:val="Hyperlink"/>
                <w:noProof/>
              </w:rPr>
              <w:t>Introduction</w:t>
            </w:r>
            <w:r w:rsidR="00EF76F4">
              <w:rPr>
                <w:noProof/>
                <w:webHidden/>
              </w:rPr>
              <w:tab/>
            </w:r>
            <w:r w:rsidR="00EF76F4">
              <w:rPr>
                <w:noProof/>
                <w:webHidden/>
              </w:rPr>
              <w:fldChar w:fldCharType="begin"/>
            </w:r>
            <w:r w:rsidR="00EF76F4">
              <w:rPr>
                <w:noProof/>
                <w:webHidden/>
              </w:rPr>
              <w:instrText xml:space="preserve"> PAGEREF _Toc216117800 \h </w:instrText>
            </w:r>
            <w:r w:rsidR="00EF76F4">
              <w:rPr>
                <w:noProof/>
                <w:webHidden/>
              </w:rPr>
            </w:r>
            <w:r w:rsidR="00EF76F4">
              <w:rPr>
                <w:noProof/>
                <w:webHidden/>
              </w:rPr>
              <w:fldChar w:fldCharType="separate"/>
            </w:r>
            <w:r w:rsidR="00EF76F4">
              <w:rPr>
                <w:noProof/>
                <w:webHidden/>
              </w:rPr>
              <w:t>3</w:t>
            </w:r>
            <w:r w:rsidR="00EF76F4">
              <w:rPr>
                <w:noProof/>
                <w:webHidden/>
              </w:rPr>
              <w:fldChar w:fldCharType="end"/>
            </w:r>
          </w:hyperlink>
        </w:p>
        <w:p w14:paraId="7B66FB65" w14:textId="7CFAD879" w:rsidR="00EF76F4" w:rsidRDefault="00EF76F4">
          <w:pPr>
            <w:pStyle w:val="TOC1"/>
            <w:tabs>
              <w:tab w:val="right" w:leader="dot" w:pos="9016"/>
            </w:tabs>
            <w:rPr>
              <w:rFonts w:asciiTheme="minorHAnsi" w:eastAsiaTheme="minorEastAsia" w:hAnsiTheme="minorHAnsi"/>
              <w:noProof/>
            </w:rPr>
          </w:pPr>
          <w:hyperlink w:anchor="_Toc216117801" w:history="1">
            <w:r w:rsidRPr="0065314D">
              <w:rPr>
                <w:rStyle w:val="Hyperlink"/>
                <w:noProof/>
              </w:rPr>
              <w:t>Diversification of Products, Markets and Revenue Streams</w:t>
            </w:r>
            <w:r>
              <w:rPr>
                <w:noProof/>
                <w:webHidden/>
              </w:rPr>
              <w:tab/>
            </w:r>
            <w:r>
              <w:rPr>
                <w:noProof/>
                <w:webHidden/>
              </w:rPr>
              <w:fldChar w:fldCharType="begin"/>
            </w:r>
            <w:r>
              <w:rPr>
                <w:noProof/>
                <w:webHidden/>
              </w:rPr>
              <w:instrText xml:space="preserve"> PAGEREF _Toc216117801 \h </w:instrText>
            </w:r>
            <w:r>
              <w:rPr>
                <w:noProof/>
                <w:webHidden/>
              </w:rPr>
            </w:r>
            <w:r>
              <w:rPr>
                <w:noProof/>
                <w:webHidden/>
              </w:rPr>
              <w:fldChar w:fldCharType="separate"/>
            </w:r>
            <w:r>
              <w:rPr>
                <w:noProof/>
                <w:webHidden/>
              </w:rPr>
              <w:t>3</w:t>
            </w:r>
            <w:r>
              <w:rPr>
                <w:noProof/>
                <w:webHidden/>
              </w:rPr>
              <w:fldChar w:fldCharType="end"/>
            </w:r>
          </w:hyperlink>
        </w:p>
        <w:p w14:paraId="38C75112" w14:textId="0C3F06A6" w:rsidR="00EF76F4" w:rsidRDefault="00EF76F4">
          <w:pPr>
            <w:pStyle w:val="TOC1"/>
            <w:tabs>
              <w:tab w:val="right" w:leader="dot" w:pos="9016"/>
            </w:tabs>
            <w:rPr>
              <w:rFonts w:asciiTheme="minorHAnsi" w:eastAsiaTheme="minorEastAsia" w:hAnsiTheme="minorHAnsi"/>
              <w:noProof/>
            </w:rPr>
          </w:pPr>
          <w:hyperlink w:anchor="_Toc216117802" w:history="1">
            <w:r w:rsidRPr="0065314D">
              <w:rPr>
                <w:rStyle w:val="Hyperlink"/>
                <w:noProof/>
              </w:rPr>
              <w:t>Digital Transformation and Adoption of Technology</w:t>
            </w:r>
            <w:r>
              <w:rPr>
                <w:noProof/>
                <w:webHidden/>
              </w:rPr>
              <w:tab/>
            </w:r>
            <w:r>
              <w:rPr>
                <w:noProof/>
                <w:webHidden/>
              </w:rPr>
              <w:fldChar w:fldCharType="begin"/>
            </w:r>
            <w:r>
              <w:rPr>
                <w:noProof/>
                <w:webHidden/>
              </w:rPr>
              <w:instrText xml:space="preserve"> PAGEREF _Toc216117802 \h </w:instrText>
            </w:r>
            <w:r>
              <w:rPr>
                <w:noProof/>
                <w:webHidden/>
              </w:rPr>
            </w:r>
            <w:r>
              <w:rPr>
                <w:noProof/>
                <w:webHidden/>
              </w:rPr>
              <w:fldChar w:fldCharType="separate"/>
            </w:r>
            <w:r>
              <w:rPr>
                <w:noProof/>
                <w:webHidden/>
              </w:rPr>
              <w:t>3</w:t>
            </w:r>
            <w:r>
              <w:rPr>
                <w:noProof/>
                <w:webHidden/>
              </w:rPr>
              <w:fldChar w:fldCharType="end"/>
            </w:r>
          </w:hyperlink>
        </w:p>
        <w:p w14:paraId="517DF149" w14:textId="2B140140" w:rsidR="00EF76F4" w:rsidRDefault="00EF76F4">
          <w:pPr>
            <w:pStyle w:val="TOC1"/>
            <w:tabs>
              <w:tab w:val="right" w:leader="dot" w:pos="9016"/>
            </w:tabs>
            <w:rPr>
              <w:rFonts w:asciiTheme="minorHAnsi" w:eastAsiaTheme="minorEastAsia" w:hAnsiTheme="minorHAnsi"/>
              <w:noProof/>
            </w:rPr>
          </w:pPr>
          <w:hyperlink w:anchor="_Toc216117803" w:history="1">
            <w:r w:rsidRPr="0065314D">
              <w:rPr>
                <w:rStyle w:val="Hyperlink"/>
                <w:noProof/>
              </w:rPr>
              <w:t>Financial Resilience and Cost Management</w:t>
            </w:r>
            <w:r>
              <w:rPr>
                <w:noProof/>
                <w:webHidden/>
              </w:rPr>
              <w:tab/>
            </w:r>
            <w:r>
              <w:rPr>
                <w:noProof/>
                <w:webHidden/>
              </w:rPr>
              <w:fldChar w:fldCharType="begin"/>
            </w:r>
            <w:r>
              <w:rPr>
                <w:noProof/>
                <w:webHidden/>
              </w:rPr>
              <w:instrText xml:space="preserve"> PAGEREF _Toc216117803 \h </w:instrText>
            </w:r>
            <w:r>
              <w:rPr>
                <w:noProof/>
                <w:webHidden/>
              </w:rPr>
            </w:r>
            <w:r>
              <w:rPr>
                <w:noProof/>
                <w:webHidden/>
              </w:rPr>
              <w:fldChar w:fldCharType="separate"/>
            </w:r>
            <w:r>
              <w:rPr>
                <w:noProof/>
                <w:webHidden/>
              </w:rPr>
              <w:t>4</w:t>
            </w:r>
            <w:r>
              <w:rPr>
                <w:noProof/>
                <w:webHidden/>
              </w:rPr>
              <w:fldChar w:fldCharType="end"/>
            </w:r>
          </w:hyperlink>
        </w:p>
        <w:p w14:paraId="679E5DE0" w14:textId="1D15FE0A" w:rsidR="00EF76F4" w:rsidRDefault="00EF76F4">
          <w:pPr>
            <w:pStyle w:val="TOC1"/>
            <w:tabs>
              <w:tab w:val="right" w:leader="dot" w:pos="9016"/>
            </w:tabs>
            <w:rPr>
              <w:rFonts w:asciiTheme="minorHAnsi" w:eastAsiaTheme="minorEastAsia" w:hAnsiTheme="minorHAnsi"/>
              <w:noProof/>
            </w:rPr>
          </w:pPr>
          <w:hyperlink w:anchor="_Toc216117804" w:history="1">
            <w:r w:rsidRPr="0065314D">
              <w:rPr>
                <w:rStyle w:val="Hyperlink"/>
                <w:noProof/>
              </w:rPr>
              <w:t>Health, Safety and Hygiene Innovations</w:t>
            </w:r>
            <w:r>
              <w:rPr>
                <w:noProof/>
                <w:webHidden/>
              </w:rPr>
              <w:tab/>
            </w:r>
            <w:r>
              <w:rPr>
                <w:noProof/>
                <w:webHidden/>
              </w:rPr>
              <w:fldChar w:fldCharType="begin"/>
            </w:r>
            <w:r>
              <w:rPr>
                <w:noProof/>
                <w:webHidden/>
              </w:rPr>
              <w:instrText xml:space="preserve"> PAGEREF _Toc216117804 \h </w:instrText>
            </w:r>
            <w:r>
              <w:rPr>
                <w:noProof/>
                <w:webHidden/>
              </w:rPr>
            </w:r>
            <w:r>
              <w:rPr>
                <w:noProof/>
                <w:webHidden/>
              </w:rPr>
              <w:fldChar w:fldCharType="separate"/>
            </w:r>
            <w:r>
              <w:rPr>
                <w:noProof/>
                <w:webHidden/>
              </w:rPr>
              <w:t>4</w:t>
            </w:r>
            <w:r>
              <w:rPr>
                <w:noProof/>
                <w:webHidden/>
              </w:rPr>
              <w:fldChar w:fldCharType="end"/>
            </w:r>
          </w:hyperlink>
        </w:p>
        <w:p w14:paraId="41844AD8" w14:textId="216A83C4" w:rsidR="00EF76F4" w:rsidRDefault="00EF76F4">
          <w:pPr>
            <w:pStyle w:val="TOC1"/>
            <w:tabs>
              <w:tab w:val="right" w:leader="dot" w:pos="9016"/>
            </w:tabs>
            <w:rPr>
              <w:rFonts w:asciiTheme="minorHAnsi" w:eastAsiaTheme="minorEastAsia" w:hAnsiTheme="minorHAnsi"/>
              <w:noProof/>
            </w:rPr>
          </w:pPr>
          <w:hyperlink w:anchor="_Toc216117805" w:history="1">
            <w:r w:rsidRPr="0065314D">
              <w:rPr>
                <w:rStyle w:val="Hyperlink"/>
                <w:noProof/>
              </w:rPr>
              <w:t>Targeting Domestic and Regional Markets</w:t>
            </w:r>
            <w:r>
              <w:rPr>
                <w:noProof/>
                <w:webHidden/>
              </w:rPr>
              <w:tab/>
            </w:r>
            <w:r>
              <w:rPr>
                <w:noProof/>
                <w:webHidden/>
              </w:rPr>
              <w:fldChar w:fldCharType="begin"/>
            </w:r>
            <w:r>
              <w:rPr>
                <w:noProof/>
                <w:webHidden/>
              </w:rPr>
              <w:instrText xml:space="preserve"> PAGEREF _Toc216117805 \h </w:instrText>
            </w:r>
            <w:r>
              <w:rPr>
                <w:noProof/>
                <w:webHidden/>
              </w:rPr>
            </w:r>
            <w:r>
              <w:rPr>
                <w:noProof/>
                <w:webHidden/>
              </w:rPr>
              <w:fldChar w:fldCharType="separate"/>
            </w:r>
            <w:r>
              <w:rPr>
                <w:noProof/>
                <w:webHidden/>
              </w:rPr>
              <w:t>5</w:t>
            </w:r>
            <w:r>
              <w:rPr>
                <w:noProof/>
                <w:webHidden/>
              </w:rPr>
              <w:fldChar w:fldCharType="end"/>
            </w:r>
          </w:hyperlink>
        </w:p>
        <w:p w14:paraId="0B380C99" w14:textId="57366A11" w:rsidR="00EF76F4" w:rsidRDefault="00EF76F4">
          <w:pPr>
            <w:pStyle w:val="TOC1"/>
            <w:tabs>
              <w:tab w:val="right" w:leader="dot" w:pos="9016"/>
            </w:tabs>
            <w:rPr>
              <w:rFonts w:asciiTheme="minorHAnsi" w:eastAsiaTheme="minorEastAsia" w:hAnsiTheme="minorHAnsi"/>
              <w:noProof/>
            </w:rPr>
          </w:pPr>
          <w:hyperlink w:anchor="_Toc216117806" w:history="1">
            <w:r w:rsidRPr="0065314D">
              <w:rPr>
                <w:rStyle w:val="Hyperlink"/>
                <w:noProof/>
              </w:rPr>
              <w:t>Conclusion</w:t>
            </w:r>
            <w:r>
              <w:rPr>
                <w:noProof/>
                <w:webHidden/>
              </w:rPr>
              <w:tab/>
            </w:r>
            <w:r>
              <w:rPr>
                <w:noProof/>
                <w:webHidden/>
              </w:rPr>
              <w:fldChar w:fldCharType="begin"/>
            </w:r>
            <w:r>
              <w:rPr>
                <w:noProof/>
                <w:webHidden/>
              </w:rPr>
              <w:instrText xml:space="preserve"> PAGEREF _Toc216117806 \h </w:instrText>
            </w:r>
            <w:r>
              <w:rPr>
                <w:noProof/>
                <w:webHidden/>
              </w:rPr>
            </w:r>
            <w:r>
              <w:rPr>
                <w:noProof/>
                <w:webHidden/>
              </w:rPr>
              <w:fldChar w:fldCharType="separate"/>
            </w:r>
            <w:r>
              <w:rPr>
                <w:noProof/>
                <w:webHidden/>
              </w:rPr>
              <w:t>5</w:t>
            </w:r>
            <w:r>
              <w:rPr>
                <w:noProof/>
                <w:webHidden/>
              </w:rPr>
              <w:fldChar w:fldCharType="end"/>
            </w:r>
          </w:hyperlink>
        </w:p>
        <w:p w14:paraId="0048120B" w14:textId="78008DE0" w:rsidR="00EF76F4" w:rsidRDefault="00EF76F4">
          <w:pPr>
            <w:pStyle w:val="TOC1"/>
            <w:tabs>
              <w:tab w:val="right" w:leader="dot" w:pos="9016"/>
            </w:tabs>
            <w:rPr>
              <w:rFonts w:asciiTheme="minorHAnsi" w:eastAsiaTheme="minorEastAsia" w:hAnsiTheme="minorHAnsi"/>
              <w:noProof/>
            </w:rPr>
          </w:pPr>
          <w:hyperlink w:anchor="_Toc216117807" w:history="1">
            <w:r w:rsidRPr="0065314D">
              <w:rPr>
                <w:rStyle w:val="Hyperlink"/>
                <w:noProof/>
              </w:rPr>
              <w:t>References</w:t>
            </w:r>
            <w:r>
              <w:rPr>
                <w:noProof/>
                <w:webHidden/>
              </w:rPr>
              <w:tab/>
            </w:r>
            <w:r>
              <w:rPr>
                <w:noProof/>
                <w:webHidden/>
              </w:rPr>
              <w:fldChar w:fldCharType="begin"/>
            </w:r>
            <w:r>
              <w:rPr>
                <w:noProof/>
                <w:webHidden/>
              </w:rPr>
              <w:instrText xml:space="preserve"> PAGEREF _Toc216117807 \h </w:instrText>
            </w:r>
            <w:r>
              <w:rPr>
                <w:noProof/>
                <w:webHidden/>
              </w:rPr>
            </w:r>
            <w:r>
              <w:rPr>
                <w:noProof/>
                <w:webHidden/>
              </w:rPr>
              <w:fldChar w:fldCharType="separate"/>
            </w:r>
            <w:r>
              <w:rPr>
                <w:noProof/>
                <w:webHidden/>
              </w:rPr>
              <w:t>6</w:t>
            </w:r>
            <w:r>
              <w:rPr>
                <w:noProof/>
                <w:webHidden/>
              </w:rPr>
              <w:fldChar w:fldCharType="end"/>
            </w:r>
          </w:hyperlink>
        </w:p>
        <w:p w14:paraId="454B1CE4" w14:textId="67E8D5E8" w:rsidR="00DA5CD6" w:rsidRDefault="00DA5CD6">
          <w:r>
            <w:rPr>
              <w:b/>
              <w:bCs/>
              <w:noProof/>
            </w:rPr>
            <w:fldChar w:fldCharType="end"/>
          </w:r>
        </w:p>
      </w:sdtContent>
    </w:sdt>
    <w:p w14:paraId="29866F33" w14:textId="1573D836" w:rsidR="00167DEC" w:rsidRDefault="00167DEC">
      <w:pPr>
        <w:spacing w:line="240" w:lineRule="auto"/>
        <w:jc w:val="left"/>
      </w:pPr>
      <w:r>
        <w:br w:type="page"/>
      </w:r>
    </w:p>
    <w:p w14:paraId="3E1B3F87" w14:textId="77777777" w:rsidR="00DF1368" w:rsidRPr="00DF1368" w:rsidRDefault="00DF1368" w:rsidP="00C87FE6">
      <w:pPr>
        <w:pStyle w:val="Heading1"/>
      </w:pPr>
      <w:bookmarkStart w:id="0" w:name="_Toc216117800"/>
      <w:r w:rsidRPr="00DF1368">
        <w:lastRenderedPageBreak/>
        <w:t>Introduction</w:t>
      </w:r>
      <w:bookmarkEnd w:id="0"/>
    </w:p>
    <w:p w14:paraId="5B133CC3" w14:textId="1EBF3709" w:rsidR="00A8376C" w:rsidRPr="00A8376C" w:rsidRDefault="00A8376C" w:rsidP="00A8376C">
      <w:r w:rsidRPr="00A8376C">
        <w:t>Travel is also one of the</w:t>
      </w:r>
      <w:r w:rsidRPr="00A8376C">
        <w:t> </w:t>
      </w:r>
      <w:r w:rsidRPr="00A8376C">
        <w:t>world’s most fragile industries, as it depends on mobility, discretionary spending and a sense of safety. Pandemics, global recessions, political unrest, natural disasters and health scares are just a few examples of events that can quickly erode travel demand and deliver sudden blows to the top</w:t>
      </w:r>
      <w:r w:rsidRPr="00A8376C">
        <w:t> </w:t>
      </w:r>
      <w:r w:rsidRPr="00A8376C">
        <w:t>line for businesses. The exposure of tourism was newly discovered by the</w:t>
      </w:r>
      <w:r w:rsidRPr="00A8376C">
        <w:t> </w:t>
      </w:r>
      <w:r w:rsidRPr="00A8376C">
        <w:t>COVID-19 pandemic like no other previous disaster, which resulted in global international arrivals decreasing by more than 70% in 2020 (UNWTO, 2021). In periods of economic crisis reduction in income at home also leads to substantial declines in</w:t>
      </w:r>
      <w:r w:rsidRPr="00A8376C">
        <w:t> </w:t>
      </w:r>
      <w:r w:rsidRPr="00A8376C">
        <w:t>travel discretionary spending. in this context, the survival of tourism firms</w:t>
      </w:r>
      <w:r w:rsidRPr="00A8376C">
        <w:t> </w:t>
      </w:r>
      <w:r w:rsidRPr="00A8376C">
        <w:t xml:space="preserve">depends on their ability to adapt, innovate and be resilient. In this paper </w:t>
      </w:r>
      <w:r w:rsidR="00712385" w:rsidRPr="00A8376C">
        <w:t>the main possible directions have been analyzed</w:t>
      </w:r>
      <w:r w:rsidRPr="00A8376C">
        <w:t>, depending on response to commercial and economic discontinuities as well as</w:t>
      </w:r>
      <w:r w:rsidRPr="00A8376C">
        <w:t> </w:t>
      </w:r>
      <w:r w:rsidRPr="00A8376C">
        <w:t xml:space="preserve">diversification, digital </w:t>
      </w:r>
      <w:proofErr w:type="gramStart"/>
      <w:r w:rsidRPr="00A8376C">
        <w:t>transformation.,</w:t>
      </w:r>
      <w:proofErr w:type="gramEnd"/>
      <w:r w:rsidRPr="00A8376C">
        <w:t xml:space="preserve"> financial capacity, health and safety repositioning domestic market signalizing cooperation or performance of preparedness planning chosen by tourism business organizations.</w:t>
      </w:r>
    </w:p>
    <w:p w14:paraId="0C0EF9F5" w14:textId="77777777" w:rsidR="00A8376C" w:rsidRPr="00A8376C" w:rsidRDefault="00A8376C" w:rsidP="00712385">
      <w:pPr>
        <w:pStyle w:val="Heading1"/>
      </w:pPr>
      <w:bookmarkStart w:id="1" w:name="_Toc216117801"/>
      <w:r w:rsidRPr="00A8376C">
        <w:t>Diversification of Products, Markets and Revenue Streams</w:t>
      </w:r>
      <w:bookmarkEnd w:id="1"/>
    </w:p>
    <w:p w14:paraId="3597DBCF" w14:textId="77777777" w:rsidR="00A8376C" w:rsidRPr="00A8376C" w:rsidRDefault="00A8376C" w:rsidP="00A8376C">
      <w:r w:rsidRPr="00A8376C">
        <w:t>Diversification is, of course, standard advice for a tourism business in times of</w:t>
      </w:r>
      <w:r w:rsidRPr="00A8376C">
        <w:t> </w:t>
      </w:r>
      <w:r w:rsidRPr="00A8376C">
        <w:t>disrupt Firms that depend on a single market, including overseas visitors, are more vulnerable when borders close or the economy takes</w:t>
      </w:r>
      <w:r w:rsidRPr="00A8376C">
        <w:t> </w:t>
      </w:r>
      <w:r w:rsidRPr="00A8376C">
        <w:t xml:space="preserve">a downturn. Communicating with </w:t>
      </w:r>
      <w:proofErr w:type="gramStart"/>
      <w:r w:rsidRPr="00A8376C">
        <w:t>the domestic</w:t>
      </w:r>
      <w:proofErr w:type="gramEnd"/>
      <w:r w:rsidRPr="00A8376C">
        <w:t xml:space="preserve"> tourism, business events or wellness/education markets</w:t>
      </w:r>
      <w:r w:rsidRPr="00A8376C">
        <w:t> </w:t>
      </w:r>
      <w:r w:rsidRPr="00A8376C">
        <w:t>may also spread risk and diversify revenue sources (Novelli et al., 2018). Amid the Covid-19 pandemic, many destinations have adjusted well in shifting their focus</w:t>
      </w:r>
      <w:r w:rsidRPr="00A8376C">
        <w:t> </w:t>
      </w:r>
      <w:r w:rsidRPr="00A8376C">
        <w:t>on attracting domestic business through discounted staycation packages, short-haul outdoor experiences and community-based tours, says Siew.</w:t>
      </w:r>
    </w:p>
    <w:p w14:paraId="1DD869B2" w14:textId="49BBB2D3" w:rsidR="00A8376C" w:rsidRPr="00A8376C" w:rsidRDefault="00A8376C" w:rsidP="00A8376C">
      <w:r w:rsidRPr="00A8376C">
        <w:t xml:space="preserve">Diversification of revenues further includes </w:t>
      </w:r>
      <w:proofErr w:type="gramStart"/>
      <w:r w:rsidRPr="00A8376C">
        <w:t>the bringing</w:t>
      </w:r>
      <w:proofErr w:type="gramEnd"/>
      <w:r w:rsidRPr="00A8376C">
        <w:t xml:space="preserve"> in of</w:t>
      </w:r>
      <w:r w:rsidRPr="00A8376C">
        <w:t> </w:t>
      </w:r>
      <w:r w:rsidRPr="00A8376C">
        <w:t xml:space="preserve">other products to tourism. For example, some hospitality businesses began to sell deliveries of food or virtual classes and product sales, as </w:t>
      </w:r>
      <w:proofErr w:type="gramStart"/>
      <w:r w:rsidRPr="00A8376C">
        <w:t>well</w:t>
      </w:r>
      <w:proofErr w:type="gramEnd"/>
      <w:r w:rsidRPr="00A8376C">
        <w:t xml:space="preserve"> </w:t>
      </w:r>
      <w:proofErr w:type="gramStart"/>
      <w:r w:rsidRPr="00A8376C">
        <w:t>long-stay</w:t>
      </w:r>
      <w:proofErr w:type="gramEnd"/>
      <w:r w:rsidRPr="00A8376C">
        <w:t xml:space="preserve"> offers designed</w:t>
      </w:r>
      <w:r w:rsidRPr="00A8376C">
        <w:t> </w:t>
      </w:r>
      <w:r w:rsidRPr="00A8376C">
        <w:t xml:space="preserve">for remote workers. Most significantly, multi-source income tourism enterprises have been found to recover faster from economic shocks </w:t>
      </w:r>
      <w:proofErr w:type="gramStart"/>
      <w:r w:rsidRPr="00A8376C">
        <w:t>because</w:t>
      </w:r>
      <w:proofErr w:type="gramEnd"/>
      <w:r w:rsidRPr="00A8376C">
        <w:t xml:space="preserve"> not rely on visitor arrival</w:t>
      </w:r>
      <w:r w:rsidR="00712385">
        <w:t>.</w:t>
      </w:r>
      <w:r w:rsidRPr="00A8376C">
        <w:t xml:space="preserve"> In</w:t>
      </w:r>
      <w:r w:rsidRPr="00A8376C">
        <w:t> </w:t>
      </w:r>
      <w:r w:rsidRPr="00A8376C">
        <w:t>this way diversification operates not just as a reaction tactic in crises and conflicts but also as a long-term resilience strategy.</w:t>
      </w:r>
    </w:p>
    <w:p w14:paraId="125B8ECF" w14:textId="77777777" w:rsidR="00A8376C" w:rsidRPr="00A8376C" w:rsidRDefault="00A8376C" w:rsidP="00712385">
      <w:pPr>
        <w:pStyle w:val="Heading1"/>
      </w:pPr>
      <w:bookmarkStart w:id="2" w:name="_Toc216117802"/>
      <w:r w:rsidRPr="00A8376C">
        <w:t>Digital Transformation and Adoption of Technology</w:t>
      </w:r>
      <w:bookmarkEnd w:id="2"/>
    </w:p>
    <w:p w14:paraId="5D825711" w14:textId="77777777" w:rsidR="00A8376C" w:rsidRPr="00A8376C" w:rsidRDefault="00A8376C" w:rsidP="00A8376C">
      <w:r w:rsidRPr="00A8376C">
        <w:t>One</w:t>
      </w:r>
      <w:r w:rsidRPr="00A8376C">
        <w:t> </w:t>
      </w:r>
      <w:r w:rsidRPr="00A8376C">
        <w:t>other vital survival tactic: investment in digital transformation. People can’t move around and touch each other in the real world as much when pandemics or recessions hit — but they do</w:t>
      </w:r>
      <w:r w:rsidRPr="00A8376C">
        <w:t> </w:t>
      </w:r>
      <w:r w:rsidRPr="00A8376C">
        <w:t xml:space="preserve">go online more and consume virtually. Virtual tours, online booking, A.I.-powered </w:t>
      </w:r>
      <w:r w:rsidRPr="00A8376C">
        <w:lastRenderedPageBreak/>
        <w:t>marketing and mobile messaging are all small digital advantages that keep businesses in front of customers even as physical commerce</w:t>
      </w:r>
      <w:r w:rsidRPr="00A8376C">
        <w:t> </w:t>
      </w:r>
      <w:r w:rsidRPr="00A8376C">
        <w:t>grinds to a halt.</w:t>
      </w:r>
    </w:p>
    <w:p w14:paraId="6C530608" w14:textId="77777777" w:rsidR="00A8376C" w:rsidRPr="00A8376C" w:rsidRDefault="00A8376C" w:rsidP="00A8376C">
      <w:r w:rsidRPr="00A8376C">
        <w:t>For example, studies performed during the COVID-19 pandemic revealed that hospitality firms that successfully adopted digital</w:t>
      </w:r>
      <w:r w:rsidRPr="00A8376C">
        <w:t> </w:t>
      </w:r>
      <w:r w:rsidRPr="00A8376C">
        <w:t>applications such as contactless online check-in; touchscreen kiosks; mobile ordering systems to deliver services to their guests (e.g., in-room dining); self-service cleaning systems and system providing virtual assistant opportunities were better positioned than those who did not and able to ride out the crisis by preserving their customer base trust (Gursoy &amp; Chi, 2020). Virtual tourism products will not be a substitute for actual travel, but they offer businesses the opportunity to make some money now and forestall withering away</w:t>
      </w:r>
      <w:r w:rsidRPr="00A8376C">
        <w:t> </w:t>
      </w:r>
      <w:r w:rsidRPr="00A8376C">
        <w:t>in the dustbin of history with all their fellow travelers and customers.</w:t>
      </w:r>
    </w:p>
    <w:p w14:paraId="481B5F76" w14:textId="77777777" w:rsidR="00A8376C" w:rsidRPr="00A8376C" w:rsidRDefault="00A8376C" w:rsidP="00A8376C">
      <w:r w:rsidRPr="00A8376C">
        <w:t>Digital marketing is necessary</w:t>
      </w:r>
      <w:r w:rsidRPr="00A8376C">
        <w:t> </w:t>
      </w:r>
      <w:r w:rsidRPr="00A8376C">
        <w:t>even in periods of disruptions. Real-time communication on social media, updated websites</w:t>
      </w:r>
      <w:r w:rsidRPr="00A8376C">
        <w:t> </w:t>
      </w:r>
      <w:r w:rsidRPr="00A8376C">
        <w:t>and personalized email campaigns can also help nurture relationships with previous customers and provide in-the-moment information about safety measures you’re taking, discounts or reopening plans. It will allow</w:t>
      </w:r>
      <w:r w:rsidRPr="00A8376C">
        <w:t> </w:t>
      </w:r>
      <w:r w:rsidRPr="00A8376C">
        <w:t xml:space="preserve">for more efficiency in your operations and better </w:t>
      </w:r>
      <w:proofErr w:type="gramStart"/>
      <w:r w:rsidRPr="00A8376C">
        <w:t>long term</w:t>
      </w:r>
      <w:proofErr w:type="gramEnd"/>
      <w:r w:rsidRPr="00A8376C">
        <w:t xml:space="preserve"> positioning within the market.</w:t>
      </w:r>
    </w:p>
    <w:p w14:paraId="5D2A03C3" w14:textId="77777777" w:rsidR="00A8376C" w:rsidRPr="00A8376C" w:rsidRDefault="00A8376C" w:rsidP="00712385">
      <w:pPr>
        <w:pStyle w:val="Heading1"/>
      </w:pPr>
      <w:bookmarkStart w:id="3" w:name="_Toc216117803"/>
      <w:r w:rsidRPr="00A8376C">
        <w:t>Financial Resilience and Cost Management</w:t>
      </w:r>
      <w:bookmarkEnd w:id="3"/>
    </w:p>
    <w:p w14:paraId="2FDF3E23" w14:textId="77777777" w:rsidR="00A8376C" w:rsidRPr="00A8376C" w:rsidRDefault="00A8376C" w:rsidP="00A8376C">
      <w:r w:rsidRPr="00A8376C">
        <w:t>Business failure</w:t>
      </w:r>
      <w:r w:rsidRPr="00A8376C">
        <w:t> </w:t>
      </w:r>
      <w:r w:rsidRPr="00A8376C">
        <w:t>is often the product of cash-</w:t>
      </w:r>
      <w:proofErr w:type="spellStart"/>
      <w:r w:rsidRPr="00A8376C">
        <w:t>fl</w:t>
      </w:r>
      <w:proofErr w:type="spellEnd"/>
      <w:r w:rsidRPr="00A8376C">
        <w:t xml:space="preserve"> ow problems. Tourism companies can withstand such shocks by arming themselves financially and increasing their</w:t>
      </w:r>
      <w:r w:rsidRPr="00A8376C">
        <w:t> </w:t>
      </w:r>
      <w:r w:rsidRPr="00A8376C">
        <w:t>own resilience, among other things through sound liquidity planning, cost cutting and via financial aid.</w:t>
      </w:r>
    </w:p>
    <w:p w14:paraId="225F8694" w14:textId="77777777" w:rsidR="00A8376C" w:rsidRPr="00A8376C" w:rsidRDefault="00A8376C" w:rsidP="00A8376C">
      <w:r w:rsidRPr="00A8376C">
        <w:t>The initial response to a crisis is managing the fluctuating income and costs used above, such as staffing</w:t>
      </w:r>
      <w:r w:rsidRPr="00A8376C">
        <w:t> </w:t>
      </w:r>
      <w:r w:rsidRPr="00A8376C">
        <w:t>levels, utilities or non-essential services. But</w:t>
      </w:r>
      <w:r w:rsidRPr="00A8376C">
        <w:t> </w:t>
      </w:r>
      <w:r w:rsidRPr="00A8376C">
        <w:t>long-term survival is more than short-term penny-pinching. Firms that undertook cost levers/strategic cost management (re-engineer or change suppliers contracts, temporarily reduce capacity (Better Place and improve energy efficiency) and agile solutions to staff were discovered to be in a better position with the upkeep of core capabilities (Sarfraz et al.,</w:t>
      </w:r>
      <w:r w:rsidRPr="00A8376C">
        <w:t> </w:t>
      </w:r>
      <w:r w:rsidRPr="00A8376C">
        <w:t>2020).</w:t>
      </w:r>
    </w:p>
    <w:p w14:paraId="24E4835B" w14:textId="77777777" w:rsidR="00A8376C" w:rsidRPr="00A8376C" w:rsidRDefault="00A8376C" w:rsidP="00712385">
      <w:pPr>
        <w:pStyle w:val="Heading1"/>
      </w:pPr>
      <w:bookmarkStart w:id="4" w:name="_Toc216117804"/>
      <w:r w:rsidRPr="00A8376C">
        <w:t>Health, Safety and Hygiene Innovations</w:t>
      </w:r>
      <w:bookmarkEnd w:id="4"/>
    </w:p>
    <w:p w14:paraId="6D90037C" w14:textId="77777777" w:rsidR="00A8376C" w:rsidRPr="00A8376C" w:rsidRDefault="00A8376C" w:rsidP="00A8376C">
      <w:r w:rsidRPr="00A8376C">
        <w:t>Pandemics present unique challenges to the field</w:t>
      </w:r>
      <w:r w:rsidRPr="00A8376C">
        <w:t> </w:t>
      </w:r>
      <w:r w:rsidRPr="00A8376C">
        <w:t>of public health. Tourism is about</w:t>
      </w:r>
      <w:r w:rsidRPr="00A8376C">
        <w:t> </w:t>
      </w:r>
      <w:proofErr w:type="spellStart"/>
      <w:r w:rsidRPr="00A8376C">
        <w:t>trustif</w:t>
      </w:r>
      <w:proofErr w:type="spellEnd"/>
      <w:r w:rsidRPr="00A8376C">
        <w:t xml:space="preserve"> people don’t feel </w:t>
      </w:r>
      <w:proofErr w:type="gramStart"/>
      <w:r w:rsidRPr="00A8376C">
        <w:t>safer</w:t>
      </w:r>
      <w:proofErr w:type="gramEnd"/>
      <w:r w:rsidRPr="00A8376C">
        <w:t>, they don’t travel. It is essential under such conditions to exercise strict health and hygiene control measures, for</w:t>
      </w:r>
      <w:r w:rsidRPr="00A8376C">
        <w:t> </w:t>
      </w:r>
      <w:r w:rsidRPr="00A8376C">
        <w:t>the survival of a business in altered or changing physiological states.</w:t>
      </w:r>
    </w:p>
    <w:p w14:paraId="48E2AC8C" w14:textId="77777777" w:rsidR="00A8376C" w:rsidRPr="00A8376C" w:rsidRDefault="00A8376C" w:rsidP="00A8376C">
      <w:r w:rsidRPr="00A8376C">
        <w:t>As customers felt faster the realization of more hygiene applications, no touch</w:t>
      </w:r>
      <w:r w:rsidRPr="00A8376C">
        <w:t> </w:t>
      </w:r>
      <w:r w:rsidRPr="00A8376C">
        <w:t xml:space="preserve">services and social distance measures, staff training or transparent communication from a business (Gursoy </w:t>
      </w:r>
      <w:r w:rsidRPr="00A8376C">
        <w:lastRenderedPageBreak/>
        <w:t>&amp; Chi, 2020), confidence has increased. Many airlines, hotels and other attractions adopted certifications from “Safe Travels” to official government-endorsed health</w:t>
      </w:r>
      <w:r w:rsidRPr="00A8376C">
        <w:t> </w:t>
      </w:r>
      <w:r w:rsidRPr="00A8376C">
        <w:t>labels as a way of communicating that, yes, you could trust the journey.</w:t>
      </w:r>
    </w:p>
    <w:p w14:paraId="3B02647B" w14:textId="77777777" w:rsidR="00A8376C" w:rsidRPr="00A8376C" w:rsidRDefault="00A8376C" w:rsidP="00712385">
      <w:pPr>
        <w:pStyle w:val="Heading1"/>
      </w:pPr>
      <w:bookmarkStart w:id="5" w:name="_Toc216117805"/>
      <w:r w:rsidRPr="00A8376C">
        <w:t>Targeting Domestic and Regional Markets</w:t>
      </w:r>
      <w:bookmarkEnd w:id="5"/>
    </w:p>
    <w:p w14:paraId="65D5928E" w14:textId="77777777" w:rsidR="00A8376C" w:rsidRPr="00A8376C" w:rsidRDefault="00A8376C" w:rsidP="00A8376C">
      <w:r w:rsidRPr="00A8376C">
        <w:t>International tourism is almost</w:t>
      </w:r>
      <w:r w:rsidRPr="00A8376C">
        <w:t> </w:t>
      </w:r>
      <w:r w:rsidRPr="00A8376C">
        <w:t xml:space="preserve">always hit the hardest during a </w:t>
      </w:r>
      <w:proofErr w:type="gramStart"/>
      <w:r w:rsidRPr="00A8376C">
        <w:t>global crises</w:t>
      </w:r>
      <w:proofErr w:type="gramEnd"/>
      <w:r w:rsidRPr="00A8376C">
        <w:t>, compared to domestic and regional markets that can recover more rapidly given they don’t travel as far, cost less and are subject to fewer restrictions. Targeting local customers has been the top strategy for</w:t>
      </w:r>
      <w:r w:rsidRPr="00A8376C">
        <w:t> </w:t>
      </w:r>
      <w:r w:rsidRPr="00A8376C">
        <w:t>tourism businesses that have continued to operate through pandemics and recessions.</w:t>
      </w:r>
    </w:p>
    <w:p w14:paraId="4D64438D" w14:textId="77777777" w:rsidR="00A8376C" w:rsidRPr="00A8376C" w:rsidRDefault="00A8376C" w:rsidP="00A8376C">
      <w:r w:rsidRPr="00A8376C">
        <w:t>Examples include:</w:t>
      </w:r>
    </w:p>
    <w:p w14:paraId="1A805CA1" w14:textId="77777777" w:rsidR="00A8376C" w:rsidRPr="00A8376C" w:rsidRDefault="00A8376C" w:rsidP="00A8376C">
      <w:pPr>
        <w:numPr>
          <w:ilvl w:val="0"/>
          <w:numId w:val="12"/>
        </w:numPr>
      </w:pPr>
      <w:r w:rsidRPr="00A8376C">
        <w:t xml:space="preserve">Hotels </w:t>
      </w:r>
      <w:proofErr w:type="gramStart"/>
      <w:r w:rsidRPr="00A8376C">
        <w:t>offering</w:t>
      </w:r>
      <w:proofErr w:type="gramEnd"/>
      <w:r w:rsidRPr="00A8376C">
        <w:t xml:space="preserve"> discounted staycations or work-from-hotel packages.</w:t>
      </w:r>
    </w:p>
    <w:p w14:paraId="496E4F40" w14:textId="77777777" w:rsidR="00A8376C" w:rsidRPr="00A8376C" w:rsidRDefault="00A8376C" w:rsidP="00A8376C">
      <w:pPr>
        <w:numPr>
          <w:ilvl w:val="0"/>
          <w:numId w:val="12"/>
        </w:numPr>
      </w:pPr>
      <w:r w:rsidRPr="00A8376C">
        <w:t xml:space="preserve">Tour operators </w:t>
      </w:r>
      <w:proofErr w:type="gramStart"/>
      <w:r w:rsidRPr="00A8376C">
        <w:t>redesigning</w:t>
      </w:r>
      <w:proofErr w:type="gramEnd"/>
      <w:r w:rsidRPr="00A8376C">
        <w:t xml:space="preserve"> excursions for local families, students or senior groups.</w:t>
      </w:r>
    </w:p>
    <w:p w14:paraId="27E31E06" w14:textId="77777777" w:rsidR="00A8376C" w:rsidRPr="00A8376C" w:rsidRDefault="00A8376C" w:rsidP="00A8376C">
      <w:pPr>
        <w:numPr>
          <w:ilvl w:val="0"/>
          <w:numId w:val="12"/>
        </w:numPr>
      </w:pPr>
      <w:r w:rsidRPr="00A8376C">
        <w:t>Restaurants customizing menus to local tastes and budgets.</w:t>
      </w:r>
    </w:p>
    <w:p w14:paraId="4F038281" w14:textId="77777777" w:rsidR="00A8376C" w:rsidRPr="00A8376C" w:rsidRDefault="00A8376C" w:rsidP="00A8376C">
      <w:pPr>
        <w:numPr>
          <w:ilvl w:val="0"/>
          <w:numId w:val="12"/>
        </w:numPr>
      </w:pPr>
      <w:r w:rsidRPr="00A8376C">
        <w:t xml:space="preserve">National parks and outdoor attractions </w:t>
      </w:r>
      <w:proofErr w:type="gramStart"/>
      <w:r w:rsidRPr="00A8376C">
        <w:t>promoting</w:t>
      </w:r>
      <w:proofErr w:type="gramEnd"/>
      <w:r w:rsidRPr="00A8376C">
        <w:t xml:space="preserve"> nature-based experiences.</w:t>
      </w:r>
    </w:p>
    <w:p w14:paraId="54B25CCA" w14:textId="77777777" w:rsidR="00A8376C" w:rsidRPr="00A8376C" w:rsidRDefault="00A8376C" w:rsidP="00A8376C">
      <w:r w:rsidRPr="00A8376C">
        <w:t>Studies have found domestic tourism</w:t>
      </w:r>
      <w:r w:rsidRPr="00A8376C">
        <w:t> </w:t>
      </w:r>
      <w:r w:rsidRPr="00A8376C">
        <w:t>to be crucial for many economies during COVID-19, especially in countries with large numbers of people (UNWTO, 2021). The less risky platforms for global downturns It fell under the company's business planning as part of a long-term</w:t>
      </w:r>
      <w:r w:rsidRPr="00A8376C">
        <w:t> </w:t>
      </w:r>
      <w:r w:rsidRPr="00A8376C">
        <w:t>option and not something that could be expendable.</w:t>
      </w:r>
    </w:p>
    <w:p w14:paraId="599E87A0" w14:textId="77777777" w:rsidR="00A8376C" w:rsidRPr="00A8376C" w:rsidRDefault="00A8376C" w:rsidP="00712385">
      <w:pPr>
        <w:pStyle w:val="Heading1"/>
      </w:pPr>
      <w:bookmarkStart w:id="6" w:name="_Toc216117806"/>
      <w:r w:rsidRPr="00A8376C">
        <w:t>Conclusion</w:t>
      </w:r>
      <w:bookmarkEnd w:id="6"/>
    </w:p>
    <w:p w14:paraId="1A2302D1" w14:textId="486DA48D" w:rsidR="00DF1368" w:rsidRPr="00DF1368" w:rsidRDefault="00A8376C" w:rsidP="00B14783">
      <w:r w:rsidRPr="00A8376C">
        <w:t>Tourism companies face a likelihood of being highly exposed</w:t>
      </w:r>
      <w:r w:rsidRPr="00A8376C">
        <w:t> </w:t>
      </w:r>
      <w:r w:rsidRPr="00A8376C">
        <w:t xml:space="preserve">when business is under threat (e.g., pandemics, economic downturns), collapsing travel demand overnight and the risk </w:t>
      </w:r>
      <w:proofErr w:type="gramStart"/>
      <w:r w:rsidRPr="00A8376C">
        <w:t>to</w:t>
      </w:r>
      <w:proofErr w:type="gramEnd"/>
      <w:r w:rsidRPr="00A8376C">
        <w:t xml:space="preserve"> survival for firms. But there is hope for companies</w:t>
      </w:r>
      <w:r w:rsidRPr="00A8376C">
        <w:t> </w:t>
      </w:r>
      <w:r w:rsidRPr="00A8376C">
        <w:t xml:space="preserve">that are strategic, flexible and future-oriented. One way to lessen the reliance on this type of single segment visitor is to diversify the product mix and target market, </w:t>
      </w:r>
      <w:proofErr w:type="gramStart"/>
      <w:r w:rsidRPr="00A8376C">
        <w:t>It’s</w:t>
      </w:r>
      <w:proofErr w:type="gramEnd"/>
      <w:r w:rsidRPr="00A8376C">
        <w:t xml:space="preserve"> no secret – Digital transformation provides an opportunity</w:t>
      </w:r>
      <w:r w:rsidRPr="00A8376C">
        <w:t> </w:t>
      </w:r>
      <w:r w:rsidRPr="00A8376C">
        <w:t>for better customer engagement and operations as physical travel is less than appealing. Financial resilience in the form of managing liquidity,</w:t>
      </w:r>
      <w:r w:rsidRPr="00A8376C">
        <w:t> </w:t>
      </w:r>
      <w:r w:rsidRPr="00A8376C">
        <w:t>controlling costs and using government aid can make a business better able to endure long stretches of low revenue. In addition, the importance of stringent health and safety measures</w:t>
      </w:r>
      <w:r w:rsidRPr="00A8376C">
        <w:t> </w:t>
      </w:r>
      <w:r w:rsidRPr="00A8376C">
        <w:t xml:space="preserve">cannot be overstated in terms of rebuilding traveler confidence amidst health-related crisis. Targeting your countryside and local markets is a safety net when the international business dries </w:t>
      </w:r>
      <w:proofErr w:type="gramStart"/>
      <w:r w:rsidRPr="00A8376C">
        <w:t>up, and</w:t>
      </w:r>
      <w:proofErr w:type="gramEnd"/>
      <w:r w:rsidRPr="00A8376C">
        <w:t xml:space="preserve"> also partners in the wider travel value chain offer opportunities for</w:t>
      </w:r>
      <w:r w:rsidRPr="00A8376C">
        <w:t> </w:t>
      </w:r>
      <w:r w:rsidRPr="00A8376C">
        <w:t>joint recovery.</w:t>
      </w:r>
    </w:p>
    <w:p w14:paraId="197C5503" w14:textId="77777777" w:rsidR="00C76C93" w:rsidRDefault="00C76C93">
      <w:pPr>
        <w:spacing w:line="240" w:lineRule="auto"/>
        <w:jc w:val="left"/>
      </w:pPr>
      <w:r>
        <w:br w:type="page"/>
      </w:r>
    </w:p>
    <w:p w14:paraId="4C2FCB51" w14:textId="1DBA91E9" w:rsidR="00DF1368" w:rsidRPr="00DF1368" w:rsidRDefault="00DF1368" w:rsidP="00C87FE6">
      <w:pPr>
        <w:pStyle w:val="Heading1"/>
      </w:pPr>
      <w:bookmarkStart w:id="7" w:name="_Toc216117807"/>
      <w:r w:rsidRPr="00DF1368">
        <w:lastRenderedPageBreak/>
        <w:t>References</w:t>
      </w:r>
      <w:bookmarkEnd w:id="7"/>
    </w:p>
    <w:p w14:paraId="522F0FB7" w14:textId="77777777" w:rsidR="0045762D" w:rsidRPr="0045762D" w:rsidRDefault="0045762D" w:rsidP="0045762D">
      <w:pPr>
        <w:pStyle w:val="ListParagraph"/>
        <w:numPr>
          <w:ilvl w:val="0"/>
          <w:numId w:val="11"/>
        </w:numPr>
      </w:pPr>
      <w:r w:rsidRPr="0045762D">
        <w:t xml:space="preserve">Foo, L.-P., Chin, M.-Y., Tan, K.-L., &amp; Phuah, K.-T. (2020). </w:t>
      </w:r>
      <w:r w:rsidRPr="0045762D">
        <w:rPr>
          <w:i/>
          <w:iCs/>
        </w:rPr>
        <w:t>The impact of COVID-19 on tourism and hospitality: A case study of Malaysia.</w:t>
      </w:r>
      <w:r w:rsidRPr="0045762D">
        <w:t xml:space="preserve"> International Journal of Tourism Cities, 6(4), 855–865.</w:t>
      </w:r>
    </w:p>
    <w:p w14:paraId="727ACF0C" w14:textId="77777777" w:rsidR="0045762D" w:rsidRPr="0045762D" w:rsidRDefault="0045762D" w:rsidP="0045762D">
      <w:pPr>
        <w:pStyle w:val="ListParagraph"/>
        <w:numPr>
          <w:ilvl w:val="0"/>
          <w:numId w:val="11"/>
        </w:numPr>
      </w:pPr>
      <w:r w:rsidRPr="0045762D">
        <w:t xml:space="preserve">Gursoy, D., &amp; Chi, C. G. (2020). </w:t>
      </w:r>
      <w:r w:rsidRPr="0045762D">
        <w:rPr>
          <w:i/>
          <w:iCs/>
        </w:rPr>
        <w:t>Effects of COVID-19 pandemic on hospitality industry: Review of the current situations and a research agenda.</w:t>
      </w:r>
      <w:r w:rsidRPr="0045762D">
        <w:t xml:space="preserve"> Journal of Hospitality Marketing &amp; Management, 29(5), 527–529.</w:t>
      </w:r>
    </w:p>
    <w:p w14:paraId="6C65EAF4" w14:textId="77777777" w:rsidR="0045762D" w:rsidRPr="0045762D" w:rsidRDefault="0045762D" w:rsidP="0045762D">
      <w:pPr>
        <w:pStyle w:val="ListParagraph"/>
        <w:numPr>
          <w:ilvl w:val="0"/>
          <w:numId w:val="11"/>
        </w:numPr>
      </w:pPr>
      <w:r w:rsidRPr="0045762D">
        <w:t xml:space="preserve">Novelli, M., Burgess, L., Jones, A., &amp; Ritchie, B. (2018). </w:t>
      </w:r>
      <w:r w:rsidRPr="0045762D">
        <w:rPr>
          <w:i/>
          <w:iCs/>
        </w:rPr>
        <w:t>‘No Ebola…Still doomed’ – The Ebola-induced tourism crisis.</w:t>
      </w:r>
      <w:r w:rsidRPr="0045762D">
        <w:t xml:space="preserve"> Annals of Tourism Research, 70, 76–87.</w:t>
      </w:r>
    </w:p>
    <w:p w14:paraId="1CF38C8D" w14:textId="77777777" w:rsidR="0045762D" w:rsidRPr="0045762D" w:rsidRDefault="0045762D" w:rsidP="0045762D">
      <w:pPr>
        <w:pStyle w:val="ListParagraph"/>
        <w:numPr>
          <w:ilvl w:val="0"/>
          <w:numId w:val="11"/>
        </w:numPr>
      </w:pPr>
      <w:r w:rsidRPr="0045762D">
        <w:t xml:space="preserve">Sarfraz, M., Mohsin, M., Naseem, S., &amp; Kumar, A. (2020). </w:t>
      </w:r>
      <w:r w:rsidRPr="0045762D">
        <w:rPr>
          <w:i/>
          <w:iCs/>
        </w:rPr>
        <w:t>Modeling the impact of economic uncertainty on tourism industry: A COVID-19 perspective.</w:t>
      </w:r>
      <w:r w:rsidRPr="0045762D">
        <w:t xml:space="preserve"> Tourism Economics.</w:t>
      </w:r>
    </w:p>
    <w:p w14:paraId="4663C514" w14:textId="77777777" w:rsidR="0045762D" w:rsidRPr="0045762D" w:rsidRDefault="0045762D" w:rsidP="0045762D">
      <w:pPr>
        <w:pStyle w:val="ListParagraph"/>
        <w:numPr>
          <w:ilvl w:val="0"/>
          <w:numId w:val="11"/>
        </w:numPr>
      </w:pPr>
      <w:r w:rsidRPr="0045762D">
        <w:t xml:space="preserve">UNWTO. (2021). </w:t>
      </w:r>
      <w:r w:rsidRPr="0045762D">
        <w:rPr>
          <w:i/>
          <w:iCs/>
        </w:rPr>
        <w:t>UNWTO World Tourism Barometer.</w:t>
      </w:r>
      <w:r w:rsidRPr="0045762D">
        <w:t xml:space="preserve"> United Nations World Tourism Organization.</w:t>
      </w:r>
    </w:p>
    <w:p w14:paraId="183A444B" w14:textId="7E8F8E26" w:rsidR="00795108" w:rsidRPr="00795108" w:rsidRDefault="00795108" w:rsidP="0045762D"/>
    <w:sectPr w:rsidR="00795108" w:rsidRPr="007951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5F5C0F" w14:textId="77777777" w:rsidR="003F0F2C" w:rsidRDefault="003F0F2C" w:rsidP="003727D8">
      <w:pPr>
        <w:spacing w:line="240" w:lineRule="auto"/>
      </w:pPr>
      <w:r>
        <w:separator/>
      </w:r>
    </w:p>
  </w:endnote>
  <w:endnote w:type="continuationSeparator" w:id="0">
    <w:p w14:paraId="6365338D" w14:textId="77777777" w:rsidR="003F0F2C" w:rsidRDefault="003F0F2C" w:rsidP="003727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A62F33AF-5900-487B-8E00-51CD73F1C7BB}"/>
    <w:embedBold r:id="rId2" w:fontKey="{6D0959A0-107A-4C5E-933D-41928E1E623D}"/>
    <w:embedItalic r:id="rId3" w:fontKey="{28FB296A-F51A-42F3-B116-130E88E849D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593C428B-3A93-40D4-8400-CF060AA3BB74}"/>
  </w:font>
  <w:font w:name="Calibri Light">
    <w:panose1 w:val="020F0302020204030204"/>
    <w:charset w:val="00"/>
    <w:family w:val="swiss"/>
    <w:pitch w:val="variable"/>
    <w:sig w:usb0="E4002EFF" w:usb1="C200247B" w:usb2="00000009" w:usb3="00000000" w:csb0="000001FF" w:csb1="00000000"/>
    <w:embedRegular r:id="rId5" w:fontKey="{1DD72773-740D-4250-B4C5-9470583DFB2D}"/>
    <w:embedBold r:id="rId6" w:fontKey="{924B0901-CDD4-42B0-912B-51FA4A30605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EC6BA" w14:textId="77777777" w:rsidR="003F0F2C" w:rsidRDefault="003F0F2C" w:rsidP="003727D8">
      <w:pPr>
        <w:spacing w:line="240" w:lineRule="auto"/>
      </w:pPr>
      <w:r>
        <w:separator/>
      </w:r>
    </w:p>
  </w:footnote>
  <w:footnote w:type="continuationSeparator" w:id="0">
    <w:p w14:paraId="525FEB0D" w14:textId="77777777" w:rsidR="003F0F2C" w:rsidRDefault="003F0F2C" w:rsidP="003727D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A759B5"/>
    <w:multiLevelType w:val="hybridMultilevel"/>
    <w:tmpl w:val="5BDEF1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FF5C2C"/>
    <w:multiLevelType w:val="multilevel"/>
    <w:tmpl w:val="99B65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2"/>
  </w:num>
  <w:num w:numId="2" w16cid:durableId="860826944">
    <w:abstractNumId w:val="6"/>
  </w:num>
  <w:num w:numId="3" w16cid:durableId="1814520150">
    <w:abstractNumId w:val="11"/>
  </w:num>
  <w:num w:numId="4" w16cid:durableId="296228824">
    <w:abstractNumId w:val="10"/>
  </w:num>
  <w:num w:numId="5" w16cid:durableId="1736779591">
    <w:abstractNumId w:val="0"/>
  </w:num>
  <w:num w:numId="6" w16cid:durableId="1214926310">
    <w:abstractNumId w:val="4"/>
  </w:num>
  <w:num w:numId="7" w16cid:durableId="807013827">
    <w:abstractNumId w:val="3"/>
  </w:num>
  <w:num w:numId="8" w16cid:durableId="593786412">
    <w:abstractNumId w:val="9"/>
  </w:num>
  <w:num w:numId="9" w16cid:durableId="1210144451">
    <w:abstractNumId w:val="7"/>
  </w:num>
  <w:num w:numId="10" w16cid:durableId="1219441154">
    <w:abstractNumId w:val="8"/>
  </w:num>
  <w:num w:numId="11" w16cid:durableId="2042124727">
    <w:abstractNumId w:val="1"/>
  </w:num>
  <w:num w:numId="12" w16cid:durableId="19666973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03E92"/>
    <w:rsid w:val="0002613D"/>
    <w:rsid w:val="0003533E"/>
    <w:rsid w:val="000821CC"/>
    <w:rsid w:val="000B2F58"/>
    <w:rsid w:val="00167DEC"/>
    <w:rsid w:val="001700EC"/>
    <w:rsid w:val="00174BB1"/>
    <w:rsid w:val="00191B45"/>
    <w:rsid w:val="0019504D"/>
    <w:rsid w:val="001A10A9"/>
    <w:rsid w:val="00224FD9"/>
    <w:rsid w:val="002E1D4E"/>
    <w:rsid w:val="002F20B1"/>
    <w:rsid w:val="002F4AE0"/>
    <w:rsid w:val="003727D8"/>
    <w:rsid w:val="00384E8A"/>
    <w:rsid w:val="003D1074"/>
    <w:rsid w:val="003D5BA2"/>
    <w:rsid w:val="003F0F2C"/>
    <w:rsid w:val="00426865"/>
    <w:rsid w:val="0045762D"/>
    <w:rsid w:val="004742F0"/>
    <w:rsid w:val="00477CAA"/>
    <w:rsid w:val="004B1309"/>
    <w:rsid w:val="004C24C8"/>
    <w:rsid w:val="00502E29"/>
    <w:rsid w:val="00563579"/>
    <w:rsid w:val="00572B0E"/>
    <w:rsid w:val="00574617"/>
    <w:rsid w:val="00574876"/>
    <w:rsid w:val="005D6F0D"/>
    <w:rsid w:val="005E458B"/>
    <w:rsid w:val="00637F36"/>
    <w:rsid w:val="006562A2"/>
    <w:rsid w:val="00661030"/>
    <w:rsid w:val="006C6F6D"/>
    <w:rsid w:val="006F6FA4"/>
    <w:rsid w:val="00712385"/>
    <w:rsid w:val="00795108"/>
    <w:rsid w:val="008041ED"/>
    <w:rsid w:val="00844EC2"/>
    <w:rsid w:val="008516FE"/>
    <w:rsid w:val="00864518"/>
    <w:rsid w:val="00903466"/>
    <w:rsid w:val="009933E1"/>
    <w:rsid w:val="009C1D0A"/>
    <w:rsid w:val="00A044F7"/>
    <w:rsid w:val="00A5175B"/>
    <w:rsid w:val="00A8150E"/>
    <w:rsid w:val="00A8376C"/>
    <w:rsid w:val="00AD5809"/>
    <w:rsid w:val="00B14783"/>
    <w:rsid w:val="00B20343"/>
    <w:rsid w:val="00B678D8"/>
    <w:rsid w:val="00B85EA7"/>
    <w:rsid w:val="00BC1D53"/>
    <w:rsid w:val="00BE65DD"/>
    <w:rsid w:val="00C21EBA"/>
    <w:rsid w:val="00C568BF"/>
    <w:rsid w:val="00C612A4"/>
    <w:rsid w:val="00C67748"/>
    <w:rsid w:val="00C763ED"/>
    <w:rsid w:val="00C76C93"/>
    <w:rsid w:val="00C87FE6"/>
    <w:rsid w:val="00CC6AD1"/>
    <w:rsid w:val="00CD166A"/>
    <w:rsid w:val="00CD31CA"/>
    <w:rsid w:val="00CD620A"/>
    <w:rsid w:val="00D118F6"/>
    <w:rsid w:val="00D16030"/>
    <w:rsid w:val="00D821A3"/>
    <w:rsid w:val="00D92F0A"/>
    <w:rsid w:val="00DA5CD6"/>
    <w:rsid w:val="00DF1368"/>
    <w:rsid w:val="00E06302"/>
    <w:rsid w:val="00E6406B"/>
    <w:rsid w:val="00E671DC"/>
    <w:rsid w:val="00E6778A"/>
    <w:rsid w:val="00EA737F"/>
    <w:rsid w:val="00EF76F4"/>
    <w:rsid w:val="00F07309"/>
    <w:rsid w:val="00F17E70"/>
    <w:rsid w:val="00F25F5B"/>
    <w:rsid w:val="00F340B8"/>
    <w:rsid w:val="00F6336F"/>
    <w:rsid w:val="00F837B1"/>
    <w:rsid w:val="00FB1CEC"/>
    <w:rsid w:val="00FB2C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9BCD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F58"/>
    <w:pPr>
      <w:spacing w:line="360" w:lineRule="auto"/>
      <w:jc w:val="both"/>
    </w:pPr>
    <w:rPr>
      <w:rFonts w:ascii="Times New Roman" w:hAnsi="Times New Roman"/>
    </w:rPr>
  </w:style>
  <w:style w:type="paragraph" w:styleId="Heading1">
    <w:name w:val="heading 1"/>
    <w:basedOn w:val="NoSpacing"/>
    <w:next w:val="Normal"/>
    <w:link w:val="Heading1Char"/>
    <w:autoRedefine/>
    <w:uiPriority w:val="9"/>
    <w:qFormat/>
    <w:rsid w:val="00C87FE6"/>
    <w:pPr>
      <w:keepNext/>
      <w:keepLines/>
      <w:spacing w:before="160" w:line="360" w:lineRule="auto"/>
      <w:jc w:val="both"/>
      <w:outlineLvl w:val="0"/>
    </w:pPr>
    <w:rPr>
      <w:rFonts w:ascii="Times New Roman" w:eastAsiaTheme="majorEastAsia" w:hAnsi="Times New Roman" w:cstheme="majorBidi"/>
      <w:b/>
      <w:bCs/>
      <w:sz w:val="32"/>
      <w:szCs w:val="28"/>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7FE6"/>
    <w:rPr>
      <w:rFonts w:ascii="Times New Roman" w:eastAsiaTheme="majorEastAsia" w:hAnsi="Times New Roman" w:cstheme="majorBidi"/>
      <w:b/>
      <w:bCs/>
      <w:sz w:val="32"/>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rPr>
  </w:style>
  <w:style w:type="paragraph" w:styleId="ListParagraph">
    <w:name w:val="List Paragraph"/>
    <w:basedOn w:val="Normal"/>
    <w:uiPriority w:val="34"/>
    <w:qFormat/>
    <w:rsid w:val="006F6FA4"/>
    <w:pPr>
      <w:ind w:left="720"/>
      <w:contextualSpacing/>
    </w:pPr>
  </w:style>
  <w:style w:type="paragraph" w:styleId="Header">
    <w:name w:val="header"/>
    <w:basedOn w:val="Normal"/>
    <w:link w:val="HeaderChar"/>
    <w:uiPriority w:val="99"/>
    <w:unhideWhenUsed/>
    <w:rsid w:val="003727D8"/>
    <w:pPr>
      <w:tabs>
        <w:tab w:val="center" w:pos="4680"/>
        <w:tab w:val="right" w:pos="9360"/>
      </w:tabs>
    </w:pPr>
  </w:style>
  <w:style w:type="character" w:customStyle="1" w:styleId="HeaderChar">
    <w:name w:val="Header Char"/>
    <w:basedOn w:val="DefaultParagraphFont"/>
    <w:link w:val="Header"/>
    <w:uiPriority w:val="99"/>
    <w:rsid w:val="003727D8"/>
  </w:style>
  <w:style w:type="paragraph" w:styleId="Footer">
    <w:name w:val="footer"/>
    <w:basedOn w:val="Normal"/>
    <w:link w:val="FooterChar"/>
    <w:uiPriority w:val="99"/>
    <w:unhideWhenUsed/>
    <w:rsid w:val="003727D8"/>
    <w:pPr>
      <w:tabs>
        <w:tab w:val="center" w:pos="4680"/>
        <w:tab w:val="right" w:pos="9360"/>
      </w:tabs>
    </w:pPr>
  </w:style>
  <w:style w:type="character" w:customStyle="1" w:styleId="FooterChar">
    <w:name w:val="Footer Char"/>
    <w:basedOn w:val="DefaultParagraphFont"/>
    <w:link w:val="Footer"/>
    <w:uiPriority w:val="99"/>
    <w:rsid w:val="003727D8"/>
  </w:style>
  <w:style w:type="paragraph" w:styleId="TOCHeading">
    <w:name w:val="TOC Heading"/>
    <w:basedOn w:val="Heading1"/>
    <w:next w:val="Normal"/>
    <w:uiPriority w:val="39"/>
    <w:unhideWhenUsed/>
    <w:qFormat/>
    <w:rsid w:val="00DA5CD6"/>
    <w:pPr>
      <w:spacing w:before="240" w:line="259" w:lineRule="auto"/>
      <w:outlineLvl w:val="9"/>
    </w:pPr>
    <w:rPr>
      <w:rFonts w:asciiTheme="majorHAnsi" w:hAnsiTheme="majorHAnsi"/>
      <w:bCs w:val="0"/>
      <w:color w:val="2F5496" w:themeColor="accent1" w:themeShade="BF"/>
      <w:kern w:val="0"/>
      <w:szCs w:val="32"/>
      <w14:ligatures w14:val="none"/>
    </w:rPr>
  </w:style>
  <w:style w:type="paragraph" w:styleId="TOC1">
    <w:name w:val="toc 1"/>
    <w:basedOn w:val="Normal"/>
    <w:next w:val="Normal"/>
    <w:autoRedefine/>
    <w:uiPriority w:val="39"/>
    <w:unhideWhenUsed/>
    <w:rsid w:val="00BC1D53"/>
    <w:pPr>
      <w:spacing w:after="100"/>
    </w:pPr>
  </w:style>
  <w:style w:type="character" w:styleId="Hyperlink">
    <w:name w:val="Hyperlink"/>
    <w:basedOn w:val="DefaultParagraphFont"/>
    <w:uiPriority w:val="99"/>
    <w:unhideWhenUsed/>
    <w:rsid w:val="00BC1D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13977-DFB1-4870-AFA6-A45F90321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1444</Words>
  <Characters>8232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2025-11-18T15:02:00Z</dcterms:created>
  <dcterms:modified xsi:type="dcterms:W3CDTF">2025-12-08T14:23:00Z</dcterms:modified>
</cp:coreProperties>
</file>