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37886" w:rsidRPr="00E37886" w:rsidRDefault="00E37886" w:rsidP="00E37886">
      <w:pPr>
        <w:spacing w:line="360" w:lineRule="auto"/>
        <w:jc w:val="center"/>
        <w:rPr>
          <w:rFonts w:eastAsia="Times New Roman" w:cs="Times New Roman"/>
          <w:b/>
          <w:bCs/>
          <w:szCs w:val="24"/>
          <w:lang w:eastAsia="en-IN"/>
        </w:rPr>
      </w:pPr>
      <w:r w:rsidRPr="00E37886">
        <w:rPr>
          <w:rFonts w:eastAsia="Times New Roman" w:cs="Times New Roman"/>
          <w:b/>
          <w:bCs/>
          <w:szCs w:val="24"/>
          <w:lang w:eastAsia="en-IN"/>
        </w:rPr>
        <w:t>Strategic Organizational Structures in Hospitality Businesses</w:t>
      </w:r>
    </w:p>
    <w:p w:rsidR="00E37886" w:rsidRPr="00E37886" w:rsidRDefault="00E37886" w:rsidP="00E37886">
      <w:pPr>
        <w:spacing w:line="360" w:lineRule="auto"/>
        <w:jc w:val="center"/>
        <w:rPr>
          <w:rFonts w:eastAsia="Times New Roman" w:cs="Times New Roman"/>
          <w:b/>
          <w:bCs/>
          <w:szCs w:val="24"/>
          <w:lang w:eastAsia="en-IN"/>
        </w:rPr>
      </w:pPr>
      <w:r w:rsidRPr="00E37886">
        <w:rPr>
          <w:rFonts w:eastAsia="Times New Roman" w:cs="Times New Roman"/>
          <w:b/>
          <w:bCs/>
          <w:szCs w:val="24"/>
          <w:lang w:eastAsia="en-IN"/>
        </w:rPr>
        <w:t xml:space="preserve">Module: Business </w:t>
      </w:r>
      <w:bookmarkStart w:id="0" w:name="_GoBack"/>
      <w:bookmarkEnd w:id="0"/>
      <w:r w:rsidRPr="00E37886">
        <w:rPr>
          <w:rFonts w:eastAsia="Times New Roman" w:cs="Times New Roman"/>
          <w:b/>
          <w:bCs/>
          <w:szCs w:val="24"/>
          <w:lang w:eastAsia="en-IN"/>
        </w:rPr>
        <w:t>Organization and Human Resource Management</w:t>
      </w:r>
      <w:r w:rsidRPr="00E37886">
        <w:rPr>
          <w:rFonts w:eastAsia="Times New Roman" w:cs="Times New Roman"/>
          <w:b/>
          <w:bCs/>
          <w:szCs w:val="24"/>
          <w:lang w:eastAsia="en-IN"/>
        </w:rPr>
        <w:br w:type="page"/>
      </w:r>
    </w:p>
    <w:p w:rsidR="00E37886" w:rsidRPr="00E37886" w:rsidRDefault="00E37886" w:rsidP="00E37886">
      <w:pPr>
        <w:pStyle w:val="Heading1"/>
        <w:spacing w:line="360" w:lineRule="auto"/>
        <w:jc w:val="both"/>
        <w:rPr>
          <w:rFonts w:eastAsia="Times New Roman" w:cs="Times New Roman"/>
          <w:szCs w:val="24"/>
          <w:lang w:eastAsia="en-IN"/>
        </w:rPr>
      </w:pPr>
      <w:bookmarkStart w:id="1" w:name="_Toc236930389"/>
      <w:r w:rsidRPr="00E37886">
        <w:rPr>
          <w:rFonts w:eastAsia="Times New Roman" w:cs="Times New Roman"/>
          <w:szCs w:val="24"/>
          <w:lang w:eastAsia="en-IN"/>
        </w:rPr>
        <w:lastRenderedPageBreak/>
        <w:t>Abstract</w:t>
      </w:r>
      <w:bookmarkEnd w:id="1"/>
      <w:r w:rsidRPr="00E37886">
        <w:rPr>
          <w:rFonts w:eastAsia="Times New Roman" w:cs="Times New Roman"/>
          <w:szCs w:val="24"/>
          <w:lang w:eastAsia="en-IN"/>
        </w:rPr>
        <w:t xml:space="preserve"> </w:t>
      </w:r>
    </w:p>
    <w:p w:rsidR="00E37886" w:rsidRPr="00E37886" w:rsidRDefault="00E37886" w:rsidP="00E37886">
      <w:pPr>
        <w:spacing w:line="360" w:lineRule="auto"/>
        <w:jc w:val="both"/>
        <w:rPr>
          <w:rFonts w:cs="Times New Roman"/>
          <w:szCs w:val="24"/>
          <w:lang w:eastAsia="en-IN"/>
        </w:rPr>
      </w:pPr>
      <w:r w:rsidRPr="00E37886">
        <w:rPr>
          <w:rFonts w:cs="Times New Roman"/>
          <w:szCs w:val="24"/>
          <w:lang w:eastAsia="en-IN"/>
        </w:rPr>
        <w:t>This report covers organizational structures used in hospitality enterprises according to hierarchical, flat and matrix structures as well as their impacts on the decision-making process, operation efficiency and guest experience. Using the secondary sources, Basinger concedes that the factor of structure is the most crucial in determining communication, culture, and flexibility in the case of Marriott, Hilton, Ritz-Carlton, and Airbnb. It concludes that synthetic designs- the one that combines company rank with the choice of decision making on the front line- is the one that would be most likely to match stability and receptiveness in a recognition industry.</w:t>
      </w:r>
      <w:r w:rsidRPr="00E37886">
        <w:rPr>
          <w:rFonts w:cs="Times New Roman"/>
          <w:szCs w:val="24"/>
          <w:lang w:eastAsia="en-IN"/>
        </w:rPr>
        <w:br w:type="page"/>
      </w:r>
    </w:p>
    <w:sdt>
      <w:sdtPr>
        <w:rPr>
          <w:rFonts w:ascii="Times New Roman" w:hAnsi="Times New Roman" w:cs="Times New Roman"/>
          <w:sz w:val="24"/>
          <w:szCs w:val="24"/>
        </w:rPr>
        <w:id w:val="1446971052"/>
        <w:docPartObj>
          <w:docPartGallery w:val="Table of Contents"/>
          <w:docPartUnique/>
        </w:docPartObj>
      </w:sdtPr>
      <w:sdtEndPr>
        <w:rPr>
          <w:rFonts w:eastAsiaTheme="minorHAnsi"/>
          <w:b/>
          <w:bCs/>
          <w:noProof/>
          <w:color w:val="auto"/>
          <w:lang w:val="en-IN"/>
        </w:rPr>
      </w:sdtEndPr>
      <w:sdtContent>
        <w:p w:rsidR="00E37886" w:rsidRPr="00E37886" w:rsidRDefault="00E37886" w:rsidP="00E37886">
          <w:pPr>
            <w:pStyle w:val="TOCHeading"/>
            <w:spacing w:line="360" w:lineRule="auto"/>
            <w:jc w:val="both"/>
            <w:rPr>
              <w:rFonts w:ascii="Times New Roman" w:hAnsi="Times New Roman" w:cs="Times New Roman"/>
              <w:sz w:val="24"/>
              <w:szCs w:val="24"/>
            </w:rPr>
          </w:pPr>
          <w:r w:rsidRPr="00E37886">
            <w:rPr>
              <w:rFonts w:ascii="Times New Roman" w:hAnsi="Times New Roman" w:cs="Times New Roman"/>
              <w:b/>
              <w:color w:val="auto"/>
              <w:sz w:val="24"/>
              <w:szCs w:val="24"/>
            </w:rPr>
            <w:t>Table of Contents</w:t>
          </w:r>
        </w:p>
        <w:p w:rsidR="00E37886" w:rsidRDefault="00E37886" w:rsidP="00E37886">
          <w:pPr>
            <w:pStyle w:val="TOC1"/>
            <w:tabs>
              <w:tab w:val="right" w:leader="dot" w:pos="9016"/>
            </w:tabs>
            <w:spacing w:line="360" w:lineRule="auto"/>
            <w:rPr>
              <w:rFonts w:asciiTheme="minorHAnsi" w:eastAsiaTheme="minorEastAsia" w:hAnsiTheme="minorHAnsi"/>
              <w:noProof/>
              <w:sz w:val="22"/>
              <w:lang w:eastAsia="en-IN"/>
            </w:rPr>
          </w:pPr>
          <w:r w:rsidRPr="00E37886">
            <w:rPr>
              <w:rFonts w:cs="Times New Roman"/>
              <w:szCs w:val="24"/>
            </w:rPr>
            <w:fldChar w:fldCharType="begin"/>
          </w:r>
          <w:r w:rsidRPr="00E37886">
            <w:rPr>
              <w:rFonts w:cs="Times New Roman"/>
              <w:szCs w:val="24"/>
            </w:rPr>
            <w:instrText xml:space="preserve"> TOC \o "1-3" \h \z \u </w:instrText>
          </w:r>
          <w:r w:rsidRPr="00E37886">
            <w:rPr>
              <w:rFonts w:cs="Times New Roman"/>
              <w:szCs w:val="24"/>
            </w:rPr>
            <w:fldChar w:fldCharType="separate"/>
          </w:r>
          <w:hyperlink w:anchor="_Toc236930389" w:history="1">
            <w:r w:rsidRPr="00E221EF">
              <w:rPr>
                <w:rStyle w:val="Hyperlink"/>
                <w:rFonts w:eastAsia="Times New Roman" w:cs="Times New Roman"/>
                <w:noProof/>
                <w:lang w:eastAsia="en-IN"/>
              </w:rPr>
              <w:t>Abstract</w:t>
            </w:r>
            <w:r>
              <w:rPr>
                <w:noProof/>
                <w:webHidden/>
              </w:rPr>
              <w:tab/>
            </w:r>
            <w:r>
              <w:rPr>
                <w:noProof/>
                <w:webHidden/>
              </w:rPr>
              <w:fldChar w:fldCharType="begin"/>
            </w:r>
            <w:r>
              <w:rPr>
                <w:noProof/>
                <w:webHidden/>
              </w:rPr>
              <w:instrText xml:space="preserve"> PAGEREF _Toc236930389 \h </w:instrText>
            </w:r>
            <w:r>
              <w:rPr>
                <w:noProof/>
                <w:webHidden/>
              </w:rPr>
            </w:r>
            <w:r>
              <w:rPr>
                <w:noProof/>
                <w:webHidden/>
              </w:rPr>
              <w:fldChar w:fldCharType="separate"/>
            </w:r>
            <w:r>
              <w:rPr>
                <w:noProof/>
                <w:webHidden/>
              </w:rPr>
              <w:t>2</w:t>
            </w:r>
            <w:r>
              <w:rPr>
                <w:noProof/>
                <w:webHidden/>
              </w:rPr>
              <w:fldChar w:fldCharType="end"/>
            </w:r>
          </w:hyperlink>
        </w:p>
        <w:p w:rsidR="00E37886" w:rsidRDefault="00E37886" w:rsidP="00E37886">
          <w:pPr>
            <w:pStyle w:val="TOC1"/>
            <w:tabs>
              <w:tab w:val="right" w:leader="dot" w:pos="9016"/>
            </w:tabs>
            <w:spacing w:line="360" w:lineRule="auto"/>
            <w:rPr>
              <w:rFonts w:asciiTheme="minorHAnsi" w:eastAsiaTheme="minorEastAsia" w:hAnsiTheme="minorHAnsi"/>
              <w:noProof/>
              <w:sz w:val="22"/>
              <w:lang w:eastAsia="en-IN"/>
            </w:rPr>
          </w:pPr>
          <w:hyperlink w:anchor="_Toc236930390" w:history="1">
            <w:r w:rsidRPr="00E221EF">
              <w:rPr>
                <w:rStyle w:val="Hyperlink"/>
                <w:rFonts w:eastAsia="Times New Roman" w:cs="Times New Roman"/>
                <w:noProof/>
                <w:lang w:eastAsia="en-IN"/>
              </w:rPr>
              <w:t>1.0 Introduction</w:t>
            </w:r>
            <w:r>
              <w:rPr>
                <w:noProof/>
                <w:webHidden/>
              </w:rPr>
              <w:tab/>
            </w:r>
            <w:r>
              <w:rPr>
                <w:noProof/>
                <w:webHidden/>
              </w:rPr>
              <w:fldChar w:fldCharType="begin"/>
            </w:r>
            <w:r>
              <w:rPr>
                <w:noProof/>
                <w:webHidden/>
              </w:rPr>
              <w:instrText xml:space="preserve"> PAGEREF _Toc236930390 \h </w:instrText>
            </w:r>
            <w:r>
              <w:rPr>
                <w:noProof/>
                <w:webHidden/>
              </w:rPr>
            </w:r>
            <w:r>
              <w:rPr>
                <w:noProof/>
                <w:webHidden/>
              </w:rPr>
              <w:fldChar w:fldCharType="separate"/>
            </w:r>
            <w:r>
              <w:rPr>
                <w:noProof/>
                <w:webHidden/>
              </w:rPr>
              <w:t>4</w:t>
            </w:r>
            <w:r>
              <w:rPr>
                <w:noProof/>
                <w:webHidden/>
              </w:rPr>
              <w:fldChar w:fldCharType="end"/>
            </w:r>
          </w:hyperlink>
        </w:p>
        <w:p w:rsidR="00E37886" w:rsidRDefault="00E37886" w:rsidP="00E37886">
          <w:pPr>
            <w:pStyle w:val="TOC1"/>
            <w:tabs>
              <w:tab w:val="right" w:leader="dot" w:pos="9016"/>
            </w:tabs>
            <w:spacing w:line="360" w:lineRule="auto"/>
            <w:rPr>
              <w:rFonts w:asciiTheme="minorHAnsi" w:eastAsiaTheme="minorEastAsia" w:hAnsiTheme="minorHAnsi"/>
              <w:noProof/>
              <w:sz w:val="22"/>
              <w:lang w:eastAsia="en-IN"/>
            </w:rPr>
          </w:pPr>
          <w:hyperlink w:anchor="_Toc236930391" w:history="1">
            <w:r w:rsidRPr="00E221EF">
              <w:rPr>
                <w:rStyle w:val="Hyperlink"/>
                <w:rFonts w:eastAsia="Times New Roman" w:cs="Times New Roman"/>
                <w:noProof/>
                <w:lang w:eastAsia="en-IN"/>
              </w:rPr>
              <w:t>2.0 Literature Review</w:t>
            </w:r>
            <w:r>
              <w:rPr>
                <w:noProof/>
                <w:webHidden/>
              </w:rPr>
              <w:tab/>
            </w:r>
            <w:r>
              <w:rPr>
                <w:noProof/>
                <w:webHidden/>
              </w:rPr>
              <w:fldChar w:fldCharType="begin"/>
            </w:r>
            <w:r>
              <w:rPr>
                <w:noProof/>
                <w:webHidden/>
              </w:rPr>
              <w:instrText xml:space="preserve"> PAGEREF _Toc236930391 \h </w:instrText>
            </w:r>
            <w:r>
              <w:rPr>
                <w:noProof/>
                <w:webHidden/>
              </w:rPr>
            </w:r>
            <w:r>
              <w:rPr>
                <w:noProof/>
                <w:webHidden/>
              </w:rPr>
              <w:fldChar w:fldCharType="separate"/>
            </w:r>
            <w:r>
              <w:rPr>
                <w:noProof/>
                <w:webHidden/>
              </w:rPr>
              <w:t>4</w:t>
            </w:r>
            <w:r>
              <w:rPr>
                <w:noProof/>
                <w:webHidden/>
              </w:rPr>
              <w:fldChar w:fldCharType="end"/>
            </w:r>
          </w:hyperlink>
        </w:p>
        <w:p w:rsidR="00E37886" w:rsidRDefault="00E37886" w:rsidP="00E37886">
          <w:pPr>
            <w:pStyle w:val="TOC1"/>
            <w:tabs>
              <w:tab w:val="right" w:leader="dot" w:pos="9016"/>
            </w:tabs>
            <w:spacing w:line="360" w:lineRule="auto"/>
            <w:rPr>
              <w:rFonts w:asciiTheme="minorHAnsi" w:eastAsiaTheme="minorEastAsia" w:hAnsiTheme="minorHAnsi"/>
              <w:noProof/>
              <w:sz w:val="22"/>
              <w:lang w:eastAsia="en-IN"/>
            </w:rPr>
          </w:pPr>
          <w:hyperlink w:anchor="_Toc236930392" w:history="1">
            <w:r w:rsidRPr="00E221EF">
              <w:rPr>
                <w:rStyle w:val="Hyperlink"/>
                <w:rFonts w:eastAsia="Times New Roman" w:cs="Times New Roman"/>
                <w:noProof/>
                <w:lang w:eastAsia="en-IN"/>
              </w:rPr>
              <w:t>3.0 Methodology</w:t>
            </w:r>
            <w:r>
              <w:rPr>
                <w:noProof/>
                <w:webHidden/>
              </w:rPr>
              <w:tab/>
            </w:r>
            <w:r>
              <w:rPr>
                <w:noProof/>
                <w:webHidden/>
              </w:rPr>
              <w:fldChar w:fldCharType="begin"/>
            </w:r>
            <w:r>
              <w:rPr>
                <w:noProof/>
                <w:webHidden/>
              </w:rPr>
              <w:instrText xml:space="preserve"> PAGEREF _Toc236930392 \h </w:instrText>
            </w:r>
            <w:r>
              <w:rPr>
                <w:noProof/>
                <w:webHidden/>
              </w:rPr>
            </w:r>
            <w:r>
              <w:rPr>
                <w:noProof/>
                <w:webHidden/>
              </w:rPr>
              <w:fldChar w:fldCharType="separate"/>
            </w:r>
            <w:r>
              <w:rPr>
                <w:noProof/>
                <w:webHidden/>
              </w:rPr>
              <w:t>5</w:t>
            </w:r>
            <w:r>
              <w:rPr>
                <w:noProof/>
                <w:webHidden/>
              </w:rPr>
              <w:fldChar w:fldCharType="end"/>
            </w:r>
          </w:hyperlink>
        </w:p>
        <w:p w:rsidR="00E37886" w:rsidRDefault="00E37886" w:rsidP="00E37886">
          <w:pPr>
            <w:pStyle w:val="TOC1"/>
            <w:tabs>
              <w:tab w:val="right" w:leader="dot" w:pos="9016"/>
            </w:tabs>
            <w:spacing w:line="360" w:lineRule="auto"/>
            <w:rPr>
              <w:rFonts w:asciiTheme="minorHAnsi" w:eastAsiaTheme="minorEastAsia" w:hAnsiTheme="minorHAnsi"/>
              <w:noProof/>
              <w:sz w:val="22"/>
              <w:lang w:eastAsia="en-IN"/>
            </w:rPr>
          </w:pPr>
          <w:hyperlink w:anchor="_Toc236930393" w:history="1">
            <w:r w:rsidRPr="00E221EF">
              <w:rPr>
                <w:rStyle w:val="Hyperlink"/>
                <w:rFonts w:eastAsia="Times New Roman" w:cs="Times New Roman"/>
                <w:noProof/>
                <w:lang w:eastAsia="en-IN"/>
              </w:rPr>
              <w:t>4.0 Findings</w:t>
            </w:r>
            <w:r>
              <w:rPr>
                <w:noProof/>
                <w:webHidden/>
              </w:rPr>
              <w:tab/>
            </w:r>
            <w:r>
              <w:rPr>
                <w:noProof/>
                <w:webHidden/>
              </w:rPr>
              <w:fldChar w:fldCharType="begin"/>
            </w:r>
            <w:r>
              <w:rPr>
                <w:noProof/>
                <w:webHidden/>
              </w:rPr>
              <w:instrText xml:space="preserve"> PAGEREF _Toc236930393 \h </w:instrText>
            </w:r>
            <w:r>
              <w:rPr>
                <w:noProof/>
                <w:webHidden/>
              </w:rPr>
            </w:r>
            <w:r>
              <w:rPr>
                <w:noProof/>
                <w:webHidden/>
              </w:rPr>
              <w:fldChar w:fldCharType="separate"/>
            </w:r>
            <w:r>
              <w:rPr>
                <w:noProof/>
                <w:webHidden/>
              </w:rPr>
              <w:t>6</w:t>
            </w:r>
            <w:r>
              <w:rPr>
                <w:noProof/>
                <w:webHidden/>
              </w:rPr>
              <w:fldChar w:fldCharType="end"/>
            </w:r>
          </w:hyperlink>
        </w:p>
        <w:p w:rsidR="00E37886" w:rsidRDefault="00E37886" w:rsidP="00E37886">
          <w:pPr>
            <w:pStyle w:val="TOC1"/>
            <w:tabs>
              <w:tab w:val="right" w:leader="dot" w:pos="9016"/>
            </w:tabs>
            <w:spacing w:line="360" w:lineRule="auto"/>
            <w:rPr>
              <w:rFonts w:asciiTheme="minorHAnsi" w:eastAsiaTheme="minorEastAsia" w:hAnsiTheme="minorHAnsi"/>
              <w:noProof/>
              <w:sz w:val="22"/>
              <w:lang w:eastAsia="en-IN"/>
            </w:rPr>
          </w:pPr>
          <w:hyperlink w:anchor="_Toc236930394" w:history="1">
            <w:r w:rsidRPr="00E221EF">
              <w:rPr>
                <w:rStyle w:val="Hyperlink"/>
                <w:rFonts w:eastAsia="Times New Roman" w:cs="Times New Roman"/>
                <w:noProof/>
                <w:lang w:eastAsia="en-IN"/>
              </w:rPr>
              <w:t>5.0 Discussion</w:t>
            </w:r>
            <w:r>
              <w:rPr>
                <w:noProof/>
                <w:webHidden/>
              </w:rPr>
              <w:tab/>
            </w:r>
            <w:r>
              <w:rPr>
                <w:noProof/>
                <w:webHidden/>
              </w:rPr>
              <w:fldChar w:fldCharType="begin"/>
            </w:r>
            <w:r>
              <w:rPr>
                <w:noProof/>
                <w:webHidden/>
              </w:rPr>
              <w:instrText xml:space="preserve"> PAGEREF _Toc236930394 \h </w:instrText>
            </w:r>
            <w:r>
              <w:rPr>
                <w:noProof/>
                <w:webHidden/>
              </w:rPr>
            </w:r>
            <w:r>
              <w:rPr>
                <w:noProof/>
                <w:webHidden/>
              </w:rPr>
              <w:fldChar w:fldCharType="separate"/>
            </w:r>
            <w:r>
              <w:rPr>
                <w:noProof/>
                <w:webHidden/>
              </w:rPr>
              <w:t>7</w:t>
            </w:r>
            <w:r>
              <w:rPr>
                <w:noProof/>
                <w:webHidden/>
              </w:rPr>
              <w:fldChar w:fldCharType="end"/>
            </w:r>
          </w:hyperlink>
        </w:p>
        <w:p w:rsidR="00E37886" w:rsidRDefault="00E37886" w:rsidP="00E37886">
          <w:pPr>
            <w:pStyle w:val="TOC1"/>
            <w:tabs>
              <w:tab w:val="right" w:leader="dot" w:pos="9016"/>
            </w:tabs>
            <w:spacing w:line="360" w:lineRule="auto"/>
            <w:rPr>
              <w:rFonts w:asciiTheme="minorHAnsi" w:eastAsiaTheme="minorEastAsia" w:hAnsiTheme="minorHAnsi"/>
              <w:noProof/>
              <w:sz w:val="22"/>
              <w:lang w:eastAsia="en-IN"/>
            </w:rPr>
          </w:pPr>
          <w:hyperlink w:anchor="_Toc236930395" w:history="1">
            <w:r w:rsidRPr="00E221EF">
              <w:rPr>
                <w:rStyle w:val="Hyperlink"/>
                <w:rFonts w:eastAsia="Times New Roman" w:cs="Times New Roman"/>
                <w:noProof/>
                <w:lang w:eastAsia="en-IN"/>
              </w:rPr>
              <w:t>6.0 Conclusion</w:t>
            </w:r>
            <w:r>
              <w:rPr>
                <w:noProof/>
                <w:webHidden/>
              </w:rPr>
              <w:tab/>
            </w:r>
            <w:r>
              <w:rPr>
                <w:noProof/>
                <w:webHidden/>
              </w:rPr>
              <w:fldChar w:fldCharType="begin"/>
            </w:r>
            <w:r>
              <w:rPr>
                <w:noProof/>
                <w:webHidden/>
              </w:rPr>
              <w:instrText xml:space="preserve"> PAGEREF _Toc236930395 \h </w:instrText>
            </w:r>
            <w:r>
              <w:rPr>
                <w:noProof/>
                <w:webHidden/>
              </w:rPr>
            </w:r>
            <w:r>
              <w:rPr>
                <w:noProof/>
                <w:webHidden/>
              </w:rPr>
              <w:fldChar w:fldCharType="separate"/>
            </w:r>
            <w:r>
              <w:rPr>
                <w:noProof/>
                <w:webHidden/>
              </w:rPr>
              <w:t>7</w:t>
            </w:r>
            <w:r>
              <w:rPr>
                <w:noProof/>
                <w:webHidden/>
              </w:rPr>
              <w:fldChar w:fldCharType="end"/>
            </w:r>
          </w:hyperlink>
        </w:p>
        <w:p w:rsidR="00E37886" w:rsidRDefault="00E37886" w:rsidP="00E37886">
          <w:pPr>
            <w:pStyle w:val="TOC1"/>
            <w:tabs>
              <w:tab w:val="right" w:leader="dot" w:pos="9016"/>
            </w:tabs>
            <w:spacing w:line="360" w:lineRule="auto"/>
            <w:rPr>
              <w:rFonts w:asciiTheme="minorHAnsi" w:eastAsiaTheme="minorEastAsia" w:hAnsiTheme="minorHAnsi"/>
              <w:noProof/>
              <w:sz w:val="22"/>
              <w:lang w:eastAsia="en-IN"/>
            </w:rPr>
          </w:pPr>
          <w:hyperlink w:anchor="_Toc236930396" w:history="1">
            <w:r w:rsidRPr="00E221EF">
              <w:rPr>
                <w:rStyle w:val="Hyperlink"/>
                <w:rFonts w:eastAsia="Times New Roman" w:cs="Times New Roman"/>
                <w:noProof/>
                <w:lang w:eastAsia="en-IN"/>
              </w:rPr>
              <w:t>References</w:t>
            </w:r>
            <w:r>
              <w:rPr>
                <w:noProof/>
                <w:webHidden/>
              </w:rPr>
              <w:tab/>
            </w:r>
            <w:r>
              <w:rPr>
                <w:noProof/>
                <w:webHidden/>
              </w:rPr>
              <w:fldChar w:fldCharType="begin"/>
            </w:r>
            <w:r>
              <w:rPr>
                <w:noProof/>
                <w:webHidden/>
              </w:rPr>
              <w:instrText xml:space="preserve"> PAGEREF _Toc236930396 \h </w:instrText>
            </w:r>
            <w:r>
              <w:rPr>
                <w:noProof/>
                <w:webHidden/>
              </w:rPr>
            </w:r>
            <w:r>
              <w:rPr>
                <w:noProof/>
                <w:webHidden/>
              </w:rPr>
              <w:fldChar w:fldCharType="separate"/>
            </w:r>
            <w:r>
              <w:rPr>
                <w:noProof/>
                <w:webHidden/>
              </w:rPr>
              <w:t>9</w:t>
            </w:r>
            <w:r>
              <w:rPr>
                <w:noProof/>
                <w:webHidden/>
              </w:rPr>
              <w:fldChar w:fldCharType="end"/>
            </w:r>
          </w:hyperlink>
        </w:p>
        <w:p w:rsidR="00E37886" w:rsidRDefault="00E37886" w:rsidP="00E37886">
          <w:pPr>
            <w:pStyle w:val="TOC1"/>
            <w:tabs>
              <w:tab w:val="right" w:leader="dot" w:pos="9016"/>
            </w:tabs>
            <w:spacing w:line="360" w:lineRule="auto"/>
            <w:rPr>
              <w:rFonts w:asciiTheme="minorHAnsi" w:eastAsiaTheme="minorEastAsia" w:hAnsiTheme="minorHAnsi"/>
              <w:noProof/>
              <w:sz w:val="22"/>
              <w:lang w:eastAsia="en-IN"/>
            </w:rPr>
          </w:pPr>
          <w:hyperlink w:anchor="_Toc236930397" w:history="1">
            <w:r w:rsidRPr="00E221EF">
              <w:rPr>
                <w:rStyle w:val="Hyperlink"/>
                <w:rFonts w:cs="Times New Roman"/>
                <w:noProof/>
              </w:rPr>
              <w:t>Appendix</w:t>
            </w:r>
            <w:r>
              <w:rPr>
                <w:noProof/>
                <w:webHidden/>
              </w:rPr>
              <w:tab/>
            </w:r>
            <w:r>
              <w:rPr>
                <w:noProof/>
                <w:webHidden/>
              </w:rPr>
              <w:fldChar w:fldCharType="begin"/>
            </w:r>
            <w:r>
              <w:rPr>
                <w:noProof/>
                <w:webHidden/>
              </w:rPr>
              <w:instrText xml:space="preserve"> PAGEREF _Toc236930397 \h </w:instrText>
            </w:r>
            <w:r>
              <w:rPr>
                <w:noProof/>
                <w:webHidden/>
              </w:rPr>
            </w:r>
            <w:r>
              <w:rPr>
                <w:noProof/>
                <w:webHidden/>
              </w:rPr>
              <w:fldChar w:fldCharType="separate"/>
            </w:r>
            <w:r>
              <w:rPr>
                <w:noProof/>
                <w:webHidden/>
              </w:rPr>
              <w:t>11</w:t>
            </w:r>
            <w:r>
              <w:rPr>
                <w:noProof/>
                <w:webHidden/>
              </w:rPr>
              <w:fldChar w:fldCharType="end"/>
            </w:r>
          </w:hyperlink>
        </w:p>
        <w:p w:rsidR="00E37886" w:rsidRPr="00E37886" w:rsidRDefault="00E37886" w:rsidP="00E37886">
          <w:pPr>
            <w:spacing w:line="360" w:lineRule="auto"/>
            <w:jc w:val="both"/>
            <w:rPr>
              <w:rFonts w:cs="Times New Roman"/>
              <w:szCs w:val="24"/>
            </w:rPr>
          </w:pPr>
          <w:r w:rsidRPr="00E37886">
            <w:rPr>
              <w:rFonts w:cs="Times New Roman"/>
              <w:b/>
              <w:bCs/>
              <w:noProof/>
              <w:szCs w:val="24"/>
            </w:rPr>
            <w:fldChar w:fldCharType="end"/>
          </w:r>
        </w:p>
      </w:sdtContent>
    </w:sdt>
    <w:p w:rsidR="00E37886" w:rsidRPr="00E37886" w:rsidRDefault="00E37886" w:rsidP="00E37886">
      <w:pPr>
        <w:spacing w:line="360" w:lineRule="auto"/>
        <w:jc w:val="both"/>
        <w:rPr>
          <w:rFonts w:eastAsia="Times New Roman" w:cs="Times New Roman"/>
          <w:b/>
          <w:bCs/>
          <w:szCs w:val="24"/>
          <w:lang w:eastAsia="en-IN"/>
        </w:rPr>
      </w:pPr>
      <w:r w:rsidRPr="00E37886">
        <w:rPr>
          <w:rFonts w:eastAsia="Times New Roman" w:cs="Times New Roman"/>
          <w:b/>
          <w:bCs/>
          <w:szCs w:val="24"/>
          <w:lang w:eastAsia="en-IN"/>
        </w:rPr>
        <w:br w:type="page"/>
      </w:r>
    </w:p>
    <w:p w:rsidR="00BB14C6" w:rsidRPr="00E37886" w:rsidRDefault="00BB14C6" w:rsidP="00E37886">
      <w:pPr>
        <w:pStyle w:val="Heading1"/>
        <w:spacing w:line="360" w:lineRule="auto"/>
        <w:jc w:val="both"/>
        <w:rPr>
          <w:rFonts w:eastAsia="Times New Roman" w:cs="Times New Roman"/>
          <w:szCs w:val="24"/>
          <w:lang w:eastAsia="en-IN"/>
        </w:rPr>
      </w:pPr>
      <w:bookmarkStart w:id="2" w:name="_Toc236930390"/>
      <w:r w:rsidRPr="00E37886">
        <w:rPr>
          <w:rFonts w:eastAsia="Times New Roman" w:cs="Times New Roman"/>
          <w:szCs w:val="24"/>
          <w:lang w:eastAsia="en-IN"/>
        </w:rPr>
        <w:lastRenderedPageBreak/>
        <w:t>1.0 Introduction</w:t>
      </w:r>
      <w:bookmarkEnd w:id="2"/>
    </w:p>
    <w:p w:rsidR="00BB14C6" w:rsidRPr="00BB14C6" w:rsidRDefault="00BB14C6" w:rsidP="00E37886">
      <w:pPr>
        <w:spacing w:before="100" w:beforeAutospacing="1" w:after="100" w:afterAutospacing="1" w:line="360" w:lineRule="auto"/>
        <w:jc w:val="both"/>
        <w:rPr>
          <w:rFonts w:eastAsia="Times New Roman" w:cs="Times New Roman"/>
          <w:szCs w:val="24"/>
          <w:lang w:eastAsia="en-IN"/>
        </w:rPr>
      </w:pPr>
      <w:r w:rsidRPr="00E37886">
        <w:rPr>
          <w:rFonts w:eastAsia="Times New Roman" w:cs="Times New Roman"/>
          <w:szCs w:val="24"/>
          <w:lang w:eastAsia="en-IN"/>
        </w:rPr>
        <w:t>Organizational structure is the manner in which authority, communication as well as responsibility are distributed in the business. Both the creation of customer satisfaction and speed of one-on-one service is highly valued in the hospitality industry; hence the structural design plays a superior role due to the direct correlation existing between the number of steps that a guest has to pass on its way to the final decision and the speed of how a solution to the issue of a guest is reached</w:t>
      </w:r>
      <w:r w:rsidR="00E37886" w:rsidRPr="00E37886">
        <w:rPr>
          <w:rFonts w:eastAsia="Times New Roman" w:cs="Times New Roman"/>
          <w:szCs w:val="24"/>
          <w:lang w:eastAsia="en-IN"/>
        </w:rPr>
        <w:t xml:space="preserve"> </w:t>
      </w:r>
      <w:r w:rsidR="00E37886" w:rsidRPr="00E37886">
        <w:rPr>
          <w:rFonts w:cs="Times New Roman"/>
          <w:szCs w:val="24"/>
        </w:rPr>
        <w:t>(</w:t>
      </w:r>
      <w:proofErr w:type="spellStart"/>
      <w:r w:rsidR="00E37886" w:rsidRPr="00E37886">
        <w:rPr>
          <w:rFonts w:cs="Times New Roman"/>
          <w:szCs w:val="24"/>
        </w:rPr>
        <w:t>Musiello-Neto</w:t>
      </w:r>
      <w:proofErr w:type="spellEnd"/>
      <w:r w:rsidR="00E37886" w:rsidRPr="00E37886">
        <w:rPr>
          <w:rFonts w:cs="Times New Roman"/>
          <w:szCs w:val="24"/>
        </w:rPr>
        <w:t xml:space="preserve"> et al., 2021)</w:t>
      </w:r>
      <w:r w:rsidRPr="00E37886">
        <w:rPr>
          <w:rFonts w:eastAsia="Times New Roman" w:cs="Times New Roman"/>
          <w:szCs w:val="24"/>
          <w:lang w:eastAsia="en-IN"/>
        </w:rPr>
        <w:t>. This report has examined three most common structural models that are common in the hospitality businesses, i.e.; hierarchical, flat, and matrix structure, in regards to their effects on the rapidity of the decision-making process, behaviour of employees, communication and the guest experience. It also examines how hospitality organizations modify such structures in reply to the demand of the market, customer needs, and internal expansion needs building on real world examples of Marriott, Hilton, Ritz-Carlton and Airbnb to ground the discussion in the industry practice that can be observed</w:t>
      </w:r>
      <w:r w:rsidR="00E37886" w:rsidRPr="00E37886">
        <w:rPr>
          <w:rFonts w:eastAsia="Times New Roman" w:cs="Times New Roman"/>
          <w:szCs w:val="24"/>
          <w:lang w:eastAsia="en-IN"/>
        </w:rPr>
        <w:t xml:space="preserve"> </w:t>
      </w:r>
      <w:r w:rsidR="00E37886" w:rsidRPr="00E37886">
        <w:rPr>
          <w:rFonts w:cs="Times New Roman"/>
          <w:szCs w:val="24"/>
        </w:rPr>
        <w:t>(</w:t>
      </w:r>
      <w:proofErr w:type="spellStart"/>
      <w:r w:rsidR="00E37886" w:rsidRPr="00E37886">
        <w:rPr>
          <w:rFonts w:cs="Times New Roman"/>
          <w:szCs w:val="24"/>
        </w:rPr>
        <w:t>Musiello-Neto</w:t>
      </w:r>
      <w:proofErr w:type="spellEnd"/>
      <w:r w:rsidR="00E37886" w:rsidRPr="00E37886">
        <w:rPr>
          <w:rFonts w:cs="Times New Roman"/>
          <w:szCs w:val="24"/>
        </w:rPr>
        <w:t xml:space="preserve"> et al., 2021)</w:t>
      </w:r>
      <w:r w:rsidRPr="00E37886">
        <w:rPr>
          <w:rFonts w:eastAsia="Times New Roman" w:cs="Times New Roman"/>
          <w:szCs w:val="24"/>
          <w:lang w:eastAsia="en-IN"/>
        </w:rPr>
        <w:t>.</w:t>
      </w:r>
    </w:p>
    <w:p w:rsidR="00BB14C6" w:rsidRPr="00E37886" w:rsidRDefault="00BB14C6" w:rsidP="00E37886">
      <w:pPr>
        <w:pStyle w:val="Heading1"/>
        <w:spacing w:line="360" w:lineRule="auto"/>
        <w:jc w:val="both"/>
        <w:rPr>
          <w:rFonts w:eastAsia="Times New Roman" w:cs="Times New Roman"/>
          <w:szCs w:val="24"/>
          <w:lang w:eastAsia="en-IN"/>
        </w:rPr>
      </w:pPr>
      <w:bookmarkStart w:id="3" w:name="_Toc236930391"/>
      <w:r w:rsidRPr="00E37886">
        <w:rPr>
          <w:rFonts w:eastAsia="Times New Roman" w:cs="Times New Roman"/>
          <w:szCs w:val="24"/>
          <w:lang w:eastAsia="en-IN"/>
        </w:rPr>
        <w:t>2.0 Literature Review</w:t>
      </w:r>
      <w:bookmarkEnd w:id="3"/>
    </w:p>
    <w:p w:rsidR="00BB14C6" w:rsidRPr="00E37886" w:rsidRDefault="00BB14C6" w:rsidP="00E37886">
      <w:pPr>
        <w:spacing w:before="100" w:beforeAutospacing="1" w:after="100" w:afterAutospacing="1" w:line="360" w:lineRule="auto"/>
        <w:jc w:val="both"/>
        <w:rPr>
          <w:rFonts w:eastAsia="Times New Roman" w:cs="Times New Roman"/>
          <w:szCs w:val="24"/>
          <w:lang w:eastAsia="en-IN"/>
        </w:rPr>
      </w:pPr>
      <w:r w:rsidRPr="00E37886">
        <w:rPr>
          <w:rFonts w:eastAsia="Times New Roman" w:cs="Times New Roman"/>
          <w:szCs w:val="24"/>
          <w:lang w:eastAsia="en-IN"/>
        </w:rPr>
        <w:t>The wide categorization of structures within the organizational theory lies on the degree of centralization as well as the number of the layers of the authority between the high authority management and the front-line employees. The advantages of hierarchies are that it will give good control, standardization and accountability, and take decisions on the higher levels but will also pose one disadvantage that will take more time before frontline workers can act on unique situations involving the guests</w:t>
      </w:r>
      <w:r w:rsidR="00E37886" w:rsidRPr="00E37886">
        <w:rPr>
          <w:rFonts w:eastAsia="Times New Roman" w:cs="Times New Roman"/>
          <w:szCs w:val="24"/>
          <w:lang w:eastAsia="en-IN"/>
        </w:rPr>
        <w:t xml:space="preserve"> </w:t>
      </w:r>
      <w:r w:rsidR="00E37886" w:rsidRPr="00E37886">
        <w:rPr>
          <w:rFonts w:cs="Times New Roman"/>
          <w:szCs w:val="24"/>
        </w:rPr>
        <w:t>(Méndez Díaz &amp; Martín Duque, 2021)</w:t>
      </w:r>
      <w:r w:rsidRPr="00E37886">
        <w:rPr>
          <w:rFonts w:eastAsia="Times New Roman" w:cs="Times New Roman"/>
          <w:szCs w:val="24"/>
          <w:lang w:eastAsia="en-IN"/>
        </w:rPr>
        <w:t>. Flat structures improve decentralization of powers to more customer focused workforce; in the case of service-based business the literature on service management has kept on evidencing a positive relationship of an empowered employee towards a higher level of service recovery performance and high levels of guest markets satisfaction; since the employees can resolve problems without necessarily going through a management approval process. The matrix structure is a structure that involves a combination of functional reporting line as well as a divisional reporting line and is common in firms that have numerous brands, regions, or product lines operating concurrently</w:t>
      </w:r>
      <w:r w:rsidR="00E37886" w:rsidRPr="00E37886">
        <w:rPr>
          <w:rFonts w:eastAsia="Times New Roman" w:cs="Times New Roman"/>
          <w:szCs w:val="24"/>
          <w:lang w:eastAsia="en-IN"/>
        </w:rPr>
        <w:t xml:space="preserve"> </w:t>
      </w:r>
      <w:r w:rsidR="00E37886" w:rsidRPr="00E37886">
        <w:rPr>
          <w:rFonts w:cs="Times New Roman"/>
          <w:szCs w:val="24"/>
        </w:rPr>
        <w:t>(Méndez Díaz &amp; Martín Duque, 2021</w:t>
      </w:r>
      <w:proofErr w:type="gramStart"/>
      <w:r w:rsidR="00E37886" w:rsidRPr="00E37886">
        <w:rPr>
          <w:rFonts w:cs="Times New Roman"/>
          <w:szCs w:val="24"/>
        </w:rPr>
        <w:t>)</w:t>
      </w:r>
      <w:r w:rsidR="00E37886" w:rsidRPr="00E37886">
        <w:rPr>
          <w:rFonts w:cs="Times New Roman"/>
          <w:szCs w:val="24"/>
        </w:rPr>
        <w:t xml:space="preserve"> </w:t>
      </w:r>
      <w:r w:rsidRPr="00E37886">
        <w:rPr>
          <w:rFonts w:eastAsia="Times New Roman" w:cs="Times New Roman"/>
          <w:szCs w:val="24"/>
          <w:lang w:eastAsia="en-IN"/>
        </w:rPr>
        <w:t>.</w:t>
      </w:r>
      <w:proofErr w:type="gramEnd"/>
      <w:r w:rsidRPr="00E37886">
        <w:rPr>
          <w:rFonts w:eastAsia="Times New Roman" w:cs="Times New Roman"/>
          <w:szCs w:val="24"/>
          <w:lang w:eastAsia="en-IN"/>
        </w:rPr>
        <w:t xml:space="preserve"> Despite the fact that the matrix arrangements enable specialization and sharing of knowledge by the different lines of business, these arrangements are mostly criticized in that they foster a dual-authority conflict, accountability and slowness of decision by consensus decisions. The body of theory is applied </w:t>
      </w:r>
      <w:r w:rsidRPr="00E37886">
        <w:rPr>
          <w:rFonts w:eastAsia="Times New Roman" w:cs="Times New Roman"/>
          <w:szCs w:val="24"/>
          <w:lang w:eastAsia="en-IN"/>
        </w:rPr>
        <w:lastRenderedPageBreak/>
        <w:t>specifically to hospitality to the extent that structure is not necessarily an administrative issue, but a directional cause of service quality, since the extent to which employees are accorded discretion, as well as the efficiency of communications channels within their operational area, determines the guest-facing result of virtually every operational decision taken within a property</w:t>
      </w:r>
      <w:r w:rsidR="00E37886" w:rsidRPr="00E37886">
        <w:rPr>
          <w:rFonts w:cs="Times New Roman"/>
          <w:szCs w:val="24"/>
        </w:rPr>
        <w:t xml:space="preserve"> </w:t>
      </w:r>
      <w:r w:rsidR="00E37886" w:rsidRPr="00E37886">
        <w:rPr>
          <w:rFonts w:cs="Times New Roman"/>
          <w:szCs w:val="24"/>
        </w:rPr>
        <w:t>(</w:t>
      </w:r>
      <w:proofErr w:type="spellStart"/>
      <w:r w:rsidR="00E37886" w:rsidRPr="00E37886">
        <w:rPr>
          <w:rFonts w:cs="Times New Roman"/>
          <w:szCs w:val="24"/>
        </w:rPr>
        <w:t>Alzyoud</w:t>
      </w:r>
      <w:proofErr w:type="spellEnd"/>
      <w:r w:rsidR="00E37886" w:rsidRPr="00E37886">
        <w:rPr>
          <w:rFonts w:cs="Times New Roman"/>
          <w:szCs w:val="24"/>
        </w:rPr>
        <w:t xml:space="preserve"> et al., 2024)</w:t>
      </w:r>
      <w:r w:rsidRPr="00E37886">
        <w:rPr>
          <w:rFonts w:eastAsia="Times New Roman" w:cs="Times New Roman"/>
          <w:szCs w:val="24"/>
          <w:lang w:eastAsia="en-IN"/>
        </w:rPr>
        <w:t>.</w:t>
      </w:r>
    </w:p>
    <w:p w:rsidR="00BB14C6" w:rsidRPr="00BB14C6" w:rsidRDefault="00BB14C6" w:rsidP="00E37886">
      <w:pPr>
        <w:spacing w:before="100" w:beforeAutospacing="1" w:after="100" w:afterAutospacing="1" w:line="360" w:lineRule="auto"/>
        <w:jc w:val="both"/>
        <w:rPr>
          <w:rFonts w:eastAsia="Times New Roman" w:cs="Times New Roman"/>
          <w:szCs w:val="24"/>
          <w:lang w:eastAsia="en-IN"/>
        </w:rPr>
      </w:pPr>
      <w:r w:rsidRPr="00E37886">
        <w:rPr>
          <w:rFonts w:eastAsia="Times New Roman" w:cs="Times New Roman"/>
          <w:szCs w:val="24"/>
          <w:lang w:eastAsia="en-IN"/>
        </w:rPr>
        <w:t>Besides structural categorization, the contingency theory provides more information that may be applied to the hospitality environment in arguing that all forms of organization cannot be considered the best at all times; instead, it has been determined that the success of an organization with its structure and environment variables including environmental volatility, size and complexity of tasks, etc. are the variables that need to follow to achieve effective results</w:t>
      </w:r>
      <w:r w:rsidR="00E37886" w:rsidRPr="00E37886">
        <w:rPr>
          <w:rFonts w:eastAsia="Times New Roman" w:cs="Times New Roman"/>
          <w:szCs w:val="24"/>
          <w:lang w:eastAsia="en-IN"/>
        </w:rPr>
        <w:t xml:space="preserve"> </w:t>
      </w:r>
      <w:r w:rsidR="00E37886" w:rsidRPr="00E37886">
        <w:rPr>
          <w:rFonts w:cs="Times New Roman"/>
          <w:szCs w:val="24"/>
        </w:rPr>
        <w:t>(</w:t>
      </w:r>
      <w:proofErr w:type="spellStart"/>
      <w:r w:rsidR="00E37886" w:rsidRPr="00E37886">
        <w:rPr>
          <w:rFonts w:cs="Times New Roman"/>
          <w:szCs w:val="24"/>
        </w:rPr>
        <w:t>Alzyoud</w:t>
      </w:r>
      <w:proofErr w:type="spellEnd"/>
      <w:r w:rsidR="00E37886" w:rsidRPr="00E37886">
        <w:rPr>
          <w:rFonts w:cs="Times New Roman"/>
          <w:szCs w:val="24"/>
        </w:rPr>
        <w:t xml:space="preserve"> et al., 2024)</w:t>
      </w:r>
      <w:r w:rsidRPr="00E37886">
        <w:rPr>
          <w:rFonts w:eastAsia="Times New Roman" w:cs="Times New Roman"/>
          <w:szCs w:val="24"/>
          <w:lang w:eastAsia="en-IN"/>
        </w:rPr>
        <w:t>. In the case of hospitality, this can mean that what works well in one of these boutique properties may not be suitable at all to apply to a multinational chain with dozens of regulatory backgrounds. Scholars have also associated structural design with the formation of the organizational culture, indicating that centralized structures are more apt to foster the formation of compliance-oriented cultures and decentralized one empowerment-oriented culture that empowers initiative-driven frontline employees</w:t>
      </w:r>
      <w:r w:rsidR="00E37886" w:rsidRPr="00E37886">
        <w:rPr>
          <w:rFonts w:eastAsia="Times New Roman" w:cs="Times New Roman"/>
          <w:szCs w:val="24"/>
          <w:lang w:eastAsia="en-IN"/>
        </w:rPr>
        <w:t xml:space="preserve"> </w:t>
      </w:r>
      <w:r w:rsidR="00E37886" w:rsidRPr="00E37886">
        <w:rPr>
          <w:rFonts w:cs="Times New Roman"/>
          <w:szCs w:val="24"/>
        </w:rPr>
        <w:t>(</w:t>
      </w:r>
      <w:proofErr w:type="spellStart"/>
      <w:r w:rsidR="00E37886" w:rsidRPr="00E37886">
        <w:rPr>
          <w:rFonts w:cs="Times New Roman"/>
          <w:szCs w:val="24"/>
        </w:rPr>
        <w:t>Enemuo</w:t>
      </w:r>
      <w:proofErr w:type="spellEnd"/>
      <w:r w:rsidR="00E37886" w:rsidRPr="00E37886">
        <w:rPr>
          <w:rFonts w:cs="Times New Roman"/>
          <w:szCs w:val="24"/>
        </w:rPr>
        <w:t xml:space="preserve"> et al., 2022)</w:t>
      </w:r>
      <w:r w:rsidRPr="00E37886">
        <w:rPr>
          <w:rFonts w:eastAsia="Times New Roman" w:cs="Times New Roman"/>
          <w:szCs w:val="24"/>
          <w:lang w:eastAsia="en-IN"/>
        </w:rPr>
        <w:t>. Furthermore, the corpus of service-profit chain theory relates the direct connection between employee empowerment and customer loyalty and profitability, which explains why the profitable instead of administrative significance of structural choice is evident in hospitality organizations</w:t>
      </w:r>
      <w:r w:rsidR="00E37886" w:rsidRPr="00E37886">
        <w:rPr>
          <w:rFonts w:eastAsia="Times New Roman" w:cs="Times New Roman"/>
          <w:szCs w:val="24"/>
          <w:lang w:eastAsia="en-IN"/>
        </w:rPr>
        <w:t xml:space="preserve"> </w:t>
      </w:r>
      <w:r w:rsidR="00E37886" w:rsidRPr="00E37886">
        <w:rPr>
          <w:rFonts w:cs="Times New Roman"/>
          <w:szCs w:val="24"/>
        </w:rPr>
        <w:t>(</w:t>
      </w:r>
      <w:proofErr w:type="spellStart"/>
      <w:r w:rsidR="00E37886" w:rsidRPr="00E37886">
        <w:rPr>
          <w:rFonts w:cs="Times New Roman"/>
          <w:szCs w:val="24"/>
        </w:rPr>
        <w:t>Enemuo</w:t>
      </w:r>
      <w:proofErr w:type="spellEnd"/>
      <w:r w:rsidR="00E37886" w:rsidRPr="00E37886">
        <w:rPr>
          <w:rFonts w:cs="Times New Roman"/>
          <w:szCs w:val="24"/>
        </w:rPr>
        <w:t xml:space="preserve"> et al., 2022)</w:t>
      </w:r>
      <w:r w:rsidRPr="00E37886">
        <w:rPr>
          <w:rFonts w:eastAsia="Times New Roman" w:cs="Times New Roman"/>
          <w:szCs w:val="24"/>
          <w:lang w:eastAsia="en-IN"/>
        </w:rPr>
        <w:t>.</w:t>
      </w:r>
    </w:p>
    <w:p w:rsidR="00BB14C6" w:rsidRPr="00E37886" w:rsidRDefault="00BB14C6" w:rsidP="00E37886">
      <w:pPr>
        <w:pStyle w:val="Heading1"/>
        <w:spacing w:line="360" w:lineRule="auto"/>
        <w:jc w:val="both"/>
        <w:rPr>
          <w:rFonts w:eastAsia="Times New Roman" w:cs="Times New Roman"/>
          <w:szCs w:val="24"/>
          <w:lang w:eastAsia="en-IN"/>
        </w:rPr>
      </w:pPr>
      <w:bookmarkStart w:id="4" w:name="_Toc236930392"/>
      <w:r w:rsidRPr="00E37886">
        <w:rPr>
          <w:rFonts w:eastAsia="Times New Roman" w:cs="Times New Roman"/>
          <w:szCs w:val="24"/>
          <w:lang w:eastAsia="en-IN"/>
        </w:rPr>
        <w:t>3.0 Methodology</w:t>
      </w:r>
      <w:bookmarkEnd w:id="4"/>
    </w:p>
    <w:p w:rsidR="00BB14C6" w:rsidRPr="00BB14C6" w:rsidRDefault="00BB14C6" w:rsidP="00E37886">
      <w:pPr>
        <w:spacing w:before="100" w:beforeAutospacing="1" w:after="100" w:afterAutospacing="1" w:line="360" w:lineRule="auto"/>
        <w:jc w:val="both"/>
        <w:rPr>
          <w:rFonts w:eastAsia="Times New Roman" w:cs="Times New Roman"/>
          <w:szCs w:val="24"/>
          <w:lang w:eastAsia="en-IN"/>
        </w:rPr>
      </w:pPr>
      <w:r w:rsidRPr="00E37886">
        <w:rPr>
          <w:rFonts w:eastAsia="Times New Roman" w:cs="Times New Roman"/>
          <w:szCs w:val="24"/>
          <w:lang w:eastAsia="en-IN"/>
        </w:rPr>
        <w:t>The current report is a qualitative, desk-based study, which utilizes the secondary data sources in the academic literature on the topic of organizational theory and publicly available data about the popular hospitality organizations, specifically Marriott, Hilton, Ritz-Carlton, and Airbnb. The evaluation of performance of every structural type is based on a relative analysis approach which considers three factors based on which each type of structure is being compared: speed of making decisions, impact on the guest experience and the ability to scale it on the organizational level</w:t>
      </w:r>
      <w:r w:rsidR="00E37886" w:rsidRPr="00E37886">
        <w:rPr>
          <w:rFonts w:eastAsia="Times New Roman" w:cs="Times New Roman"/>
          <w:szCs w:val="24"/>
          <w:lang w:eastAsia="en-IN"/>
        </w:rPr>
        <w:t xml:space="preserve"> </w:t>
      </w:r>
      <w:r w:rsidR="00E37886" w:rsidRPr="00E37886">
        <w:rPr>
          <w:rFonts w:cs="Times New Roman"/>
          <w:szCs w:val="24"/>
        </w:rPr>
        <w:t>(</w:t>
      </w:r>
      <w:proofErr w:type="spellStart"/>
      <w:r w:rsidR="00E37886" w:rsidRPr="00E37886">
        <w:rPr>
          <w:rFonts w:cs="Times New Roman"/>
          <w:szCs w:val="24"/>
        </w:rPr>
        <w:t>Shahril</w:t>
      </w:r>
      <w:proofErr w:type="spellEnd"/>
      <w:r w:rsidR="00E37886" w:rsidRPr="00E37886">
        <w:rPr>
          <w:rFonts w:cs="Times New Roman"/>
          <w:szCs w:val="24"/>
        </w:rPr>
        <w:t xml:space="preserve"> &amp; Aziz, 2022)</w:t>
      </w:r>
      <w:r w:rsidRPr="00E37886">
        <w:rPr>
          <w:rFonts w:eastAsia="Times New Roman" w:cs="Times New Roman"/>
          <w:szCs w:val="24"/>
          <w:lang w:eastAsia="en-IN"/>
        </w:rPr>
        <w:t xml:space="preserve">. This method was selected because it enables known structural theory to be directly tried in regard to observable practice of hospitality without collecting primary data sources such as interviews or surveys, beyond which the parameter of this assignment could not reach and even within time constraints. The comparative approach enables the more real definition of trade-offs between types of structures </w:t>
      </w:r>
      <w:r w:rsidRPr="00E37886">
        <w:rPr>
          <w:rFonts w:eastAsia="Times New Roman" w:cs="Times New Roman"/>
          <w:szCs w:val="24"/>
          <w:lang w:eastAsia="en-IN"/>
        </w:rPr>
        <w:lastRenderedPageBreak/>
        <w:t>upon which the critical analysis this report is aimed at providing</w:t>
      </w:r>
      <w:r w:rsidR="00E37886" w:rsidRPr="00E37886">
        <w:rPr>
          <w:rFonts w:eastAsia="Times New Roman" w:cs="Times New Roman"/>
          <w:szCs w:val="24"/>
          <w:lang w:eastAsia="en-IN"/>
        </w:rPr>
        <w:t xml:space="preserve"> </w:t>
      </w:r>
      <w:r w:rsidR="00E37886" w:rsidRPr="00E37886">
        <w:rPr>
          <w:rFonts w:cs="Times New Roman"/>
          <w:szCs w:val="24"/>
        </w:rPr>
        <w:t>(</w:t>
      </w:r>
      <w:proofErr w:type="spellStart"/>
      <w:r w:rsidR="00E37886" w:rsidRPr="00E37886">
        <w:rPr>
          <w:rFonts w:cs="Times New Roman"/>
          <w:szCs w:val="24"/>
        </w:rPr>
        <w:t>Vlahović</w:t>
      </w:r>
      <w:proofErr w:type="spellEnd"/>
      <w:r w:rsidR="00E37886" w:rsidRPr="00E37886">
        <w:rPr>
          <w:rFonts w:cs="Times New Roman"/>
          <w:szCs w:val="24"/>
        </w:rPr>
        <w:t xml:space="preserve"> &amp; </w:t>
      </w:r>
      <w:proofErr w:type="spellStart"/>
      <w:r w:rsidR="00E37886" w:rsidRPr="00E37886">
        <w:rPr>
          <w:rFonts w:cs="Times New Roman"/>
          <w:szCs w:val="24"/>
        </w:rPr>
        <w:t>Janićijević</w:t>
      </w:r>
      <w:proofErr w:type="spellEnd"/>
      <w:r w:rsidR="00E37886" w:rsidRPr="00E37886">
        <w:rPr>
          <w:rFonts w:cs="Times New Roman"/>
          <w:szCs w:val="24"/>
        </w:rPr>
        <w:t>, 2025)</w:t>
      </w:r>
      <w:r w:rsidRPr="00E37886">
        <w:rPr>
          <w:rFonts w:eastAsia="Times New Roman" w:cs="Times New Roman"/>
          <w:szCs w:val="24"/>
          <w:lang w:eastAsia="en-IN"/>
        </w:rPr>
        <w:t>.</w:t>
      </w:r>
    </w:p>
    <w:p w:rsidR="00BB14C6" w:rsidRPr="00E37886" w:rsidRDefault="00BB14C6" w:rsidP="00E37886">
      <w:pPr>
        <w:pStyle w:val="Heading1"/>
        <w:spacing w:line="360" w:lineRule="auto"/>
        <w:jc w:val="both"/>
        <w:rPr>
          <w:rFonts w:eastAsia="Times New Roman" w:cs="Times New Roman"/>
          <w:szCs w:val="24"/>
          <w:lang w:eastAsia="en-IN"/>
        </w:rPr>
      </w:pPr>
      <w:bookmarkStart w:id="5" w:name="_Toc236930393"/>
      <w:r w:rsidRPr="00E37886">
        <w:rPr>
          <w:rFonts w:eastAsia="Times New Roman" w:cs="Times New Roman"/>
          <w:szCs w:val="24"/>
          <w:lang w:eastAsia="en-IN"/>
        </w:rPr>
        <w:t>4.0 Findings</w:t>
      </w:r>
      <w:bookmarkEnd w:id="5"/>
    </w:p>
    <w:p w:rsidR="00BB14C6" w:rsidRPr="00BB14C6" w:rsidRDefault="00BB14C6" w:rsidP="00E37886">
      <w:pPr>
        <w:spacing w:before="100" w:beforeAutospacing="1" w:after="100" w:afterAutospacing="1" w:line="360" w:lineRule="auto"/>
        <w:jc w:val="both"/>
        <w:rPr>
          <w:rFonts w:eastAsia="Times New Roman" w:cs="Times New Roman"/>
          <w:szCs w:val="24"/>
          <w:lang w:eastAsia="en-IN"/>
        </w:rPr>
      </w:pPr>
      <w:r w:rsidRPr="00E37886">
        <w:rPr>
          <w:rFonts w:eastAsia="Times New Roman" w:cs="Times New Roman"/>
          <w:b/>
          <w:bCs/>
          <w:szCs w:val="24"/>
          <w:lang w:eastAsia="en-IN"/>
        </w:rPr>
        <w:t>Table 1: Comparison of Organizational Structures in Hospitality</w:t>
      </w:r>
    </w:p>
    <w:tbl>
      <w:tblPr>
        <w:tblStyle w:val="TableGrid"/>
        <w:tblW w:w="0" w:type="auto"/>
        <w:tblLook w:val="04A0" w:firstRow="1" w:lastRow="0" w:firstColumn="1" w:lastColumn="0" w:noHBand="0" w:noVBand="1"/>
      </w:tblPr>
      <w:tblGrid>
        <w:gridCol w:w="1402"/>
        <w:gridCol w:w="2167"/>
        <w:gridCol w:w="2683"/>
        <w:gridCol w:w="2764"/>
      </w:tblGrid>
      <w:tr w:rsidR="00BB14C6" w:rsidRPr="00BB14C6" w:rsidTr="00BB14C6">
        <w:tc>
          <w:tcPr>
            <w:tcW w:w="0" w:type="auto"/>
            <w:hideMark/>
          </w:tcPr>
          <w:p w:rsidR="00BB14C6" w:rsidRPr="00BB14C6" w:rsidRDefault="00BB14C6" w:rsidP="00E37886">
            <w:pPr>
              <w:spacing w:line="360" w:lineRule="auto"/>
              <w:jc w:val="both"/>
              <w:rPr>
                <w:rFonts w:eastAsia="Times New Roman" w:cs="Times New Roman"/>
                <w:b/>
                <w:bCs/>
                <w:szCs w:val="24"/>
                <w:lang w:eastAsia="en-IN"/>
              </w:rPr>
            </w:pPr>
            <w:r w:rsidRPr="00BB14C6">
              <w:rPr>
                <w:rFonts w:eastAsia="Times New Roman" w:cs="Times New Roman"/>
                <w:b/>
                <w:bCs/>
                <w:szCs w:val="24"/>
                <w:lang w:eastAsia="en-IN"/>
              </w:rPr>
              <w:t>Structure</w:t>
            </w:r>
          </w:p>
        </w:tc>
        <w:tc>
          <w:tcPr>
            <w:tcW w:w="0" w:type="auto"/>
            <w:hideMark/>
          </w:tcPr>
          <w:p w:rsidR="00BB14C6" w:rsidRPr="00BB14C6" w:rsidRDefault="00BB14C6" w:rsidP="00E37886">
            <w:pPr>
              <w:spacing w:line="360" w:lineRule="auto"/>
              <w:jc w:val="both"/>
              <w:rPr>
                <w:rFonts w:eastAsia="Times New Roman" w:cs="Times New Roman"/>
                <w:b/>
                <w:bCs/>
                <w:szCs w:val="24"/>
                <w:lang w:eastAsia="en-IN"/>
              </w:rPr>
            </w:pPr>
            <w:r w:rsidRPr="00BB14C6">
              <w:rPr>
                <w:rFonts w:eastAsia="Times New Roman" w:cs="Times New Roman"/>
                <w:b/>
                <w:bCs/>
                <w:szCs w:val="24"/>
                <w:lang w:eastAsia="en-IN"/>
              </w:rPr>
              <w:t>Decision-Making Speed</w:t>
            </w:r>
          </w:p>
        </w:tc>
        <w:tc>
          <w:tcPr>
            <w:tcW w:w="0" w:type="auto"/>
            <w:hideMark/>
          </w:tcPr>
          <w:p w:rsidR="00BB14C6" w:rsidRPr="00BB14C6" w:rsidRDefault="00BB14C6" w:rsidP="00E37886">
            <w:pPr>
              <w:spacing w:line="360" w:lineRule="auto"/>
              <w:jc w:val="both"/>
              <w:rPr>
                <w:rFonts w:eastAsia="Times New Roman" w:cs="Times New Roman"/>
                <w:b/>
                <w:bCs/>
                <w:szCs w:val="24"/>
                <w:lang w:eastAsia="en-IN"/>
              </w:rPr>
            </w:pPr>
            <w:r w:rsidRPr="00BB14C6">
              <w:rPr>
                <w:rFonts w:eastAsia="Times New Roman" w:cs="Times New Roman"/>
                <w:b/>
                <w:bCs/>
                <w:szCs w:val="24"/>
                <w:lang w:eastAsia="en-IN"/>
              </w:rPr>
              <w:t>Guest Experience Impact</w:t>
            </w:r>
          </w:p>
        </w:tc>
        <w:tc>
          <w:tcPr>
            <w:tcW w:w="0" w:type="auto"/>
            <w:hideMark/>
          </w:tcPr>
          <w:p w:rsidR="00BB14C6" w:rsidRPr="00BB14C6" w:rsidRDefault="00BB14C6" w:rsidP="00E37886">
            <w:pPr>
              <w:spacing w:line="360" w:lineRule="auto"/>
              <w:jc w:val="both"/>
              <w:rPr>
                <w:rFonts w:eastAsia="Times New Roman" w:cs="Times New Roman"/>
                <w:b/>
                <w:bCs/>
                <w:szCs w:val="24"/>
                <w:lang w:eastAsia="en-IN"/>
              </w:rPr>
            </w:pPr>
            <w:r w:rsidRPr="00BB14C6">
              <w:rPr>
                <w:rFonts w:eastAsia="Times New Roman" w:cs="Times New Roman"/>
                <w:b/>
                <w:bCs/>
                <w:szCs w:val="24"/>
                <w:lang w:eastAsia="en-IN"/>
              </w:rPr>
              <w:t>Best Suited For</w:t>
            </w:r>
          </w:p>
        </w:tc>
      </w:tr>
      <w:tr w:rsidR="00BB14C6" w:rsidRPr="00BB14C6" w:rsidTr="00BB14C6">
        <w:tc>
          <w:tcPr>
            <w:tcW w:w="0" w:type="auto"/>
            <w:hideMark/>
          </w:tcPr>
          <w:p w:rsidR="00BB14C6" w:rsidRPr="00BB14C6" w:rsidRDefault="00BB14C6" w:rsidP="00E37886">
            <w:pPr>
              <w:spacing w:line="360" w:lineRule="auto"/>
              <w:jc w:val="both"/>
              <w:rPr>
                <w:rFonts w:eastAsia="Times New Roman" w:cs="Times New Roman"/>
                <w:szCs w:val="24"/>
                <w:lang w:eastAsia="en-IN"/>
              </w:rPr>
            </w:pPr>
            <w:r w:rsidRPr="00BB14C6">
              <w:rPr>
                <w:rFonts w:eastAsia="Times New Roman" w:cs="Times New Roman"/>
                <w:szCs w:val="24"/>
                <w:lang w:eastAsia="en-IN"/>
              </w:rPr>
              <w:t>Hierarchical</w:t>
            </w:r>
          </w:p>
        </w:tc>
        <w:tc>
          <w:tcPr>
            <w:tcW w:w="0" w:type="auto"/>
            <w:hideMark/>
          </w:tcPr>
          <w:p w:rsidR="00BB14C6" w:rsidRPr="00BB14C6" w:rsidRDefault="00BB14C6" w:rsidP="00E37886">
            <w:pPr>
              <w:spacing w:line="360" w:lineRule="auto"/>
              <w:jc w:val="both"/>
              <w:rPr>
                <w:rFonts w:eastAsia="Times New Roman" w:cs="Times New Roman"/>
                <w:szCs w:val="24"/>
                <w:lang w:eastAsia="en-IN"/>
              </w:rPr>
            </w:pPr>
            <w:r w:rsidRPr="00BB14C6">
              <w:rPr>
                <w:rFonts w:eastAsia="Times New Roman" w:cs="Times New Roman"/>
                <w:szCs w:val="24"/>
                <w:lang w:eastAsia="en-IN"/>
              </w:rPr>
              <w:t>Slow</w:t>
            </w:r>
          </w:p>
        </w:tc>
        <w:tc>
          <w:tcPr>
            <w:tcW w:w="0" w:type="auto"/>
            <w:hideMark/>
          </w:tcPr>
          <w:p w:rsidR="00BB14C6" w:rsidRPr="00BB14C6" w:rsidRDefault="00BB14C6" w:rsidP="00E37886">
            <w:pPr>
              <w:spacing w:line="360" w:lineRule="auto"/>
              <w:jc w:val="both"/>
              <w:rPr>
                <w:rFonts w:eastAsia="Times New Roman" w:cs="Times New Roman"/>
                <w:szCs w:val="24"/>
                <w:lang w:eastAsia="en-IN"/>
              </w:rPr>
            </w:pPr>
            <w:r w:rsidRPr="00BB14C6">
              <w:rPr>
                <w:rFonts w:eastAsia="Times New Roman" w:cs="Times New Roman"/>
                <w:szCs w:val="24"/>
                <w:lang w:eastAsia="en-IN"/>
              </w:rPr>
              <w:t>Standardized, less personalized</w:t>
            </w:r>
          </w:p>
        </w:tc>
        <w:tc>
          <w:tcPr>
            <w:tcW w:w="0" w:type="auto"/>
            <w:hideMark/>
          </w:tcPr>
          <w:p w:rsidR="00BB14C6" w:rsidRPr="00BB14C6" w:rsidRDefault="00BB14C6" w:rsidP="00E37886">
            <w:pPr>
              <w:spacing w:line="360" w:lineRule="auto"/>
              <w:jc w:val="both"/>
              <w:rPr>
                <w:rFonts w:eastAsia="Times New Roman" w:cs="Times New Roman"/>
                <w:szCs w:val="24"/>
                <w:lang w:eastAsia="en-IN"/>
              </w:rPr>
            </w:pPr>
            <w:r w:rsidRPr="00BB14C6">
              <w:rPr>
                <w:rFonts w:eastAsia="Times New Roman" w:cs="Times New Roman"/>
                <w:szCs w:val="24"/>
                <w:lang w:eastAsia="en-IN"/>
              </w:rPr>
              <w:t>Large hotel chains</w:t>
            </w:r>
          </w:p>
        </w:tc>
      </w:tr>
      <w:tr w:rsidR="00BB14C6" w:rsidRPr="00BB14C6" w:rsidTr="00BB14C6">
        <w:tc>
          <w:tcPr>
            <w:tcW w:w="0" w:type="auto"/>
            <w:hideMark/>
          </w:tcPr>
          <w:p w:rsidR="00BB14C6" w:rsidRPr="00BB14C6" w:rsidRDefault="00BB14C6" w:rsidP="00E37886">
            <w:pPr>
              <w:spacing w:line="360" w:lineRule="auto"/>
              <w:jc w:val="both"/>
              <w:rPr>
                <w:rFonts w:eastAsia="Times New Roman" w:cs="Times New Roman"/>
                <w:szCs w:val="24"/>
                <w:lang w:eastAsia="en-IN"/>
              </w:rPr>
            </w:pPr>
            <w:r w:rsidRPr="00BB14C6">
              <w:rPr>
                <w:rFonts w:eastAsia="Times New Roman" w:cs="Times New Roman"/>
                <w:szCs w:val="24"/>
                <w:lang w:eastAsia="en-IN"/>
              </w:rPr>
              <w:t>Flat</w:t>
            </w:r>
          </w:p>
        </w:tc>
        <w:tc>
          <w:tcPr>
            <w:tcW w:w="0" w:type="auto"/>
            <w:hideMark/>
          </w:tcPr>
          <w:p w:rsidR="00BB14C6" w:rsidRPr="00BB14C6" w:rsidRDefault="00BB14C6" w:rsidP="00E37886">
            <w:pPr>
              <w:spacing w:line="360" w:lineRule="auto"/>
              <w:jc w:val="both"/>
              <w:rPr>
                <w:rFonts w:eastAsia="Times New Roman" w:cs="Times New Roman"/>
                <w:szCs w:val="24"/>
                <w:lang w:eastAsia="en-IN"/>
              </w:rPr>
            </w:pPr>
            <w:r w:rsidRPr="00BB14C6">
              <w:rPr>
                <w:rFonts w:eastAsia="Times New Roman" w:cs="Times New Roman"/>
                <w:szCs w:val="24"/>
                <w:lang w:eastAsia="en-IN"/>
              </w:rPr>
              <w:t>Fast</w:t>
            </w:r>
          </w:p>
        </w:tc>
        <w:tc>
          <w:tcPr>
            <w:tcW w:w="0" w:type="auto"/>
            <w:hideMark/>
          </w:tcPr>
          <w:p w:rsidR="00BB14C6" w:rsidRPr="00BB14C6" w:rsidRDefault="00BB14C6" w:rsidP="00E37886">
            <w:pPr>
              <w:spacing w:line="360" w:lineRule="auto"/>
              <w:jc w:val="both"/>
              <w:rPr>
                <w:rFonts w:eastAsia="Times New Roman" w:cs="Times New Roman"/>
                <w:szCs w:val="24"/>
                <w:lang w:eastAsia="en-IN"/>
              </w:rPr>
            </w:pPr>
            <w:r w:rsidRPr="00BB14C6">
              <w:rPr>
                <w:rFonts w:eastAsia="Times New Roman" w:cs="Times New Roman"/>
                <w:szCs w:val="24"/>
                <w:lang w:eastAsia="en-IN"/>
              </w:rPr>
              <w:t>Highly personalized</w:t>
            </w:r>
          </w:p>
        </w:tc>
        <w:tc>
          <w:tcPr>
            <w:tcW w:w="0" w:type="auto"/>
            <w:hideMark/>
          </w:tcPr>
          <w:p w:rsidR="00BB14C6" w:rsidRPr="00BB14C6" w:rsidRDefault="00BB14C6" w:rsidP="00E37886">
            <w:pPr>
              <w:spacing w:line="360" w:lineRule="auto"/>
              <w:jc w:val="both"/>
              <w:rPr>
                <w:rFonts w:eastAsia="Times New Roman" w:cs="Times New Roman"/>
                <w:szCs w:val="24"/>
                <w:lang w:eastAsia="en-IN"/>
              </w:rPr>
            </w:pPr>
            <w:r w:rsidRPr="00BB14C6">
              <w:rPr>
                <w:rFonts w:eastAsia="Times New Roman" w:cs="Times New Roman"/>
                <w:szCs w:val="24"/>
                <w:lang w:eastAsia="en-IN"/>
              </w:rPr>
              <w:t>Boutique hotels, small restaurants</w:t>
            </w:r>
          </w:p>
        </w:tc>
      </w:tr>
      <w:tr w:rsidR="00BB14C6" w:rsidRPr="00BB14C6" w:rsidTr="00BB14C6">
        <w:tc>
          <w:tcPr>
            <w:tcW w:w="0" w:type="auto"/>
            <w:hideMark/>
          </w:tcPr>
          <w:p w:rsidR="00BB14C6" w:rsidRPr="00BB14C6" w:rsidRDefault="00BB14C6" w:rsidP="00E37886">
            <w:pPr>
              <w:spacing w:line="360" w:lineRule="auto"/>
              <w:jc w:val="both"/>
              <w:rPr>
                <w:rFonts w:eastAsia="Times New Roman" w:cs="Times New Roman"/>
                <w:szCs w:val="24"/>
                <w:lang w:eastAsia="en-IN"/>
              </w:rPr>
            </w:pPr>
            <w:r w:rsidRPr="00BB14C6">
              <w:rPr>
                <w:rFonts w:eastAsia="Times New Roman" w:cs="Times New Roman"/>
                <w:szCs w:val="24"/>
                <w:lang w:eastAsia="en-IN"/>
              </w:rPr>
              <w:t>Matrix</w:t>
            </w:r>
          </w:p>
        </w:tc>
        <w:tc>
          <w:tcPr>
            <w:tcW w:w="0" w:type="auto"/>
            <w:hideMark/>
          </w:tcPr>
          <w:p w:rsidR="00BB14C6" w:rsidRPr="00BB14C6" w:rsidRDefault="00BB14C6" w:rsidP="00E37886">
            <w:pPr>
              <w:spacing w:line="360" w:lineRule="auto"/>
              <w:jc w:val="both"/>
              <w:rPr>
                <w:rFonts w:eastAsia="Times New Roman" w:cs="Times New Roman"/>
                <w:szCs w:val="24"/>
                <w:lang w:eastAsia="en-IN"/>
              </w:rPr>
            </w:pPr>
            <w:r w:rsidRPr="00BB14C6">
              <w:rPr>
                <w:rFonts w:eastAsia="Times New Roman" w:cs="Times New Roman"/>
                <w:szCs w:val="24"/>
                <w:lang w:eastAsia="en-IN"/>
              </w:rPr>
              <w:t>Moderate to slow</w:t>
            </w:r>
          </w:p>
        </w:tc>
        <w:tc>
          <w:tcPr>
            <w:tcW w:w="0" w:type="auto"/>
            <w:hideMark/>
          </w:tcPr>
          <w:p w:rsidR="00BB14C6" w:rsidRPr="00BB14C6" w:rsidRDefault="00BB14C6" w:rsidP="00E37886">
            <w:pPr>
              <w:spacing w:line="360" w:lineRule="auto"/>
              <w:jc w:val="both"/>
              <w:rPr>
                <w:rFonts w:eastAsia="Times New Roman" w:cs="Times New Roman"/>
                <w:szCs w:val="24"/>
                <w:lang w:eastAsia="en-IN"/>
              </w:rPr>
            </w:pPr>
            <w:r w:rsidRPr="00BB14C6">
              <w:rPr>
                <w:rFonts w:eastAsia="Times New Roman" w:cs="Times New Roman"/>
                <w:szCs w:val="24"/>
                <w:lang w:eastAsia="en-IN"/>
              </w:rPr>
              <w:t>Balanced, brand-specific</w:t>
            </w:r>
          </w:p>
        </w:tc>
        <w:tc>
          <w:tcPr>
            <w:tcW w:w="0" w:type="auto"/>
            <w:hideMark/>
          </w:tcPr>
          <w:p w:rsidR="00BB14C6" w:rsidRPr="00BB14C6" w:rsidRDefault="00BB14C6" w:rsidP="00E37886">
            <w:pPr>
              <w:spacing w:line="360" w:lineRule="auto"/>
              <w:jc w:val="both"/>
              <w:rPr>
                <w:rFonts w:eastAsia="Times New Roman" w:cs="Times New Roman"/>
                <w:szCs w:val="24"/>
                <w:lang w:eastAsia="en-IN"/>
              </w:rPr>
            </w:pPr>
            <w:r w:rsidRPr="00BB14C6">
              <w:rPr>
                <w:rFonts w:eastAsia="Times New Roman" w:cs="Times New Roman"/>
                <w:szCs w:val="24"/>
                <w:lang w:eastAsia="en-IN"/>
              </w:rPr>
              <w:t>Multi-brand hospitality groups</w:t>
            </w:r>
          </w:p>
        </w:tc>
      </w:tr>
    </w:tbl>
    <w:p w:rsidR="00BB14C6" w:rsidRPr="00BB14C6" w:rsidRDefault="00BB14C6" w:rsidP="00E37886">
      <w:pPr>
        <w:spacing w:before="100" w:beforeAutospacing="1" w:after="100" w:afterAutospacing="1" w:line="360" w:lineRule="auto"/>
        <w:jc w:val="both"/>
        <w:rPr>
          <w:rFonts w:eastAsia="Times New Roman" w:cs="Times New Roman"/>
          <w:szCs w:val="24"/>
          <w:lang w:eastAsia="en-IN"/>
        </w:rPr>
      </w:pPr>
      <w:r w:rsidRPr="00E37886">
        <w:rPr>
          <w:rFonts w:eastAsia="Times New Roman" w:cs="Times New Roman"/>
          <w:szCs w:val="24"/>
          <w:lang w:eastAsia="en-IN"/>
        </w:rPr>
        <w:t>As Table 1 demonstrates, hierarchies, typical of large chains such as Marriott, provide a standardized service delivery and responsibility line all the way down to the thousands of properties but slow down decision-making at the front line, as front-line employees may require managerial authorization to carry out such ordinary duties as giving a dissatisfied customer money. A flat structure or in other words a simple property, like in a boutique property, can adequately respond fast, and with high level of personalization; the well-documented policy of Ritz-Carlton to leave discretion to its staff up to a specified rate of money is the best illustration of the truth that a flat staff construction directly correlates to more service recovery and guest retention</w:t>
      </w:r>
      <w:r w:rsidR="00E37886" w:rsidRPr="00E37886">
        <w:rPr>
          <w:rFonts w:eastAsia="Times New Roman" w:cs="Times New Roman"/>
          <w:szCs w:val="24"/>
          <w:lang w:eastAsia="en-IN"/>
        </w:rPr>
        <w:t xml:space="preserve"> </w:t>
      </w:r>
      <w:r w:rsidR="00E37886" w:rsidRPr="00E37886">
        <w:rPr>
          <w:rFonts w:cs="Times New Roman"/>
          <w:szCs w:val="24"/>
        </w:rPr>
        <w:t>(</w:t>
      </w:r>
      <w:proofErr w:type="spellStart"/>
      <w:r w:rsidR="00E37886" w:rsidRPr="00E37886">
        <w:rPr>
          <w:rFonts w:cs="Times New Roman"/>
          <w:szCs w:val="24"/>
        </w:rPr>
        <w:t>Hati</w:t>
      </w:r>
      <w:proofErr w:type="spellEnd"/>
      <w:r w:rsidR="00E37886" w:rsidRPr="00E37886">
        <w:rPr>
          <w:rFonts w:cs="Times New Roman"/>
          <w:szCs w:val="24"/>
        </w:rPr>
        <w:t xml:space="preserve"> et al., 2021)</w:t>
      </w:r>
      <w:r w:rsidRPr="00E37886">
        <w:rPr>
          <w:rFonts w:eastAsia="Times New Roman" w:cs="Times New Roman"/>
          <w:szCs w:val="24"/>
          <w:lang w:eastAsia="en-IN"/>
        </w:rPr>
        <w:t>. Multi-brand groups that pursue different portfolios in the luxury services, select service, and extended-stay, use the matrix structures to facilitate pursuit of the specialization and cross-brand knowledge sharing but tend to create dual-reporting issues given the fact that the employees are prone to different instructions given to them by both the functional and brand-level managers. The operating model at Airbnb is a dispersed technology-driven platform that depicts a fourth non-traditional model aligned to platform-based hospitality as opposed to direct service provision, which is based on data and autonomy of hosts compared to traditional managerial hierarchy</w:t>
      </w:r>
      <w:r w:rsidR="00E37886" w:rsidRPr="00E37886">
        <w:rPr>
          <w:rFonts w:eastAsia="Times New Roman" w:cs="Times New Roman"/>
          <w:szCs w:val="24"/>
          <w:lang w:eastAsia="en-IN"/>
        </w:rPr>
        <w:t xml:space="preserve"> </w:t>
      </w:r>
      <w:r w:rsidR="00E37886" w:rsidRPr="00E37886">
        <w:rPr>
          <w:rFonts w:cs="Times New Roman"/>
          <w:szCs w:val="24"/>
        </w:rPr>
        <w:t>(</w:t>
      </w:r>
      <w:proofErr w:type="spellStart"/>
      <w:r w:rsidR="00E37886" w:rsidRPr="00E37886">
        <w:rPr>
          <w:rFonts w:cs="Times New Roman"/>
          <w:szCs w:val="24"/>
        </w:rPr>
        <w:t>Hati</w:t>
      </w:r>
      <w:proofErr w:type="spellEnd"/>
      <w:r w:rsidR="00E37886" w:rsidRPr="00E37886">
        <w:rPr>
          <w:rFonts w:cs="Times New Roman"/>
          <w:szCs w:val="24"/>
        </w:rPr>
        <w:t xml:space="preserve"> et al., 2021)</w:t>
      </w:r>
      <w:r w:rsidRPr="00E37886">
        <w:rPr>
          <w:rFonts w:eastAsia="Times New Roman" w:cs="Times New Roman"/>
          <w:szCs w:val="24"/>
          <w:lang w:eastAsia="en-IN"/>
        </w:rPr>
        <w:t>.</w:t>
      </w:r>
    </w:p>
    <w:p w:rsidR="00BB14C6" w:rsidRPr="00E37886" w:rsidRDefault="00BB14C6" w:rsidP="00E37886">
      <w:pPr>
        <w:pStyle w:val="Heading1"/>
        <w:spacing w:line="360" w:lineRule="auto"/>
        <w:jc w:val="both"/>
        <w:rPr>
          <w:rFonts w:eastAsia="Times New Roman" w:cs="Times New Roman"/>
          <w:szCs w:val="24"/>
          <w:lang w:eastAsia="en-IN"/>
        </w:rPr>
      </w:pPr>
      <w:bookmarkStart w:id="6" w:name="_Toc236930394"/>
      <w:r w:rsidRPr="00E37886">
        <w:rPr>
          <w:rFonts w:eastAsia="Times New Roman" w:cs="Times New Roman"/>
          <w:szCs w:val="24"/>
          <w:lang w:eastAsia="en-IN"/>
        </w:rPr>
        <w:lastRenderedPageBreak/>
        <w:t>5.0 Discussion</w:t>
      </w:r>
      <w:bookmarkEnd w:id="6"/>
    </w:p>
    <w:p w:rsidR="00BB14C6" w:rsidRPr="00E37886" w:rsidRDefault="00BB14C6" w:rsidP="00E37886">
      <w:pPr>
        <w:spacing w:before="100" w:beforeAutospacing="1" w:after="100" w:afterAutospacing="1" w:line="360" w:lineRule="auto"/>
        <w:jc w:val="both"/>
        <w:rPr>
          <w:rFonts w:eastAsia="Times New Roman" w:cs="Times New Roman"/>
          <w:szCs w:val="24"/>
          <w:lang w:eastAsia="en-IN"/>
        </w:rPr>
      </w:pPr>
      <w:r w:rsidRPr="00E37886">
        <w:rPr>
          <w:rFonts w:eastAsia="Times New Roman" w:cs="Times New Roman"/>
          <w:szCs w:val="24"/>
          <w:lang w:eastAsia="en-IN"/>
        </w:rPr>
        <w:t>The results show that control/responsiveness trade-off remains constant amongst all the three traditional forms of structure. Hierarchies are good in maintaining brand consistency in large portfolios but one effect of this practice is that this aspect frustrates the guest in situations where the service fails, the last thing the guests would want is speed in handling the situation since they might be frustrated</w:t>
      </w:r>
      <w:r w:rsidR="00E37886" w:rsidRPr="00E37886">
        <w:rPr>
          <w:rFonts w:cs="Times New Roman"/>
          <w:szCs w:val="24"/>
        </w:rPr>
        <w:t xml:space="preserve"> </w:t>
      </w:r>
      <w:r w:rsidR="00E37886" w:rsidRPr="00E37886">
        <w:rPr>
          <w:rFonts w:cs="Times New Roman"/>
          <w:szCs w:val="24"/>
        </w:rPr>
        <w:t>(</w:t>
      </w:r>
      <w:proofErr w:type="spellStart"/>
      <w:r w:rsidR="00E37886" w:rsidRPr="00E37886">
        <w:rPr>
          <w:rFonts w:cs="Times New Roman"/>
          <w:szCs w:val="24"/>
        </w:rPr>
        <w:t>Törnberg</w:t>
      </w:r>
      <w:proofErr w:type="spellEnd"/>
      <w:r w:rsidR="00E37886" w:rsidRPr="00E37886">
        <w:rPr>
          <w:rFonts w:cs="Times New Roman"/>
          <w:szCs w:val="24"/>
        </w:rPr>
        <w:t>, 2022)</w:t>
      </w:r>
      <w:r w:rsidRPr="00E37886">
        <w:rPr>
          <w:rFonts w:eastAsia="Times New Roman" w:cs="Times New Roman"/>
          <w:szCs w:val="24"/>
          <w:lang w:eastAsia="en-IN"/>
        </w:rPr>
        <w:t xml:space="preserve">. Flat structures are applicable to overcome this debilitation but not easily grow to hundreds and thousands of </w:t>
      </w:r>
      <w:r w:rsidR="00E37886" w:rsidRPr="00E37886">
        <w:rPr>
          <w:rFonts w:eastAsia="Times New Roman" w:cs="Times New Roman"/>
          <w:szCs w:val="24"/>
          <w:lang w:eastAsia="en-IN"/>
        </w:rPr>
        <w:t>properties</w:t>
      </w:r>
      <w:r w:rsidRPr="00E37886">
        <w:rPr>
          <w:rFonts w:eastAsia="Times New Roman" w:cs="Times New Roman"/>
          <w:szCs w:val="24"/>
          <w:lang w:eastAsia="en-IN"/>
        </w:rPr>
        <w:t xml:space="preserve"> without risk of the difference in the demands of service. The matrix structures are attempting to find a </w:t>
      </w:r>
      <w:r w:rsidRPr="00E37886">
        <w:rPr>
          <w:rFonts w:eastAsia="Times New Roman" w:cs="Times New Roman"/>
          <w:szCs w:val="24"/>
          <w:lang w:eastAsia="en-IN"/>
        </w:rPr>
        <w:t>cooperation</w:t>
      </w:r>
      <w:r w:rsidRPr="00E37886">
        <w:rPr>
          <w:rFonts w:eastAsia="Times New Roman" w:cs="Times New Roman"/>
          <w:szCs w:val="24"/>
          <w:lang w:eastAsia="en-IN"/>
        </w:rPr>
        <w:t xml:space="preserve"> between these extremes, but may also lead to the collapse of communications and role conflict since the workers are confronted with the necessity of having to reconcile potentially competing priority of more than a single line of authority</w:t>
      </w:r>
      <w:r w:rsidR="00E37886" w:rsidRPr="00E37886">
        <w:rPr>
          <w:rFonts w:eastAsia="Times New Roman" w:cs="Times New Roman"/>
          <w:szCs w:val="24"/>
          <w:lang w:eastAsia="en-IN"/>
        </w:rPr>
        <w:t xml:space="preserve"> </w:t>
      </w:r>
      <w:r w:rsidR="00E37886" w:rsidRPr="00E37886">
        <w:rPr>
          <w:rFonts w:cs="Times New Roman"/>
          <w:szCs w:val="24"/>
        </w:rPr>
        <w:t>(</w:t>
      </w:r>
      <w:proofErr w:type="spellStart"/>
      <w:r w:rsidR="00E37886" w:rsidRPr="00E37886">
        <w:rPr>
          <w:rFonts w:cs="Times New Roman"/>
          <w:szCs w:val="24"/>
        </w:rPr>
        <w:t>Törnberg</w:t>
      </w:r>
      <w:proofErr w:type="spellEnd"/>
      <w:r w:rsidR="00E37886" w:rsidRPr="00E37886">
        <w:rPr>
          <w:rFonts w:cs="Times New Roman"/>
          <w:szCs w:val="24"/>
        </w:rPr>
        <w:t>, 2022)</w:t>
      </w:r>
      <w:r w:rsidRPr="00E37886">
        <w:rPr>
          <w:rFonts w:eastAsia="Times New Roman" w:cs="Times New Roman"/>
          <w:szCs w:val="24"/>
          <w:lang w:eastAsia="en-IN"/>
        </w:rPr>
        <w:t>.</w:t>
      </w:r>
    </w:p>
    <w:p w:rsidR="00BB14C6" w:rsidRPr="00BB14C6" w:rsidRDefault="00BB14C6" w:rsidP="00E37886">
      <w:pPr>
        <w:spacing w:before="100" w:beforeAutospacing="1" w:after="100" w:afterAutospacing="1" w:line="360" w:lineRule="auto"/>
        <w:jc w:val="both"/>
        <w:rPr>
          <w:rFonts w:eastAsia="Times New Roman" w:cs="Times New Roman"/>
          <w:szCs w:val="24"/>
          <w:lang w:eastAsia="en-IN"/>
        </w:rPr>
      </w:pPr>
      <w:r w:rsidRPr="00E37886">
        <w:rPr>
          <w:rFonts w:eastAsia="Times New Roman" w:cs="Times New Roman"/>
          <w:szCs w:val="24"/>
          <w:lang w:eastAsia="en-IN"/>
        </w:rPr>
        <w:t xml:space="preserve">Notably, the most viable </w:t>
      </w:r>
      <w:r w:rsidRPr="00E37886">
        <w:rPr>
          <w:rFonts w:eastAsia="Times New Roman" w:cs="Times New Roman"/>
          <w:szCs w:val="24"/>
          <w:lang w:eastAsia="en-IN"/>
        </w:rPr>
        <w:t>real-world</w:t>
      </w:r>
      <w:r w:rsidRPr="00E37886">
        <w:rPr>
          <w:rFonts w:eastAsia="Times New Roman" w:cs="Times New Roman"/>
          <w:szCs w:val="24"/>
          <w:lang w:eastAsia="en-IN"/>
        </w:rPr>
        <w:t xml:space="preserve"> scheme which can be constructed in the analysis is the one which is not only a hybrid scheme: corporate level hierarchy and frontline empowerment but which occurs in the broader corporate portrait of Marriott in which Ritz-Carlton is situated. In our case, it might be assumed that organizational structure cannot be taken as a determined object but, </w:t>
      </w:r>
      <w:r w:rsidRPr="00E37886">
        <w:rPr>
          <w:rFonts w:eastAsia="Times New Roman" w:cs="Times New Roman"/>
          <w:szCs w:val="24"/>
          <w:lang w:eastAsia="en-IN"/>
        </w:rPr>
        <w:t>equally</w:t>
      </w:r>
      <w:r w:rsidRPr="00E37886">
        <w:rPr>
          <w:rFonts w:eastAsia="Times New Roman" w:cs="Times New Roman"/>
          <w:szCs w:val="24"/>
          <w:lang w:eastAsia="en-IN"/>
        </w:rPr>
        <w:t>, it is an instrument of strategy which requires readjust to the sizes of organization, complexity of brand and philosophy of the service</w:t>
      </w:r>
      <w:r w:rsidR="00E37886" w:rsidRPr="00E37886">
        <w:rPr>
          <w:rFonts w:eastAsia="Times New Roman" w:cs="Times New Roman"/>
          <w:szCs w:val="24"/>
          <w:lang w:eastAsia="en-IN"/>
        </w:rPr>
        <w:t xml:space="preserve"> </w:t>
      </w:r>
      <w:r w:rsidR="00E37886" w:rsidRPr="00E37886">
        <w:rPr>
          <w:rFonts w:cs="Times New Roman"/>
          <w:szCs w:val="24"/>
        </w:rPr>
        <w:t>(Raghavan et al., 2021)</w:t>
      </w:r>
      <w:r w:rsidRPr="00E37886">
        <w:rPr>
          <w:rFonts w:eastAsia="Times New Roman" w:cs="Times New Roman"/>
          <w:szCs w:val="24"/>
          <w:lang w:eastAsia="en-IN"/>
        </w:rPr>
        <w:t xml:space="preserve">. External pressures concentrate this demand of flexibility: season demand and financial shifts compel the hospitality industry to a flexible workforce and a flatter structure during high seasons; technology changes brought by the media such as Airbnb have challenged Hilton and Marriott to decentralize part of their operations; the opening up to new international markets with different regulatory and cultural contexts are supporting a large number of flexible structure-based chains balancing centralized brand standards with more </w:t>
      </w:r>
      <w:r w:rsidRPr="00E37886">
        <w:rPr>
          <w:rFonts w:eastAsia="Times New Roman" w:cs="Times New Roman"/>
          <w:szCs w:val="24"/>
          <w:lang w:eastAsia="en-IN"/>
        </w:rPr>
        <w:t>local</w:t>
      </w:r>
      <w:r w:rsidRPr="00E37886">
        <w:rPr>
          <w:rFonts w:eastAsia="Times New Roman" w:cs="Times New Roman"/>
          <w:szCs w:val="24"/>
          <w:lang w:eastAsia="en-IN"/>
        </w:rPr>
        <w:t xml:space="preserve"> decision-making authority</w:t>
      </w:r>
      <w:r w:rsidR="00E37886" w:rsidRPr="00E37886">
        <w:rPr>
          <w:rFonts w:eastAsia="Times New Roman" w:cs="Times New Roman"/>
          <w:szCs w:val="24"/>
          <w:lang w:eastAsia="en-IN"/>
        </w:rPr>
        <w:t xml:space="preserve"> </w:t>
      </w:r>
      <w:r w:rsidR="00E37886" w:rsidRPr="00E37886">
        <w:rPr>
          <w:rFonts w:cs="Times New Roman"/>
          <w:szCs w:val="24"/>
        </w:rPr>
        <w:t>(Salem et al., 2022)</w:t>
      </w:r>
      <w:r w:rsidRPr="00E37886">
        <w:rPr>
          <w:rFonts w:eastAsia="Times New Roman" w:cs="Times New Roman"/>
          <w:szCs w:val="24"/>
          <w:lang w:eastAsia="en-IN"/>
        </w:rPr>
        <w:t>. All these forces combined imply the hospitality organizational structures are not more of a fixed structure but a dynamic structure, as the competitive environment evolves.</w:t>
      </w:r>
    </w:p>
    <w:p w:rsidR="00BB14C6" w:rsidRPr="00E37886" w:rsidRDefault="00BB14C6" w:rsidP="00E37886">
      <w:pPr>
        <w:pStyle w:val="Heading1"/>
        <w:spacing w:line="360" w:lineRule="auto"/>
        <w:jc w:val="both"/>
        <w:rPr>
          <w:rFonts w:eastAsia="Times New Roman" w:cs="Times New Roman"/>
          <w:szCs w:val="24"/>
          <w:lang w:eastAsia="en-IN"/>
        </w:rPr>
      </w:pPr>
      <w:bookmarkStart w:id="7" w:name="_Toc236930395"/>
      <w:r w:rsidRPr="00E37886">
        <w:rPr>
          <w:rFonts w:eastAsia="Times New Roman" w:cs="Times New Roman"/>
          <w:szCs w:val="24"/>
          <w:lang w:eastAsia="en-IN"/>
        </w:rPr>
        <w:t>6.0 Conclusion</w:t>
      </w:r>
      <w:bookmarkEnd w:id="7"/>
    </w:p>
    <w:p w:rsidR="00BB14C6" w:rsidRPr="00E37886" w:rsidRDefault="00BB14C6" w:rsidP="00E37886">
      <w:pPr>
        <w:spacing w:before="100" w:beforeAutospacing="1" w:after="100" w:afterAutospacing="1" w:line="360" w:lineRule="auto"/>
        <w:jc w:val="both"/>
        <w:rPr>
          <w:rFonts w:eastAsia="Times New Roman" w:cs="Times New Roman"/>
          <w:szCs w:val="24"/>
          <w:lang w:eastAsia="en-IN"/>
        </w:rPr>
      </w:pPr>
      <w:r w:rsidRPr="00E37886">
        <w:rPr>
          <w:rFonts w:eastAsia="Times New Roman" w:cs="Times New Roman"/>
          <w:szCs w:val="24"/>
          <w:lang w:eastAsia="en-IN"/>
        </w:rPr>
        <w:t xml:space="preserve">The organizational structure plays a significant role in speed of decision making, behaviour of employees and overall experience of the hospitality business guests as well as communication. Despite the consistency, and control offered by hierarchical and matrix design, the specialization offered by different brand portfolios is well suitable to a flat and hybrid design, </w:t>
      </w:r>
      <w:r w:rsidRPr="00E37886">
        <w:rPr>
          <w:rFonts w:eastAsia="Times New Roman" w:cs="Times New Roman"/>
          <w:szCs w:val="24"/>
          <w:lang w:eastAsia="en-IN"/>
        </w:rPr>
        <w:lastRenderedPageBreak/>
        <w:t xml:space="preserve">which is more and more sought after by hospitality customers. Each of the case studies of Marriott, Hilton, Ritz-Carlton and Airbnb confirms that the major hospitality organizations shift towards hybrid structural organization that balances centralized standards of the brand and localized or frontline decision-making authority as a strategic choice in response to market demand, technology discontinuity, and global expansion pressures. Lastly, hospitality businesses that perceive structure as an adaptive tool of strategy, rather than a given organizational hierarchy, are best placed to be reliable in operations and the individualized experience that its guests </w:t>
      </w:r>
      <w:r w:rsidR="00E37886" w:rsidRPr="00E37886">
        <w:rPr>
          <w:rFonts w:eastAsia="Times New Roman" w:cs="Times New Roman"/>
          <w:szCs w:val="24"/>
          <w:lang w:eastAsia="en-IN"/>
        </w:rPr>
        <w:t>incur</w:t>
      </w:r>
      <w:r w:rsidRPr="00E37886">
        <w:rPr>
          <w:rFonts w:eastAsia="Times New Roman" w:cs="Times New Roman"/>
          <w:szCs w:val="24"/>
          <w:lang w:eastAsia="en-IN"/>
        </w:rPr>
        <w:t>, which is proving to be the cornerstone of a competitive advantage in the sector.</w:t>
      </w:r>
    </w:p>
    <w:p w:rsidR="00E37886" w:rsidRPr="00E37886" w:rsidRDefault="00E37886" w:rsidP="00E37886">
      <w:pPr>
        <w:spacing w:line="360" w:lineRule="auto"/>
        <w:jc w:val="both"/>
        <w:rPr>
          <w:rFonts w:eastAsia="Times New Roman" w:cs="Times New Roman"/>
          <w:szCs w:val="24"/>
          <w:lang w:eastAsia="en-IN"/>
        </w:rPr>
      </w:pPr>
      <w:r w:rsidRPr="00E37886">
        <w:rPr>
          <w:rFonts w:eastAsia="Times New Roman" w:cs="Times New Roman"/>
          <w:szCs w:val="24"/>
          <w:lang w:eastAsia="en-IN"/>
        </w:rPr>
        <w:br w:type="page"/>
      </w:r>
    </w:p>
    <w:p w:rsidR="00E37886" w:rsidRPr="00E37886" w:rsidRDefault="00E37886" w:rsidP="00E37886">
      <w:pPr>
        <w:pStyle w:val="Heading1"/>
        <w:spacing w:line="360" w:lineRule="auto"/>
        <w:jc w:val="both"/>
        <w:rPr>
          <w:rFonts w:eastAsia="Times New Roman" w:cs="Times New Roman"/>
          <w:szCs w:val="24"/>
          <w:lang w:eastAsia="en-IN"/>
        </w:rPr>
      </w:pPr>
      <w:bookmarkStart w:id="8" w:name="_Toc236930396"/>
      <w:r w:rsidRPr="00E37886">
        <w:rPr>
          <w:rFonts w:eastAsia="Times New Roman" w:cs="Times New Roman"/>
          <w:szCs w:val="24"/>
          <w:lang w:eastAsia="en-IN"/>
        </w:rPr>
        <w:lastRenderedPageBreak/>
        <w:t>References</w:t>
      </w:r>
      <w:bookmarkEnd w:id="8"/>
      <w:r w:rsidRPr="00E37886">
        <w:rPr>
          <w:rFonts w:eastAsia="Times New Roman" w:cs="Times New Roman"/>
          <w:szCs w:val="24"/>
          <w:lang w:eastAsia="en-IN"/>
        </w:rPr>
        <w:t xml:space="preserve"> </w:t>
      </w:r>
    </w:p>
    <w:p w:rsidR="00E37886" w:rsidRPr="00E37886" w:rsidRDefault="00E37886" w:rsidP="00E37886">
      <w:pPr>
        <w:pStyle w:val="font-claude-response-body"/>
        <w:spacing w:line="360" w:lineRule="auto"/>
        <w:jc w:val="both"/>
      </w:pPr>
      <w:proofErr w:type="spellStart"/>
      <w:r w:rsidRPr="00E37886">
        <w:t>Alzyoud</w:t>
      </w:r>
      <w:proofErr w:type="spellEnd"/>
      <w:r w:rsidRPr="00E37886">
        <w:t xml:space="preserve">, S., </w:t>
      </w:r>
      <w:proofErr w:type="spellStart"/>
      <w:r w:rsidRPr="00E37886">
        <w:t>Ensour</w:t>
      </w:r>
      <w:proofErr w:type="spellEnd"/>
      <w:r w:rsidRPr="00E37886">
        <w:t xml:space="preserve">, W., &amp; </w:t>
      </w:r>
      <w:proofErr w:type="spellStart"/>
      <w:r w:rsidRPr="00E37886">
        <w:t>Harb</w:t>
      </w:r>
      <w:proofErr w:type="spellEnd"/>
      <w:r w:rsidRPr="00E37886">
        <w:t xml:space="preserve">, A. (2024). Linking employee voice to service recovery performance in the hotel sector: The mediating role of tacit knowledge sharing and employee innovation. </w:t>
      </w:r>
      <w:r w:rsidRPr="00E37886">
        <w:rPr>
          <w:rStyle w:val="Emphasis"/>
        </w:rPr>
        <w:t>Journal of Entrepreneurship, Management and Innovation, 20</w:t>
      </w:r>
      <w:r w:rsidRPr="00E37886">
        <w:t xml:space="preserve">(3), 62–77. </w:t>
      </w:r>
      <w:hyperlink r:id="rId7" w:history="1">
        <w:r w:rsidRPr="00E37886">
          <w:rPr>
            <w:rStyle w:val="Hyperlink"/>
          </w:rPr>
          <w:t>https://doi.org/10.7341/20242034</w:t>
        </w:r>
      </w:hyperlink>
    </w:p>
    <w:p w:rsidR="00E37886" w:rsidRPr="00E37886" w:rsidRDefault="00E37886" w:rsidP="00E37886">
      <w:pPr>
        <w:pStyle w:val="font-claude-response-body"/>
        <w:spacing w:line="360" w:lineRule="auto"/>
        <w:jc w:val="both"/>
      </w:pPr>
      <w:proofErr w:type="spellStart"/>
      <w:r w:rsidRPr="00E37886">
        <w:t>Enemuo</w:t>
      </w:r>
      <w:proofErr w:type="spellEnd"/>
      <w:r w:rsidRPr="00E37886">
        <w:t xml:space="preserve">, O. B., </w:t>
      </w:r>
      <w:proofErr w:type="spellStart"/>
      <w:r w:rsidRPr="00E37886">
        <w:t>Madu</w:t>
      </w:r>
      <w:proofErr w:type="spellEnd"/>
      <w:r w:rsidRPr="00E37886">
        <w:t xml:space="preserve">, B. C., &amp; </w:t>
      </w:r>
      <w:proofErr w:type="spellStart"/>
      <w:r w:rsidRPr="00E37886">
        <w:t>Nnanna</w:t>
      </w:r>
      <w:proofErr w:type="spellEnd"/>
      <w:r w:rsidRPr="00E37886">
        <w:t xml:space="preserve">, J. O. (2022). Sustainable employee empowerment and customer satisfaction in hotels in Umuahia. </w:t>
      </w:r>
      <w:r w:rsidRPr="00E37886">
        <w:rPr>
          <w:rStyle w:val="Emphasis"/>
        </w:rPr>
        <w:t>International Journal of Research in Tourism and Hospitality, 8</w:t>
      </w:r>
      <w:r w:rsidRPr="00E37886">
        <w:t xml:space="preserve">(1), 27–38. </w:t>
      </w:r>
      <w:hyperlink r:id="rId8" w:history="1">
        <w:r w:rsidRPr="00E37886">
          <w:rPr>
            <w:rStyle w:val="Hyperlink"/>
          </w:rPr>
          <w:t>https://doi.org/10.20431/2455-0043.0801004</w:t>
        </w:r>
      </w:hyperlink>
    </w:p>
    <w:p w:rsidR="00E37886" w:rsidRPr="00E37886" w:rsidRDefault="00E37886" w:rsidP="00E37886">
      <w:pPr>
        <w:pStyle w:val="font-claude-response-body"/>
        <w:spacing w:line="360" w:lineRule="auto"/>
        <w:jc w:val="both"/>
      </w:pPr>
      <w:proofErr w:type="spellStart"/>
      <w:r w:rsidRPr="00E37886">
        <w:t>Hati</w:t>
      </w:r>
      <w:proofErr w:type="spellEnd"/>
      <w:r w:rsidRPr="00E37886">
        <w:t xml:space="preserve">, S. R. H., </w:t>
      </w:r>
      <w:proofErr w:type="spellStart"/>
      <w:r w:rsidRPr="00E37886">
        <w:t>Balqiah</w:t>
      </w:r>
      <w:proofErr w:type="spellEnd"/>
      <w:r w:rsidRPr="00E37886">
        <w:t xml:space="preserve">, T. E., </w:t>
      </w:r>
      <w:proofErr w:type="spellStart"/>
      <w:r w:rsidRPr="00E37886">
        <w:t>Hananto</w:t>
      </w:r>
      <w:proofErr w:type="spellEnd"/>
      <w:r w:rsidRPr="00E37886">
        <w:t xml:space="preserve">, A., &amp; </w:t>
      </w:r>
      <w:proofErr w:type="spellStart"/>
      <w:r w:rsidRPr="00E37886">
        <w:t>Yuliati</w:t>
      </w:r>
      <w:proofErr w:type="spellEnd"/>
      <w:r w:rsidRPr="00E37886">
        <w:t xml:space="preserve">, E. (2021). A decade of systematic literature review on Airbnb: The sharing economy from a multiple stakeholder perspective. </w:t>
      </w:r>
      <w:proofErr w:type="spellStart"/>
      <w:r w:rsidRPr="00E37886">
        <w:rPr>
          <w:rStyle w:val="Emphasis"/>
        </w:rPr>
        <w:t>Heliyon</w:t>
      </w:r>
      <w:proofErr w:type="spellEnd"/>
      <w:r w:rsidRPr="00E37886">
        <w:rPr>
          <w:rStyle w:val="Emphasis"/>
        </w:rPr>
        <w:t>, 7</w:t>
      </w:r>
      <w:r w:rsidRPr="00E37886">
        <w:t xml:space="preserve">(10), e08222. </w:t>
      </w:r>
      <w:hyperlink r:id="rId9" w:history="1">
        <w:r w:rsidRPr="00E37886">
          <w:rPr>
            <w:rStyle w:val="Hyperlink"/>
          </w:rPr>
          <w:t>https://doi.org/10.1016/j.heliyon.2021.e08222</w:t>
        </w:r>
      </w:hyperlink>
    </w:p>
    <w:p w:rsidR="00E37886" w:rsidRPr="00E37886" w:rsidRDefault="00E37886" w:rsidP="00E37886">
      <w:pPr>
        <w:pStyle w:val="font-claude-response-body"/>
        <w:spacing w:line="360" w:lineRule="auto"/>
        <w:jc w:val="both"/>
      </w:pPr>
      <w:r w:rsidRPr="00E37886">
        <w:t xml:space="preserve">Méndez Díaz, M., &amp; Martín Duque, C. (2021). Open innovation through customer satisfaction: A logit model to explain customer recommendations in the hotel sector. </w:t>
      </w:r>
      <w:r w:rsidRPr="00E37886">
        <w:rPr>
          <w:rStyle w:val="Emphasis"/>
        </w:rPr>
        <w:t>Journal of Open Innovation: Technology, Market, and Complexity, 7</w:t>
      </w:r>
      <w:r w:rsidRPr="00E37886">
        <w:t xml:space="preserve">(3), 180. </w:t>
      </w:r>
      <w:hyperlink r:id="rId10" w:history="1">
        <w:r w:rsidRPr="00E37886">
          <w:rPr>
            <w:rStyle w:val="Hyperlink"/>
          </w:rPr>
          <w:t>https://doi.org/10.3390/joitmc7030180</w:t>
        </w:r>
      </w:hyperlink>
    </w:p>
    <w:p w:rsidR="00E37886" w:rsidRPr="00E37886" w:rsidRDefault="00E37886" w:rsidP="00E37886">
      <w:pPr>
        <w:pStyle w:val="font-claude-response-body"/>
        <w:spacing w:line="360" w:lineRule="auto"/>
        <w:jc w:val="both"/>
      </w:pPr>
      <w:proofErr w:type="spellStart"/>
      <w:r w:rsidRPr="00E37886">
        <w:t>Musiello-Neto</w:t>
      </w:r>
      <w:proofErr w:type="spellEnd"/>
      <w:r w:rsidRPr="00E37886">
        <w:t xml:space="preserve">, F., </w:t>
      </w:r>
      <w:proofErr w:type="spellStart"/>
      <w:r w:rsidRPr="00E37886">
        <w:t>Rua</w:t>
      </w:r>
      <w:proofErr w:type="spellEnd"/>
      <w:r w:rsidRPr="00E37886">
        <w:t xml:space="preserve">, O. L., Arias-Oliva, M., &amp; Silva, A. F. (2021). Open innovation and competitive advantage on the hospitality sector: The role of organizational strategy. </w:t>
      </w:r>
      <w:r w:rsidRPr="00E37886">
        <w:rPr>
          <w:rStyle w:val="Emphasis"/>
        </w:rPr>
        <w:t>Sustainability, 13</w:t>
      </w:r>
      <w:r w:rsidRPr="00E37886">
        <w:t xml:space="preserve">(24), 13650. </w:t>
      </w:r>
      <w:hyperlink r:id="rId11" w:history="1">
        <w:r w:rsidRPr="00E37886">
          <w:rPr>
            <w:rStyle w:val="Hyperlink"/>
          </w:rPr>
          <w:t>https://doi.org/10.3390/su132413650</w:t>
        </w:r>
      </w:hyperlink>
    </w:p>
    <w:p w:rsidR="00E37886" w:rsidRPr="00E37886" w:rsidRDefault="00E37886" w:rsidP="00E37886">
      <w:pPr>
        <w:pStyle w:val="font-claude-response-body"/>
        <w:spacing w:line="360" w:lineRule="auto"/>
        <w:jc w:val="both"/>
      </w:pPr>
      <w:r w:rsidRPr="00E37886">
        <w:t xml:space="preserve">Raghavan, A., </w:t>
      </w:r>
      <w:proofErr w:type="spellStart"/>
      <w:r w:rsidRPr="00E37886">
        <w:t>Demircioglu</w:t>
      </w:r>
      <w:proofErr w:type="spellEnd"/>
      <w:r w:rsidRPr="00E37886">
        <w:t xml:space="preserve">, M. A., &amp; </w:t>
      </w:r>
      <w:proofErr w:type="spellStart"/>
      <w:r w:rsidRPr="00E37886">
        <w:t>Orazgaliyev</w:t>
      </w:r>
      <w:proofErr w:type="spellEnd"/>
      <w:r w:rsidRPr="00E37886">
        <w:t xml:space="preserve">, S. (2021). COVID-19 and the new normal of organizations and employees: An overview. </w:t>
      </w:r>
      <w:r w:rsidRPr="00E37886">
        <w:rPr>
          <w:rStyle w:val="Emphasis"/>
        </w:rPr>
        <w:t>Sustainability, 13</w:t>
      </w:r>
      <w:r w:rsidRPr="00E37886">
        <w:t xml:space="preserve">(21), 11942. </w:t>
      </w:r>
      <w:hyperlink r:id="rId12" w:history="1">
        <w:r w:rsidRPr="00E37886">
          <w:rPr>
            <w:rStyle w:val="Hyperlink"/>
          </w:rPr>
          <w:t>https://doi.org/10.3390/su132111942</w:t>
        </w:r>
      </w:hyperlink>
    </w:p>
    <w:p w:rsidR="00E37886" w:rsidRPr="00E37886" w:rsidRDefault="00E37886" w:rsidP="00E37886">
      <w:pPr>
        <w:pStyle w:val="font-claude-response-body"/>
        <w:spacing w:line="360" w:lineRule="auto"/>
        <w:jc w:val="both"/>
      </w:pPr>
      <w:r w:rsidRPr="00E37886">
        <w:t xml:space="preserve">Salem, I. E., </w:t>
      </w:r>
      <w:proofErr w:type="spellStart"/>
      <w:r w:rsidRPr="00E37886">
        <w:t>Aideed</w:t>
      </w:r>
      <w:proofErr w:type="spellEnd"/>
      <w:r w:rsidRPr="00E37886">
        <w:t xml:space="preserve">, H., </w:t>
      </w:r>
      <w:proofErr w:type="spellStart"/>
      <w:r w:rsidRPr="00E37886">
        <w:t>Alkathiri</w:t>
      </w:r>
      <w:proofErr w:type="spellEnd"/>
      <w:r w:rsidRPr="00E37886">
        <w:t xml:space="preserve">, N. A., &amp; Ghazi, K. M. (2022). Retaining talented employees during COVID-19 pandemic: The leverage of hotel pandemic response strategies. </w:t>
      </w:r>
      <w:r w:rsidRPr="00E37886">
        <w:rPr>
          <w:rStyle w:val="Emphasis"/>
        </w:rPr>
        <w:t>Tourism and Hospitality Research</w:t>
      </w:r>
      <w:r w:rsidRPr="00E37886">
        <w:t xml:space="preserve">. </w:t>
      </w:r>
      <w:hyperlink r:id="rId13" w:history="1">
        <w:r w:rsidRPr="00E37886">
          <w:rPr>
            <w:rStyle w:val="Hyperlink"/>
          </w:rPr>
          <w:t>https://doi.org/10.1177/14673584221141294</w:t>
        </w:r>
      </w:hyperlink>
    </w:p>
    <w:p w:rsidR="00E37886" w:rsidRPr="00E37886" w:rsidRDefault="00E37886" w:rsidP="00E37886">
      <w:pPr>
        <w:pStyle w:val="font-claude-response-body"/>
        <w:spacing w:line="360" w:lineRule="auto"/>
        <w:jc w:val="both"/>
      </w:pPr>
      <w:proofErr w:type="spellStart"/>
      <w:r w:rsidRPr="00E37886">
        <w:t>Shahril</w:t>
      </w:r>
      <w:proofErr w:type="spellEnd"/>
      <w:r w:rsidRPr="00E37886">
        <w:t xml:space="preserve">, A. M., &amp; Aziz, Y. A. (2022). Customer complaints and the effectiveness of service guarantees in the hotel industry. </w:t>
      </w:r>
      <w:r w:rsidRPr="00E37886">
        <w:rPr>
          <w:rStyle w:val="Emphasis"/>
        </w:rPr>
        <w:t>Tourism and Hospitality Management, 28</w:t>
      </w:r>
      <w:r w:rsidRPr="00E37886">
        <w:t xml:space="preserve">(2), 397–418. </w:t>
      </w:r>
      <w:hyperlink r:id="rId14" w:history="1">
        <w:r w:rsidRPr="00E37886">
          <w:rPr>
            <w:rStyle w:val="Hyperlink"/>
          </w:rPr>
          <w:t>https://doi.org/10.20867/thm.28.2.9</w:t>
        </w:r>
      </w:hyperlink>
    </w:p>
    <w:p w:rsidR="00E37886" w:rsidRPr="00E37886" w:rsidRDefault="00E37886" w:rsidP="00E37886">
      <w:pPr>
        <w:pStyle w:val="font-claude-response-body"/>
        <w:spacing w:line="360" w:lineRule="auto"/>
        <w:jc w:val="both"/>
      </w:pPr>
      <w:proofErr w:type="spellStart"/>
      <w:r w:rsidRPr="00E37886">
        <w:lastRenderedPageBreak/>
        <w:t>Törnberg</w:t>
      </w:r>
      <w:proofErr w:type="spellEnd"/>
      <w:r w:rsidRPr="00E37886">
        <w:t xml:space="preserve">, P. (2022). How sharing is the "sharing economy"? Evidence from 97 Airbnb markets. </w:t>
      </w:r>
      <w:r w:rsidRPr="00E37886">
        <w:rPr>
          <w:rStyle w:val="Emphasis"/>
        </w:rPr>
        <w:t>PLOS ONE, 17</w:t>
      </w:r>
      <w:r w:rsidRPr="00E37886">
        <w:t xml:space="preserve">(4), e0266998. </w:t>
      </w:r>
      <w:hyperlink r:id="rId15" w:history="1">
        <w:r w:rsidRPr="00E37886">
          <w:rPr>
            <w:rStyle w:val="Hyperlink"/>
          </w:rPr>
          <w:t>https://doi.org/10.1371/journal.pone.0266998</w:t>
        </w:r>
      </w:hyperlink>
    </w:p>
    <w:p w:rsidR="00E37886" w:rsidRPr="00E37886" w:rsidRDefault="00E37886" w:rsidP="00E37886">
      <w:pPr>
        <w:pStyle w:val="font-claude-response-body"/>
        <w:spacing w:line="360" w:lineRule="auto"/>
        <w:jc w:val="both"/>
      </w:pPr>
      <w:proofErr w:type="spellStart"/>
      <w:r w:rsidRPr="00E37886">
        <w:t>Vlahović</w:t>
      </w:r>
      <w:proofErr w:type="spellEnd"/>
      <w:r w:rsidRPr="00E37886">
        <w:t xml:space="preserve">, O., &amp; </w:t>
      </w:r>
      <w:proofErr w:type="spellStart"/>
      <w:r w:rsidRPr="00E37886">
        <w:t>Janićijević</w:t>
      </w:r>
      <w:proofErr w:type="spellEnd"/>
      <w:r w:rsidRPr="00E37886">
        <w:t xml:space="preserve">, N. (2025). Organizational culture </w:t>
      </w:r>
      <w:proofErr w:type="gramStart"/>
      <w:r w:rsidRPr="00E37886">
        <w:t>change</w:t>
      </w:r>
      <w:proofErr w:type="gramEnd"/>
      <w:r w:rsidRPr="00E37886">
        <w:t xml:space="preserve"> and job satisfaction during the transition of the hotel industry in Montenegro. </w:t>
      </w:r>
      <w:r w:rsidRPr="00E37886">
        <w:rPr>
          <w:rStyle w:val="Emphasis"/>
        </w:rPr>
        <w:t>SAGE Open</w:t>
      </w:r>
      <w:r w:rsidRPr="00E37886">
        <w:t xml:space="preserve">. </w:t>
      </w:r>
      <w:hyperlink r:id="rId16" w:history="1">
        <w:r w:rsidRPr="00E37886">
          <w:rPr>
            <w:rStyle w:val="Hyperlink"/>
          </w:rPr>
          <w:t>https://doi.org/10.1177/21582440251378967</w:t>
        </w:r>
      </w:hyperlink>
    </w:p>
    <w:p w:rsidR="00E37886" w:rsidRPr="00E37886" w:rsidRDefault="00E37886" w:rsidP="00E37886">
      <w:pPr>
        <w:spacing w:line="360" w:lineRule="auto"/>
        <w:jc w:val="both"/>
        <w:rPr>
          <w:rFonts w:eastAsia="Times New Roman" w:cs="Times New Roman"/>
          <w:szCs w:val="24"/>
          <w:lang w:eastAsia="en-IN"/>
        </w:rPr>
      </w:pPr>
      <w:r w:rsidRPr="00E37886">
        <w:rPr>
          <w:rFonts w:cs="Times New Roman"/>
          <w:szCs w:val="24"/>
        </w:rPr>
        <w:br w:type="page"/>
      </w:r>
    </w:p>
    <w:p w:rsidR="00E37886" w:rsidRPr="00E37886" w:rsidRDefault="00E37886" w:rsidP="00E37886">
      <w:pPr>
        <w:pStyle w:val="Heading1"/>
        <w:spacing w:line="360" w:lineRule="auto"/>
        <w:jc w:val="both"/>
        <w:rPr>
          <w:rFonts w:cs="Times New Roman"/>
          <w:szCs w:val="24"/>
        </w:rPr>
      </w:pPr>
      <w:bookmarkStart w:id="9" w:name="_Toc236930397"/>
      <w:r w:rsidRPr="00E37886">
        <w:rPr>
          <w:rFonts w:cs="Times New Roman"/>
          <w:szCs w:val="24"/>
        </w:rPr>
        <w:lastRenderedPageBreak/>
        <w:t>Appendix</w:t>
      </w:r>
      <w:bookmarkEnd w:id="9"/>
      <w:r w:rsidRPr="00E37886">
        <w:rPr>
          <w:rFonts w:cs="Times New Roman"/>
          <w:szCs w:val="24"/>
        </w:rPr>
        <w:t xml:space="preserve"> </w:t>
      </w:r>
    </w:p>
    <w:tbl>
      <w:tblPr>
        <w:tblStyle w:val="TableGrid"/>
        <w:tblW w:w="0" w:type="auto"/>
        <w:tblLook w:val="04A0" w:firstRow="1" w:lastRow="0" w:firstColumn="1" w:lastColumn="0" w:noHBand="0" w:noVBand="1"/>
      </w:tblPr>
      <w:tblGrid>
        <w:gridCol w:w="1402"/>
        <w:gridCol w:w="2167"/>
        <w:gridCol w:w="2683"/>
        <w:gridCol w:w="2764"/>
      </w:tblGrid>
      <w:tr w:rsidR="00E37886" w:rsidRPr="00BB14C6" w:rsidTr="00505AEB">
        <w:tc>
          <w:tcPr>
            <w:tcW w:w="0" w:type="auto"/>
            <w:hideMark/>
          </w:tcPr>
          <w:p w:rsidR="00E37886" w:rsidRPr="00BB14C6" w:rsidRDefault="00E37886" w:rsidP="00E37886">
            <w:pPr>
              <w:spacing w:line="360" w:lineRule="auto"/>
              <w:jc w:val="both"/>
              <w:rPr>
                <w:rFonts w:eastAsia="Times New Roman" w:cs="Times New Roman"/>
                <w:b/>
                <w:bCs/>
                <w:szCs w:val="24"/>
                <w:lang w:eastAsia="en-IN"/>
              </w:rPr>
            </w:pPr>
            <w:r w:rsidRPr="00BB14C6">
              <w:rPr>
                <w:rFonts w:eastAsia="Times New Roman" w:cs="Times New Roman"/>
                <w:b/>
                <w:bCs/>
                <w:szCs w:val="24"/>
                <w:lang w:eastAsia="en-IN"/>
              </w:rPr>
              <w:t>Structure</w:t>
            </w:r>
          </w:p>
        </w:tc>
        <w:tc>
          <w:tcPr>
            <w:tcW w:w="0" w:type="auto"/>
            <w:hideMark/>
          </w:tcPr>
          <w:p w:rsidR="00E37886" w:rsidRPr="00BB14C6" w:rsidRDefault="00E37886" w:rsidP="00E37886">
            <w:pPr>
              <w:spacing w:line="360" w:lineRule="auto"/>
              <w:jc w:val="both"/>
              <w:rPr>
                <w:rFonts w:eastAsia="Times New Roman" w:cs="Times New Roman"/>
                <w:b/>
                <w:bCs/>
                <w:szCs w:val="24"/>
                <w:lang w:eastAsia="en-IN"/>
              </w:rPr>
            </w:pPr>
            <w:r w:rsidRPr="00BB14C6">
              <w:rPr>
                <w:rFonts w:eastAsia="Times New Roman" w:cs="Times New Roman"/>
                <w:b/>
                <w:bCs/>
                <w:szCs w:val="24"/>
                <w:lang w:eastAsia="en-IN"/>
              </w:rPr>
              <w:t>Decision-Making Speed</w:t>
            </w:r>
          </w:p>
        </w:tc>
        <w:tc>
          <w:tcPr>
            <w:tcW w:w="0" w:type="auto"/>
            <w:hideMark/>
          </w:tcPr>
          <w:p w:rsidR="00E37886" w:rsidRPr="00BB14C6" w:rsidRDefault="00E37886" w:rsidP="00E37886">
            <w:pPr>
              <w:spacing w:line="360" w:lineRule="auto"/>
              <w:jc w:val="both"/>
              <w:rPr>
                <w:rFonts w:eastAsia="Times New Roman" w:cs="Times New Roman"/>
                <w:b/>
                <w:bCs/>
                <w:szCs w:val="24"/>
                <w:lang w:eastAsia="en-IN"/>
              </w:rPr>
            </w:pPr>
            <w:r w:rsidRPr="00BB14C6">
              <w:rPr>
                <w:rFonts w:eastAsia="Times New Roman" w:cs="Times New Roman"/>
                <w:b/>
                <w:bCs/>
                <w:szCs w:val="24"/>
                <w:lang w:eastAsia="en-IN"/>
              </w:rPr>
              <w:t>Guest Experience Impact</w:t>
            </w:r>
          </w:p>
        </w:tc>
        <w:tc>
          <w:tcPr>
            <w:tcW w:w="0" w:type="auto"/>
            <w:hideMark/>
          </w:tcPr>
          <w:p w:rsidR="00E37886" w:rsidRPr="00BB14C6" w:rsidRDefault="00E37886" w:rsidP="00E37886">
            <w:pPr>
              <w:spacing w:line="360" w:lineRule="auto"/>
              <w:jc w:val="both"/>
              <w:rPr>
                <w:rFonts w:eastAsia="Times New Roman" w:cs="Times New Roman"/>
                <w:b/>
                <w:bCs/>
                <w:szCs w:val="24"/>
                <w:lang w:eastAsia="en-IN"/>
              </w:rPr>
            </w:pPr>
            <w:r w:rsidRPr="00BB14C6">
              <w:rPr>
                <w:rFonts w:eastAsia="Times New Roman" w:cs="Times New Roman"/>
                <w:b/>
                <w:bCs/>
                <w:szCs w:val="24"/>
                <w:lang w:eastAsia="en-IN"/>
              </w:rPr>
              <w:t>Best Suited For</w:t>
            </w:r>
          </w:p>
        </w:tc>
      </w:tr>
      <w:tr w:rsidR="00E37886" w:rsidRPr="00BB14C6" w:rsidTr="00505AEB">
        <w:tc>
          <w:tcPr>
            <w:tcW w:w="0" w:type="auto"/>
            <w:hideMark/>
          </w:tcPr>
          <w:p w:rsidR="00E37886" w:rsidRPr="00BB14C6" w:rsidRDefault="00E37886" w:rsidP="00E37886">
            <w:pPr>
              <w:spacing w:line="360" w:lineRule="auto"/>
              <w:jc w:val="both"/>
              <w:rPr>
                <w:rFonts w:eastAsia="Times New Roman" w:cs="Times New Roman"/>
                <w:szCs w:val="24"/>
                <w:lang w:eastAsia="en-IN"/>
              </w:rPr>
            </w:pPr>
            <w:r w:rsidRPr="00BB14C6">
              <w:rPr>
                <w:rFonts w:eastAsia="Times New Roman" w:cs="Times New Roman"/>
                <w:szCs w:val="24"/>
                <w:lang w:eastAsia="en-IN"/>
              </w:rPr>
              <w:t>Hierarchical</w:t>
            </w:r>
          </w:p>
        </w:tc>
        <w:tc>
          <w:tcPr>
            <w:tcW w:w="0" w:type="auto"/>
            <w:hideMark/>
          </w:tcPr>
          <w:p w:rsidR="00E37886" w:rsidRPr="00BB14C6" w:rsidRDefault="00E37886" w:rsidP="00E37886">
            <w:pPr>
              <w:spacing w:line="360" w:lineRule="auto"/>
              <w:jc w:val="both"/>
              <w:rPr>
                <w:rFonts w:eastAsia="Times New Roman" w:cs="Times New Roman"/>
                <w:szCs w:val="24"/>
                <w:lang w:eastAsia="en-IN"/>
              </w:rPr>
            </w:pPr>
            <w:r w:rsidRPr="00BB14C6">
              <w:rPr>
                <w:rFonts w:eastAsia="Times New Roman" w:cs="Times New Roman"/>
                <w:szCs w:val="24"/>
                <w:lang w:eastAsia="en-IN"/>
              </w:rPr>
              <w:t>Slow</w:t>
            </w:r>
          </w:p>
        </w:tc>
        <w:tc>
          <w:tcPr>
            <w:tcW w:w="0" w:type="auto"/>
            <w:hideMark/>
          </w:tcPr>
          <w:p w:rsidR="00E37886" w:rsidRPr="00BB14C6" w:rsidRDefault="00E37886" w:rsidP="00E37886">
            <w:pPr>
              <w:spacing w:line="360" w:lineRule="auto"/>
              <w:jc w:val="both"/>
              <w:rPr>
                <w:rFonts w:eastAsia="Times New Roman" w:cs="Times New Roman"/>
                <w:szCs w:val="24"/>
                <w:lang w:eastAsia="en-IN"/>
              </w:rPr>
            </w:pPr>
            <w:r w:rsidRPr="00BB14C6">
              <w:rPr>
                <w:rFonts w:eastAsia="Times New Roman" w:cs="Times New Roman"/>
                <w:szCs w:val="24"/>
                <w:lang w:eastAsia="en-IN"/>
              </w:rPr>
              <w:t>Standardized, less personalized</w:t>
            </w:r>
          </w:p>
        </w:tc>
        <w:tc>
          <w:tcPr>
            <w:tcW w:w="0" w:type="auto"/>
            <w:hideMark/>
          </w:tcPr>
          <w:p w:rsidR="00E37886" w:rsidRPr="00BB14C6" w:rsidRDefault="00E37886" w:rsidP="00E37886">
            <w:pPr>
              <w:spacing w:line="360" w:lineRule="auto"/>
              <w:jc w:val="both"/>
              <w:rPr>
                <w:rFonts w:eastAsia="Times New Roman" w:cs="Times New Roman"/>
                <w:szCs w:val="24"/>
                <w:lang w:eastAsia="en-IN"/>
              </w:rPr>
            </w:pPr>
            <w:r w:rsidRPr="00BB14C6">
              <w:rPr>
                <w:rFonts w:eastAsia="Times New Roman" w:cs="Times New Roman"/>
                <w:szCs w:val="24"/>
                <w:lang w:eastAsia="en-IN"/>
              </w:rPr>
              <w:t>Large hotel chains</w:t>
            </w:r>
          </w:p>
        </w:tc>
      </w:tr>
      <w:tr w:rsidR="00E37886" w:rsidRPr="00BB14C6" w:rsidTr="00505AEB">
        <w:tc>
          <w:tcPr>
            <w:tcW w:w="0" w:type="auto"/>
            <w:hideMark/>
          </w:tcPr>
          <w:p w:rsidR="00E37886" w:rsidRPr="00BB14C6" w:rsidRDefault="00E37886" w:rsidP="00E37886">
            <w:pPr>
              <w:spacing w:line="360" w:lineRule="auto"/>
              <w:jc w:val="both"/>
              <w:rPr>
                <w:rFonts w:eastAsia="Times New Roman" w:cs="Times New Roman"/>
                <w:szCs w:val="24"/>
                <w:lang w:eastAsia="en-IN"/>
              </w:rPr>
            </w:pPr>
            <w:r w:rsidRPr="00BB14C6">
              <w:rPr>
                <w:rFonts w:eastAsia="Times New Roman" w:cs="Times New Roman"/>
                <w:szCs w:val="24"/>
                <w:lang w:eastAsia="en-IN"/>
              </w:rPr>
              <w:t>Flat</w:t>
            </w:r>
          </w:p>
        </w:tc>
        <w:tc>
          <w:tcPr>
            <w:tcW w:w="0" w:type="auto"/>
            <w:hideMark/>
          </w:tcPr>
          <w:p w:rsidR="00E37886" w:rsidRPr="00BB14C6" w:rsidRDefault="00E37886" w:rsidP="00E37886">
            <w:pPr>
              <w:spacing w:line="360" w:lineRule="auto"/>
              <w:jc w:val="both"/>
              <w:rPr>
                <w:rFonts w:eastAsia="Times New Roman" w:cs="Times New Roman"/>
                <w:szCs w:val="24"/>
                <w:lang w:eastAsia="en-IN"/>
              </w:rPr>
            </w:pPr>
            <w:r w:rsidRPr="00BB14C6">
              <w:rPr>
                <w:rFonts w:eastAsia="Times New Roman" w:cs="Times New Roman"/>
                <w:szCs w:val="24"/>
                <w:lang w:eastAsia="en-IN"/>
              </w:rPr>
              <w:t>Fast</w:t>
            </w:r>
          </w:p>
        </w:tc>
        <w:tc>
          <w:tcPr>
            <w:tcW w:w="0" w:type="auto"/>
            <w:hideMark/>
          </w:tcPr>
          <w:p w:rsidR="00E37886" w:rsidRPr="00BB14C6" w:rsidRDefault="00E37886" w:rsidP="00E37886">
            <w:pPr>
              <w:spacing w:line="360" w:lineRule="auto"/>
              <w:jc w:val="both"/>
              <w:rPr>
                <w:rFonts w:eastAsia="Times New Roman" w:cs="Times New Roman"/>
                <w:szCs w:val="24"/>
                <w:lang w:eastAsia="en-IN"/>
              </w:rPr>
            </w:pPr>
            <w:r w:rsidRPr="00BB14C6">
              <w:rPr>
                <w:rFonts w:eastAsia="Times New Roman" w:cs="Times New Roman"/>
                <w:szCs w:val="24"/>
                <w:lang w:eastAsia="en-IN"/>
              </w:rPr>
              <w:t>Highly personalized</w:t>
            </w:r>
          </w:p>
        </w:tc>
        <w:tc>
          <w:tcPr>
            <w:tcW w:w="0" w:type="auto"/>
            <w:hideMark/>
          </w:tcPr>
          <w:p w:rsidR="00E37886" w:rsidRPr="00BB14C6" w:rsidRDefault="00E37886" w:rsidP="00E37886">
            <w:pPr>
              <w:spacing w:line="360" w:lineRule="auto"/>
              <w:jc w:val="both"/>
              <w:rPr>
                <w:rFonts w:eastAsia="Times New Roman" w:cs="Times New Roman"/>
                <w:szCs w:val="24"/>
                <w:lang w:eastAsia="en-IN"/>
              </w:rPr>
            </w:pPr>
            <w:r w:rsidRPr="00BB14C6">
              <w:rPr>
                <w:rFonts w:eastAsia="Times New Roman" w:cs="Times New Roman"/>
                <w:szCs w:val="24"/>
                <w:lang w:eastAsia="en-IN"/>
              </w:rPr>
              <w:t>Boutique hotels, small restaurants</w:t>
            </w:r>
          </w:p>
        </w:tc>
      </w:tr>
      <w:tr w:rsidR="00E37886" w:rsidRPr="00BB14C6" w:rsidTr="00505AEB">
        <w:tc>
          <w:tcPr>
            <w:tcW w:w="0" w:type="auto"/>
            <w:hideMark/>
          </w:tcPr>
          <w:p w:rsidR="00E37886" w:rsidRPr="00BB14C6" w:rsidRDefault="00E37886" w:rsidP="00E37886">
            <w:pPr>
              <w:spacing w:line="360" w:lineRule="auto"/>
              <w:jc w:val="both"/>
              <w:rPr>
                <w:rFonts w:eastAsia="Times New Roman" w:cs="Times New Roman"/>
                <w:szCs w:val="24"/>
                <w:lang w:eastAsia="en-IN"/>
              </w:rPr>
            </w:pPr>
            <w:r w:rsidRPr="00BB14C6">
              <w:rPr>
                <w:rFonts w:eastAsia="Times New Roman" w:cs="Times New Roman"/>
                <w:szCs w:val="24"/>
                <w:lang w:eastAsia="en-IN"/>
              </w:rPr>
              <w:t>Matrix</w:t>
            </w:r>
          </w:p>
        </w:tc>
        <w:tc>
          <w:tcPr>
            <w:tcW w:w="0" w:type="auto"/>
            <w:hideMark/>
          </w:tcPr>
          <w:p w:rsidR="00E37886" w:rsidRPr="00BB14C6" w:rsidRDefault="00E37886" w:rsidP="00E37886">
            <w:pPr>
              <w:spacing w:line="360" w:lineRule="auto"/>
              <w:jc w:val="both"/>
              <w:rPr>
                <w:rFonts w:eastAsia="Times New Roman" w:cs="Times New Roman"/>
                <w:szCs w:val="24"/>
                <w:lang w:eastAsia="en-IN"/>
              </w:rPr>
            </w:pPr>
            <w:r w:rsidRPr="00BB14C6">
              <w:rPr>
                <w:rFonts w:eastAsia="Times New Roman" w:cs="Times New Roman"/>
                <w:szCs w:val="24"/>
                <w:lang w:eastAsia="en-IN"/>
              </w:rPr>
              <w:t>Moderate to slow</w:t>
            </w:r>
          </w:p>
        </w:tc>
        <w:tc>
          <w:tcPr>
            <w:tcW w:w="0" w:type="auto"/>
            <w:hideMark/>
          </w:tcPr>
          <w:p w:rsidR="00E37886" w:rsidRPr="00BB14C6" w:rsidRDefault="00E37886" w:rsidP="00E37886">
            <w:pPr>
              <w:spacing w:line="360" w:lineRule="auto"/>
              <w:jc w:val="both"/>
              <w:rPr>
                <w:rFonts w:eastAsia="Times New Roman" w:cs="Times New Roman"/>
                <w:szCs w:val="24"/>
                <w:lang w:eastAsia="en-IN"/>
              </w:rPr>
            </w:pPr>
            <w:r w:rsidRPr="00BB14C6">
              <w:rPr>
                <w:rFonts w:eastAsia="Times New Roman" w:cs="Times New Roman"/>
                <w:szCs w:val="24"/>
                <w:lang w:eastAsia="en-IN"/>
              </w:rPr>
              <w:t>Balanced, brand-specific</w:t>
            </w:r>
          </w:p>
        </w:tc>
        <w:tc>
          <w:tcPr>
            <w:tcW w:w="0" w:type="auto"/>
            <w:hideMark/>
          </w:tcPr>
          <w:p w:rsidR="00E37886" w:rsidRPr="00BB14C6" w:rsidRDefault="00E37886" w:rsidP="00E37886">
            <w:pPr>
              <w:spacing w:line="360" w:lineRule="auto"/>
              <w:jc w:val="both"/>
              <w:rPr>
                <w:rFonts w:eastAsia="Times New Roman" w:cs="Times New Roman"/>
                <w:szCs w:val="24"/>
                <w:lang w:eastAsia="en-IN"/>
              </w:rPr>
            </w:pPr>
            <w:r w:rsidRPr="00BB14C6">
              <w:rPr>
                <w:rFonts w:eastAsia="Times New Roman" w:cs="Times New Roman"/>
                <w:szCs w:val="24"/>
                <w:lang w:eastAsia="en-IN"/>
              </w:rPr>
              <w:t>Multi-brand hospitality groups</w:t>
            </w:r>
          </w:p>
        </w:tc>
      </w:tr>
    </w:tbl>
    <w:p w:rsidR="00E37886" w:rsidRPr="00E37886" w:rsidRDefault="00E37886" w:rsidP="00E37886">
      <w:pPr>
        <w:spacing w:line="360" w:lineRule="auto"/>
        <w:jc w:val="both"/>
        <w:rPr>
          <w:rFonts w:cs="Times New Roman"/>
          <w:szCs w:val="24"/>
        </w:rPr>
      </w:pPr>
    </w:p>
    <w:p w:rsidR="00E37886" w:rsidRPr="00E37886" w:rsidRDefault="00E37886" w:rsidP="00E37886">
      <w:pPr>
        <w:spacing w:line="360" w:lineRule="auto"/>
        <w:jc w:val="both"/>
        <w:rPr>
          <w:rFonts w:cs="Times New Roman"/>
          <w:szCs w:val="24"/>
          <w:lang w:eastAsia="en-IN"/>
        </w:rPr>
      </w:pPr>
    </w:p>
    <w:p w:rsidR="00D71897" w:rsidRPr="00E37886" w:rsidRDefault="00D71897" w:rsidP="00E37886">
      <w:pPr>
        <w:spacing w:line="360" w:lineRule="auto"/>
        <w:jc w:val="both"/>
        <w:rPr>
          <w:rFonts w:cs="Times New Roman"/>
          <w:szCs w:val="24"/>
        </w:rPr>
      </w:pPr>
    </w:p>
    <w:sectPr w:rsidR="00D71897" w:rsidRPr="00E37886" w:rsidSect="00E37886">
      <w:footerReference w:type="default" r:id="rId17"/>
      <w:pgSz w:w="11906" w:h="16838"/>
      <w:pgMar w:top="1440" w:right="1440" w:bottom="1440" w:left="1440" w:header="708" w:footer="708" w:gutter="0"/>
      <w:pgBorders w:offsetFrom="page">
        <w:top w:val="single" w:sz="18" w:space="24" w:color="auto"/>
        <w:left w:val="single" w:sz="18" w:space="24" w:color="auto"/>
        <w:bottom w:val="single" w:sz="18" w:space="24" w:color="auto"/>
        <w:right w:val="single" w:sz="18"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27A8B" w:rsidRDefault="00527A8B" w:rsidP="00E37886">
      <w:pPr>
        <w:spacing w:after="0" w:line="240" w:lineRule="auto"/>
      </w:pPr>
      <w:r>
        <w:separator/>
      </w:r>
    </w:p>
  </w:endnote>
  <w:endnote w:type="continuationSeparator" w:id="0">
    <w:p w:rsidR="00527A8B" w:rsidRDefault="00527A8B" w:rsidP="00E378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95146446"/>
      <w:docPartObj>
        <w:docPartGallery w:val="Page Numbers (Bottom of Page)"/>
        <w:docPartUnique/>
      </w:docPartObj>
    </w:sdtPr>
    <w:sdtEndPr>
      <w:rPr>
        <w:noProof/>
      </w:rPr>
    </w:sdtEndPr>
    <w:sdtContent>
      <w:p w:rsidR="00E37886" w:rsidRDefault="00E3788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E37886" w:rsidRDefault="00E3788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27A8B" w:rsidRDefault="00527A8B" w:rsidP="00E37886">
      <w:pPr>
        <w:spacing w:after="0" w:line="240" w:lineRule="auto"/>
      </w:pPr>
      <w:r>
        <w:separator/>
      </w:r>
    </w:p>
  </w:footnote>
  <w:footnote w:type="continuationSeparator" w:id="0">
    <w:p w:rsidR="00527A8B" w:rsidRDefault="00527A8B" w:rsidP="00E3788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14C6"/>
    <w:rsid w:val="001B6901"/>
    <w:rsid w:val="00527A8B"/>
    <w:rsid w:val="009121F5"/>
    <w:rsid w:val="00BB14C6"/>
    <w:rsid w:val="00D71897"/>
    <w:rsid w:val="00DE0C63"/>
    <w:rsid w:val="00E37886"/>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6359B1"/>
  <w15:chartTrackingRefBased/>
  <w15:docId w15:val="{BD4E32A6-A8B6-47B4-852A-6C4D62EFE2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E0C63"/>
    <w:rPr>
      <w:rFonts w:ascii="Times New Roman" w:hAnsi="Times New Roman"/>
      <w:sz w:val="24"/>
    </w:rPr>
  </w:style>
  <w:style w:type="paragraph" w:styleId="Heading1">
    <w:name w:val="heading 1"/>
    <w:basedOn w:val="Normal"/>
    <w:next w:val="Normal"/>
    <w:link w:val="Heading1Char"/>
    <w:uiPriority w:val="9"/>
    <w:qFormat/>
    <w:rsid w:val="001B6901"/>
    <w:pPr>
      <w:keepNext/>
      <w:keepLines/>
      <w:spacing w:before="240" w:after="0"/>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1B6901"/>
    <w:pPr>
      <w:keepNext/>
      <w:keepLines/>
      <w:spacing w:before="40" w:after="0"/>
      <w:outlineLvl w:val="1"/>
    </w:pPr>
    <w:rPr>
      <w:rFonts w:eastAsiaTheme="majorEastAsia" w:cstheme="majorBidi"/>
      <w:b/>
      <w:szCs w:val="26"/>
    </w:rPr>
  </w:style>
  <w:style w:type="paragraph" w:styleId="Heading3">
    <w:name w:val="heading 3"/>
    <w:basedOn w:val="Normal"/>
    <w:link w:val="Heading3Char"/>
    <w:uiPriority w:val="9"/>
    <w:qFormat/>
    <w:rsid w:val="009121F5"/>
    <w:pPr>
      <w:spacing w:before="100" w:beforeAutospacing="1" w:after="100" w:afterAutospacing="1" w:line="240" w:lineRule="auto"/>
      <w:outlineLvl w:val="2"/>
    </w:pPr>
    <w:rPr>
      <w:rFonts w:eastAsia="Times New Roman" w:cs="Times New Roman"/>
      <w:b/>
      <w:bCs/>
      <w:szCs w:val="27"/>
      <w:lang w:eastAsia="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6901"/>
    <w:rPr>
      <w:rFonts w:ascii="Times New Roman" w:eastAsiaTheme="majorEastAsia" w:hAnsi="Times New Roman" w:cstheme="majorBidi"/>
      <w:b/>
      <w:sz w:val="24"/>
      <w:szCs w:val="32"/>
    </w:rPr>
  </w:style>
  <w:style w:type="character" w:customStyle="1" w:styleId="Heading2Char">
    <w:name w:val="Heading 2 Char"/>
    <w:basedOn w:val="DefaultParagraphFont"/>
    <w:link w:val="Heading2"/>
    <w:uiPriority w:val="9"/>
    <w:rsid w:val="001B6901"/>
    <w:rPr>
      <w:rFonts w:ascii="Times New Roman" w:eastAsiaTheme="majorEastAsia" w:hAnsi="Times New Roman" w:cstheme="majorBidi"/>
      <w:b/>
      <w:sz w:val="24"/>
      <w:szCs w:val="26"/>
    </w:rPr>
  </w:style>
  <w:style w:type="character" w:customStyle="1" w:styleId="Heading3Char">
    <w:name w:val="Heading 3 Char"/>
    <w:basedOn w:val="DefaultParagraphFont"/>
    <w:link w:val="Heading3"/>
    <w:uiPriority w:val="9"/>
    <w:rsid w:val="009121F5"/>
    <w:rPr>
      <w:rFonts w:ascii="Times New Roman" w:eastAsia="Times New Roman" w:hAnsi="Times New Roman" w:cs="Times New Roman"/>
      <w:b/>
      <w:bCs/>
      <w:sz w:val="24"/>
      <w:szCs w:val="27"/>
      <w:lang w:eastAsia="en-IN"/>
    </w:rPr>
  </w:style>
  <w:style w:type="paragraph" w:customStyle="1" w:styleId="font-claude-response-body">
    <w:name w:val="font-claude-response-body"/>
    <w:basedOn w:val="Normal"/>
    <w:rsid w:val="00BB14C6"/>
    <w:pPr>
      <w:spacing w:before="100" w:beforeAutospacing="1" w:after="100" w:afterAutospacing="1" w:line="240" w:lineRule="auto"/>
    </w:pPr>
    <w:rPr>
      <w:rFonts w:eastAsia="Times New Roman" w:cs="Times New Roman"/>
      <w:szCs w:val="24"/>
      <w:lang w:eastAsia="en-IN"/>
    </w:rPr>
  </w:style>
  <w:style w:type="character" w:styleId="Strong">
    <w:name w:val="Strong"/>
    <w:basedOn w:val="DefaultParagraphFont"/>
    <w:uiPriority w:val="22"/>
    <w:qFormat/>
    <w:rsid w:val="00BB14C6"/>
    <w:rPr>
      <w:b/>
      <w:bCs/>
    </w:rPr>
  </w:style>
  <w:style w:type="table" w:styleId="TableGrid">
    <w:name w:val="Table Grid"/>
    <w:basedOn w:val="TableNormal"/>
    <w:uiPriority w:val="39"/>
    <w:rsid w:val="00BB14C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E37886"/>
    <w:rPr>
      <w:i/>
      <w:iCs/>
    </w:rPr>
  </w:style>
  <w:style w:type="character" w:styleId="Hyperlink">
    <w:name w:val="Hyperlink"/>
    <w:basedOn w:val="DefaultParagraphFont"/>
    <w:uiPriority w:val="99"/>
    <w:unhideWhenUsed/>
    <w:rsid w:val="00E37886"/>
    <w:rPr>
      <w:color w:val="0000FF"/>
      <w:u w:val="single"/>
    </w:rPr>
  </w:style>
  <w:style w:type="paragraph" w:styleId="TOCHeading">
    <w:name w:val="TOC Heading"/>
    <w:basedOn w:val="Heading1"/>
    <w:next w:val="Normal"/>
    <w:uiPriority w:val="39"/>
    <w:unhideWhenUsed/>
    <w:qFormat/>
    <w:rsid w:val="00E37886"/>
    <w:pPr>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E37886"/>
    <w:pPr>
      <w:spacing w:after="100"/>
    </w:pPr>
  </w:style>
  <w:style w:type="paragraph" w:styleId="Header">
    <w:name w:val="header"/>
    <w:basedOn w:val="Normal"/>
    <w:link w:val="HeaderChar"/>
    <w:uiPriority w:val="99"/>
    <w:unhideWhenUsed/>
    <w:rsid w:val="00E37886"/>
    <w:pPr>
      <w:tabs>
        <w:tab w:val="center" w:pos="4513"/>
        <w:tab w:val="right" w:pos="9026"/>
      </w:tabs>
      <w:spacing w:after="0" w:line="240" w:lineRule="auto"/>
    </w:pPr>
  </w:style>
  <w:style w:type="character" w:customStyle="1" w:styleId="HeaderChar">
    <w:name w:val="Header Char"/>
    <w:basedOn w:val="DefaultParagraphFont"/>
    <w:link w:val="Header"/>
    <w:uiPriority w:val="99"/>
    <w:rsid w:val="00E37886"/>
    <w:rPr>
      <w:rFonts w:ascii="Times New Roman" w:hAnsi="Times New Roman"/>
      <w:sz w:val="24"/>
    </w:rPr>
  </w:style>
  <w:style w:type="paragraph" w:styleId="Footer">
    <w:name w:val="footer"/>
    <w:basedOn w:val="Normal"/>
    <w:link w:val="FooterChar"/>
    <w:uiPriority w:val="99"/>
    <w:unhideWhenUsed/>
    <w:rsid w:val="00E37886"/>
    <w:pPr>
      <w:tabs>
        <w:tab w:val="center" w:pos="4513"/>
        <w:tab w:val="right" w:pos="9026"/>
      </w:tabs>
      <w:spacing w:after="0" w:line="240" w:lineRule="auto"/>
    </w:pPr>
  </w:style>
  <w:style w:type="character" w:customStyle="1" w:styleId="FooterChar">
    <w:name w:val="Footer Char"/>
    <w:basedOn w:val="DefaultParagraphFont"/>
    <w:link w:val="Footer"/>
    <w:uiPriority w:val="99"/>
    <w:rsid w:val="00E37886"/>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9782256">
      <w:bodyDiv w:val="1"/>
      <w:marLeft w:val="0"/>
      <w:marRight w:val="0"/>
      <w:marTop w:val="0"/>
      <w:marBottom w:val="0"/>
      <w:divBdr>
        <w:top w:val="none" w:sz="0" w:space="0" w:color="auto"/>
        <w:left w:val="none" w:sz="0" w:space="0" w:color="auto"/>
        <w:bottom w:val="none" w:sz="0" w:space="0" w:color="auto"/>
        <w:right w:val="none" w:sz="0" w:space="0" w:color="auto"/>
      </w:divBdr>
      <w:divsChild>
        <w:div w:id="379593824">
          <w:marLeft w:val="0"/>
          <w:marRight w:val="0"/>
          <w:marTop w:val="0"/>
          <w:marBottom w:val="0"/>
          <w:divBdr>
            <w:top w:val="none" w:sz="0" w:space="0" w:color="auto"/>
            <w:left w:val="none" w:sz="0" w:space="0" w:color="auto"/>
            <w:bottom w:val="none" w:sz="0" w:space="0" w:color="auto"/>
            <w:right w:val="none" w:sz="0" w:space="0" w:color="auto"/>
          </w:divBdr>
        </w:div>
      </w:divsChild>
    </w:div>
    <w:div w:id="6841371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20431/2455-0043.0801004" TargetMode="External"/><Relationship Id="rId13" Type="http://schemas.openxmlformats.org/officeDocument/2006/relationships/hyperlink" Target="https://doi.org/10.1177/14673584221141294"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doi.org/10.7341/20242034" TargetMode="External"/><Relationship Id="rId12" Type="http://schemas.openxmlformats.org/officeDocument/2006/relationships/hyperlink" Target="https://doi.org/10.3390/su132111942"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doi.org/10.1177/21582440251378967"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doi.org/10.3390/su132413650" TargetMode="External"/><Relationship Id="rId5" Type="http://schemas.openxmlformats.org/officeDocument/2006/relationships/footnotes" Target="footnotes.xml"/><Relationship Id="rId15" Type="http://schemas.openxmlformats.org/officeDocument/2006/relationships/hyperlink" Target="https://doi.org/10.1371/journal.pone.0266998" TargetMode="External"/><Relationship Id="rId10" Type="http://schemas.openxmlformats.org/officeDocument/2006/relationships/hyperlink" Target="https://doi.org/10.3390/joitmc7030180"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doi.org/10.1016/j.heliyon.2021.e08222" TargetMode="External"/><Relationship Id="rId14" Type="http://schemas.openxmlformats.org/officeDocument/2006/relationships/hyperlink" Target="https://doi.org/10.20867/thm.28.2.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9080FF-CD93-4BA5-A694-70B14DE108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11</Pages>
  <Words>2341</Words>
  <Characters>13348</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2</cp:revision>
  <dcterms:created xsi:type="dcterms:W3CDTF">2026-08-06T08:41:00Z</dcterms:created>
  <dcterms:modified xsi:type="dcterms:W3CDTF">2026-08-06T12:09:00Z</dcterms:modified>
</cp:coreProperties>
</file>