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C55A43">
      <w:pPr>
        <w:spacing w:line="360" w:lineRule="auto"/>
        <w:jc w:val="both"/>
      </w:pPr>
      <w:r>
        <w:rPr>
          <w:rFonts w:ascii="Times New Roman" w:hAnsi="Times New Roman" w:cs="Times New Roman"/>
          <w:b/>
          <w:bCs/>
          <w:sz w:val="36"/>
          <w:szCs w:val="36"/>
          <w:lang w:val="en-AU"/>
        </w:rPr>
        <w:drawing>
          <wp:inline distT="0" distB="0" distL="0" distR="0">
            <wp:extent cx="5724525" cy="10356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754019" cy="1041451"/>
                    </a:xfrm>
                    <a:prstGeom prst="rect">
                      <a:avLst/>
                    </a:prstGeom>
                    <a:noFill/>
                  </pic:spPr>
                </pic:pic>
              </a:graphicData>
            </a:graphic>
          </wp:inline>
        </w:drawing>
      </w:r>
    </w:p>
    <w:p w14:paraId="40C85544">
      <w:pPr>
        <w:spacing w:line="360" w:lineRule="auto"/>
        <w:jc w:val="center"/>
        <w:rPr>
          <w:rFonts w:hint="default" w:ascii="Times New Roman" w:hAnsi="Times New Roman" w:cs="Times New Roman"/>
          <w:b/>
          <w:bCs/>
          <w:sz w:val="32"/>
          <w:szCs w:val="32"/>
          <w:lang w:val="de-DE"/>
        </w:rPr>
      </w:pPr>
    </w:p>
    <w:p w14:paraId="261F8B08">
      <w:pPr>
        <w:spacing w:line="240" w:lineRule="auto"/>
        <w:jc w:val="center"/>
        <w:rPr>
          <w:rFonts w:hint="default" w:ascii="Times New Roman" w:hAnsi="Times New Roman" w:cs="Times New Roman"/>
          <w:b/>
          <w:bCs/>
          <w:sz w:val="32"/>
          <w:szCs w:val="32"/>
          <w:lang w:val="de-DE"/>
        </w:rPr>
      </w:pPr>
      <w:r>
        <w:rPr>
          <w:rFonts w:hint="default" w:ascii="Times New Roman" w:hAnsi="Times New Roman" w:cs="Times New Roman"/>
          <w:b/>
          <w:bCs/>
          <w:sz w:val="32"/>
          <w:szCs w:val="32"/>
          <w:lang w:val="de-DE"/>
        </w:rPr>
        <w:t>Research on Tourism services</w:t>
      </w:r>
    </w:p>
    <w:p w14:paraId="3D137B2B">
      <w:pPr>
        <w:spacing w:line="240" w:lineRule="auto"/>
        <w:jc w:val="center"/>
        <w:rPr>
          <w:rFonts w:hint="default" w:ascii="Times New Roman" w:hAnsi="Times New Roman" w:cs="Times New Roman"/>
          <w:b/>
          <w:bCs/>
          <w:sz w:val="32"/>
          <w:szCs w:val="32"/>
          <w:lang w:val="de-DE"/>
        </w:rPr>
      </w:pPr>
      <w:r>
        <w:rPr>
          <w:rFonts w:hint="default" w:ascii="Times New Roman" w:hAnsi="Times New Roman" w:cs="Times New Roman"/>
          <w:b/>
          <w:bCs/>
          <w:sz w:val="32"/>
          <w:szCs w:val="32"/>
          <w:lang w:val="de-DE"/>
        </w:rPr>
        <w:t>Assighnment : 3</w:t>
      </w:r>
    </w:p>
    <w:p w14:paraId="518A88ED">
      <w:pPr>
        <w:spacing w:line="240" w:lineRule="auto"/>
        <w:jc w:val="center"/>
        <w:rPr>
          <w:rFonts w:hint="default" w:ascii="Times New Roman" w:hAnsi="Times New Roman" w:cs="Times New Roman"/>
          <w:b/>
          <w:bCs/>
          <w:sz w:val="32"/>
          <w:szCs w:val="32"/>
          <w:lang w:val="de-DE"/>
        </w:rPr>
      </w:pPr>
      <w:r>
        <w:rPr>
          <w:rFonts w:ascii="Times New Roman" w:hAnsi="Times New Roman" w:cs="Times New Roman"/>
          <w:b/>
          <w:bCs/>
          <w:sz w:val="32"/>
          <w:szCs w:val="32"/>
          <w:lang w:val="en-AU"/>
        </w:rPr>
        <w:t>Student Name</w:t>
      </w:r>
      <w:r>
        <w:rPr>
          <w:rFonts w:hint="default" w:ascii="Times New Roman" w:hAnsi="Times New Roman" w:cs="Times New Roman"/>
          <w:b/>
          <w:bCs/>
          <w:sz w:val="32"/>
          <w:szCs w:val="32"/>
          <w:lang w:val="de-DE"/>
        </w:rPr>
        <w:t xml:space="preserve"> </w:t>
      </w:r>
      <w:r>
        <w:rPr>
          <w:rFonts w:ascii="Times New Roman" w:hAnsi="Times New Roman" w:cs="Times New Roman"/>
          <w:b/>
          <w:bCs/>
          <w:sz w:val="32"/>
          <w:szCs w:val="32"/>
          <w:lang w:val="en-AU"/>
        </w:rPr>
        <w:t>:</w:t>
      </w:r>
      <w:r>
        <w:rPr>
          <w:rFonts w:hint="default" w:ascii="Times New Roman" w:hAnsi="Times New Roman" w:cs="Times New Roman"/>
          <w:b/>
          <w:bCs/>
          <w:sz w:val="32"/>
          <w:szCs w:val="32"/>
          <w:lang w:val="de-DE"/>
        </w:rPr>
        <w:t xml:space="preserve"> Vivek Vivek</w:t>
      </w:r>
    </w:p>
    <w:p w14:paraId="55D6432B">
      <w:pPr>
        <w:spacing w:line="240" w:lineRule="auto"/>
        <w:jc w:val="center"/>
        <w:rPr>
          <w:rFonts w:hint="default" w:ascii="Times New Roman" w:hAnsi="Times New Roman" w:cs="Times New Roman"/>
          <w:b/>
          <w:bCs/>
          <w:sz w:val="32"/>
          <w:szCs w:val="32"/>
          <w:lang w:val="de-DE"/>
        </w:rPr>
      </w:pPr>
      <w:r>
        <w:rPr>
          <w:rFonts w:ascii="Times New Roman" w:hAnsi="Times New Roman" w:cs="Times New Roman"/>
          <w:b/>
          <w:bCs/>
          <w:sz w:val="32"/>
          <w:szCs w:val="32"/>
          <w:lang w:val="en-AU"/>
        </w:rPr>
        <w:t>Student ID</w:t>
      </w:r>
      <w:r>
        <w:rPr>
          <w:rFonts w:hint="default" w:ascii="Times New Roman" w:hAnsi="Times New Roman" w:cs="Times New Roman"/>
          <w:b/>
          <w:bCs/>
          <w:sz w:val="32"/>
          <w:szCs w:val="32"/>
          <w:lang w:val="de-DE"/>
        </w:rPr>
        <w:t xml:space="preserve"> </w:t>
      </w:r>
      <w:r>
        <w:rPr>
          <w:rFonts w:ascii="Times New Roman" w:hAnsi="Times New Roman" w:cs="Times New Roman"/>
          <w:b/>
          <w:bCs/>
          <w:sz w:val="32"/>
          <w:szCs w:val="32"/>
          <w:lang w:val="en-AU"/>
        </w:rPr>
        <w:t>:</w:t>
      </w:r>
      <w:r>
        <w:rPr>
          <w:rFonts w:hint="default" w:ascii="Times New Roman" w:hAnsi="Times New Roman" w:cs="Times New Roman"/>
          <w:b/>
          <w:bCs/>
          <w:sz w:val="32"/>
          <w:szCs w:val="32"/>
          <w:lang w:val="de-DE"/>
        </w:rPr>
        <w:t xml:space="preserve"> DE240014</w:t>
      </w:r>
    </w:p>
    <w:p w14:paraId="088C1847">
      <w:pPr>
        <w:spacing w:line="360" w:lineRule="auto"/>
        <w:ind w:left="720" w:hanging="360"/>
        <w:jc w:val="both"/>
      </w:pPr>
    </w:p>
    <w:p w14:paraId="088F96F2">
      <w:pPr>
        <w:spacing w:line="360" w:lineRule="auto"/>
        <w:ind w:left="720" w:hanging="360"/>
        <w:jc w:val="both"/>
      </w:pPr>
    </w:p>
    <w:p w14:paraId="4CC17368">
      <w:pPr>
        <w:spacing w:line="360" w:lineRule="auto"/>
        <w:jc w:val="both"/>
      </w:pPr>
    </w:p>
    <w:p w14:paraId="5B74210D">
      <w:pPr>
        <w:pStyle w:val="7"/>
        <w:numPr>
          <w:ilvl w:val="0"/>
          <w:numId w:val="1"/>
        </w:numPr>
        <w:spacing w:line="36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What are the main factors contributing to transport accidents?</w:t>
      </w:r>
    </w:p>
    <w:p w14:paraId="164DA16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A multitude of independent elements lead to transportation accidents. Blundering humans as a result of distraction, fatigue, and drinking combined with the faults of the mechanic due to inadequate maintenance results in a vehicle crash. Weather hazards such as heavy rain, poor road infrastructure, and insufficient signage add to the list of contributing factors. The above-mentioned factors are the major causes of the dangerous conditions creating incidents of a collision and hence the increase in the transport accidents occurrence </w:t>
      </w:r>
      <w:r>
        <w:rPr>
          <w:rFonts w:ascii="Helvetica" w:hAnsi="Helvetica" w:cs="Helvetica"/>
          <w:color w:val="000000"/>
        </w:rPr>
        <w:t>(Chand, Jayesh, &amp; Bhasi, 2021)</w:t>
      </w:r>
      <w:r>
        <w:rPr>
          <w:rFonts w:ascii="Times New Roman" w:hAnsi="Times New Roman" w:cs="Times New Roman"/>
          <w:sz w:val="24"/>
          <w:szCs w:val="24"/>
          <w:lang w:val="en-AU"/>
        </w:rPr>
        <w:t>.</w:t>
      </w:r>
    </w:p>
    <w:p w14:paraId="4E4401C0">
      <w:pPr>
        <w:spacing w:line="360" w:lineRule="auto"/>
        <w:jc w:val="both"/>
        <w:rPr>
          <w:rFonts w:ascii="Times New Roman" w:hAnsi="Times New Roman" w:cs="Times New Roman"/>
          <w:sz w:val="24"/>
          <w:szCs w:val="24"/>
          <w:lang w:val="en-AU"/>
        </w:rPr>
      </w:pPr>
    </w:p>
    <w:p w14:paraId="553247E3">
      <w:pPr>
        <w:pStyle w:val="7"/>
        <w:numPr>
          <w:numId w:val="0"/>
        </w:numPr>
        <w:rPr>
          <w:rFonts w:ascii="Times New Roman" w:hAnsi="Symbol" w:eastAsia="Times New Roman" w:cs="Times New Roman"/>
          <w:b/>
          <w:bCs/>
          <w:sz w:val="24"/>
          <w:szCs w:val="24"/>
          <w:lang w:val="en-AU" w:eastAsia="zh-CN"/>
        </w:rPr>
      </w:pPr>
      <w:r>
        <w:rPr>
          <w:rFonts w:hint="default" w:ascii="Times New Roman" w:hAnsi="Symbol" w:eastAsia="Times New Roman" w:cs="Times New Roman"/>
          <w:b/>
          <w:bCs/>
          <w:sz w:val="24"/>
          <w:szCs w:val="24"/>
          <w:lang w:val="de-DE" w:eastAsia="zh-CN"/>
        </w:rPr>
        <w:t>2.</w:t>
      </w:r>
      <w:r>
        <w:rPr>
          <w:rFonts w:ascii="Times New Roman" w:hAnsi="Symbol" w:eastAsia="Times New Roman" w:cs="Times New Roman"/>
          <w:b/>
          <w:bCs/>
          <w:sz w:val="24"/>
          <w:szCs w:val="24"/>
          <w:lang w:val="en-AU" w:eastAsia="zh-CN"/>
        </w:rPr>
        <w:t>What measures can be taken to reduce the risk of hotel fires and minimize potential damage?</w:t>
      </w:r>
    </w:p>
    <w:p w14:paraId="3A8241D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One of the major challenges of a hotel is that it is consumed by a serious fire and damaged to a high extent. Correspondingly, fire safety strategy is to end the menace which can be practiced through prevention, preparedness, and effective response among others. First and foremost, hotels must be forceful with the building codes and fire regulations by making certain that they have fire-resistant resources, clear emergency exits as well and the compartmentalized design of the premises. Regular risk assessments, performance monitoring, and maintenance are essential as per the stipulated time frame to recognise and eliminate potential hazards, for instance, the things mentioned above. It sends correct information immediately and is responsible for putting out the fire at the outset when the trained panels are equipped with advanced fire detection systems that include smoke detectors and heat sensors and additionally have automatic sprinkler systems installed. Staff being well trained is just as much as clients being well informed. In case of regular fire drills and emergency response training, staff will not only be prepared, but they can also act quickly and effectively in a crisis; all of this will result in evacuation that is well-organized and a reduced panic level </w:t>
      </w:r>
      <w:r>
        <w:rPr>
          <w:rFonts w:ascii="Helvetica" w:hAnsi="Helvetica" w:cs="Helvetica"/>
          <w:color w:val="000000"/>
        </w:rPr>
        <w:t>(Hassanain, Al-Harogi, &amp; Ibrahim, 2022)</w:t>
      </w:r>
      <w:r>
        <w:rPr>
          <w:rFonts w:ascii="Times New Roman" w:hAnsi="Times New Roman" w:cs="Times New Roman"/>
          <w:sz w:val="24"/>
          <w:szCs w:val="24"/>
          <w:lang w:val="en-AU"/>
        </w:rPr>
        <w:t>.</w:t>
      </w:r>
    </w:p>
    <w:p w14:paraId="65199101">
      <w:pPr>
        <w:spacing w:line="360" w:lineRule="auto"/>
        <w:jc w:val="both"/>
        <w:rPr>
          <w:rFonts w:ascii="Times New Roman" w:hAnsi="Times New Roman" w:cs="Times New Roman"/>
          <w:sz w:val="24"/>
          <w:szCs w:val="24"/>
          <w:lang w:val="en-AU"/>
        </w:rPr>
      </w:pPr>
    </w:p>
    <w:p w14:paraId="5F1FE120">
      <w:pPr>
        <w:pStyle w:val="7"/>
        <w:numPr>
          <w:numId w:val="0"/>
        </w:numPr>
        <w:rPr>
          <w:rFonts w:ascii="Times New Roman" w:hAnsi="Symbol" w:eastAsia="Times New Roman" w:cs="Times New Roman"/>
          <w:b/>
          <w:bCs/>
          <w:sz w:val="24"/>
          <w:szCs w:val="24"/>
          <w:lang w:val="en-AU" w:eastAsia="zh-CN"/>
        </w:rPr>
      </w:pPr>
      <w:r>
        <w:rPr>
          <w:rFonts w:hint="default" w:ascii="Times New Roman" w:hAnsi="Symbol" w:eastAsia="Times New Roman" w:cs="Times New Roman"/>
          <w:b/>
          <w:bCs/>
          <w:sz w:val="24"/>
          <w:szCs w:val="24"/>
          <w:lang w:val="de-DE" w:eastAsia="zh-CN"/>
        </w:rPr>
        <w:t>3.</w:t>
      </w:r>
      <w:r>
        <w:rPr>
          <w:rFonts w:ascii="Times New Roman" w:hAnsi="Symbol" w:eastAsia="Times New Roman" w:cs="Times New Roman"/>
          <w:b/>
          <w:bCs/>
          <w:sz w:val="24"/>
          <w:szCs w:val="24"/>
          <w:lang w:val="en-AU" w:eastAsia="zh-CN"/>
        </w:rPr>
        <w:t xml:space="preserve">How can changing demand lead to commercial-related crises? </w:t>
      </w:r>
    </w:p>
    <w:p w14:paraId="6FBE37B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Commercial crises are normally triggered by fluctuating demand that disrupts the income sources of enterprises and market stability. Instances of radical consumption behaviour variability or a sudden change in economic conditions can lead to scenarios where businesses store in excess, achieve low sales, and experience cash flow trouble. Such situations will force businesses to act quickly and they will be forced to cut costs, lay off employees, and restructure their strategies, which will further worsen their financial constraints </w:t>
      </w:r>
      <w:r>
        <w:rPr>
          <w:rFonts w:ascii="Helvetica" w:hAnsi="Helvetica" w:cs="Helvetica"/>
          <w:color w:val="000000"/>
        </w:rPr>
        <w:t>(Kowalski &amp; Weresa, 2021)</w:t>
      </w:r>
      <w:r>
        <w:rPr>
          <w:rFonts w:ascii="Times New Roman" w:hAnsi="Times New Roman" w:cs="Times New Roman"/>
          <w:sz w:val="24"/>
          <w:szCs w:val="24"/>
          <w:lang w:val="en-AU"/>
        </w:rPr>
        <w:t>.</w:t>
      </w:r>
    </w:p>
    <w:p w14:paraId="75A77811">
      <w:pPr>
        <w:spacing w:line="360" w:lineRule="auto"/>
        <w:jc w:val="both"/>
        <w:rPr>
          <w:rFonts w:ascii="Times New Roman" w:hAnsi="Times New Roman" w:cs="Times New Roman"/>
          <w:sz w:val="24"/>
          <w:szCs w:val="24"/>
          <w:lang w:val="en-AU"/>
        </w:rPr>
      </w:pPr>
      <w:bookmarkStart w:id="0" w:name="_GoBack"/>
      <w:bookmarkEnd w:id="0"/>
    </w:p>
    <w:p w14:paraId="63BC1888">
      <w:pPr>
        <w:pStyle w:val="7"/>
        <w:numPr>
          <w:numId w:val="0"/>
        </w:numPr>
        <w:rPr>
          <w:rFonts w:hint="default" w:ascii="Times New Roman" w:hAnsi="Symbol" w:eastAsia="Times New Roman" w:cs="Times New Roman"/>
          <w:b/>
          <w:bCs/>
          <w:sz w:val="24"/>
          <w:szCs w:val="24"/>
          <w:lang w:val="de-DE" w:eastAsia="zh-CN"/>
        </w:rPr>
      </w:pPr>
      <w:r>
        <w:rPr>
          <w:rFonts w:hint="default" w:ascii="Times New Roman" w:hAnsi="Symbol" w:eastAsia="Times New Roman" w:cs="Times New Roman"/>
          <w:b/>
          <w:bCs/>
          <w:sz w:val="24"/>
          <w:szCs w:val="24"/>
          <w:lang w:val="de-DE" w:eastAsia="zh-CN"/>
        </w:rPr>
        <w:t>4.</w:t>
      </w:r>
    </w:p>
    <w:p w14:paraId="4CA81B46">
      <w:pPr>
        <w:pStyle w:val="7"/>
        <w:numPr>
          <w:numId w:val="0"/>
        </w:numPr>
        <w:rPr>
          <w:b/>
          <w:bCs/>
          <w:sz w:val="24"/>
          <w:szCs w:val="24"/>
          <w:lang w:val="en-AU" w:eastAsia="zh-CN"/>
        </w:rPr>
      </w:pPr>
      <w:r>
        <w:rPr>
          <w:rFonts w:ascii="Times New Roman" w:hAnsi="Symbol" w:eastAsia="Times New Roman" w:cs="Times New Roman"/>
          <w:b/>
          <w:bCs/>
          <w:sz w:val="24"/>
          <w:szCs w:val="24"/>
          <w:lang w:val="en-AU" w:eastAsia="zh-CN"/>
        </w:rPr>
        <w:t>What is the nexus between competition and the commercial aspect, and how can it exacerbate commercial crises?</w:t>
      </w:r>
    </w:p>
    <w:p w14:paraId="0E87BEA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Competition and the sector determine the commercial part of the market to a great extent. By cutting down the prices, overcapitalizing, and improving promotion, companies are able to make the that usually result in allowing them to dominate in the market.</w:t>
      </w:r>
    </w:p>
    <w:p w14:paraId="58A3FFE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However, the implementation of these strategies may lead to more challenges in the business-like reduced profit margins and the necessity for companies to have more resources, thus be in such a situation where they are unable to survive a recession and so do, they then become the reason of commercial crises which are further prompted by the persistent competitive pressures that are too much for human-being to sustain </w:t>
      </w:r>
      <w:r>
        <w:rPr>
          <w:rFonts w:ascii="Helvetica" w:hAnsi="Helvetica" w:cs="Helvetica"/>
          <w:color w:val="000000"/>
        </w:rPr>
        <w:t>(Chandra, 2015)</w:t>
      </w:r>
      <w:r>
        <w:rPr>
          <w:rFonts w:ascii="Times New Roman" w:hAnsi="Times New Roman" w:cs="Times New Roman"/>
          <w:sz w:val="24"/>
          <w:szCs w:val="24"/>
          <w:lang w:val="en-AU"/>
        </w:rPr>
        <w:t>.</w:t>
      </w:r>
    </w:p>
    <w:p w14:paraId="414DDAA3">
      <w:pPr>
        <w:spacing w:line="360" w:lineRule="auto"/>
        <w:jc w:val="both"/>
        <w:rPr>
          <w:rFonts w:ascii="Times New Roman" w:hAnsi="Times New Roman" w:cs="Times New Roman"/>
          <w:sz w:val="24"/>
          <w:szCs w:val="24"/>
          <w:lang w:val="en-AU"/>
        </w:rPr>
      </w:pPr>
    </w:p>
    <w:p w14:paraId="4A92199F">
      <w:pPr>
        <w:spacing w:line="360" w:lineRule="auto"/>
        <w:jc w:val="both"/>
        <w:rPr>
          <w:rFonts w:ascii="Times New Roman" w:hAnsi="Times New Roman" w:cs="Times New Roman"/>
          <w:sz w:val="24"/>
          <w:szCs w:val="24"/>
          <w:lang w:val="en-AU"/>
        </w:rPr>
      </w:pPr>
    </w:p>
    <w:p w14:paraId="46A2B94B">
      <w:pPr>
        <w:spacing w:after="0" w:line="240" w:lineRule="auto"/>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References</w:t>
      </w:r>
    </w:p>
    <w:p w14:paraId="6BAB49FC">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Chand, A., Jayesh, S., &amp; Bhasi, A. B. (2021). Road traffic accidents: An overview of data sources, analysis techniques and contributing factors. </w:t>
      </w:r>
      <w:r>
        <w:rPr>
          <w:rFonts w:ascii="Georgia" w:hAnsi="Georgia" w:eastAsia="Times New Roman" w:cs="Helvetica"/>
          <w:i/>
          <w:iCs/>
          <w:color w:val="000000"/>
          <w:sz w:val="24"/>
          <w:szCs w:val="24"/>
          <w:lang w:val="en-IN" w:eastAsia="en-IN"/>
        </w:rPr>
        <w:t>Materials Today: Proceedings</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47</w:t>
      </w:r>
      <w:r>
        <w:rPr>
          <w:rFonts w:ascii="Georgia" w:hAnsi="Georgia" w:eastAsia="Times New Roman" w:cs="Helvetica"/>
          <w:color w:val="000000"/>
          <w:sz w:val="24"/>
          <w:szCs w:val="24"/>
          <w:lang w:val="en-IN" w:eastAsia="en-IN"/>
        </w:rPr>
        <w:t>, 5135–5141. doi:10.1016/j.matpr.2021.05.415</w:t>
      </w:r>
    </w:p>
    <w:p w14:paraId="25423D4A">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Chandra, V. (2015). Changing consumer behavior and its impact on market structure. </w:t>
      </w:r>
      <w:r>
        <w:rPr>
          <w:rFonts w:ascii="Georgia" w:hAnsi="Georgia" w:eastAsia="Times New Roman" w:cs="Helvetica"/>
          <w:i/>
          <w:iCs/>
          <w:color w:val="000000"/>
          <w:sz w:val="24"/>
          <w:szCs w:val="24"/>
          <w:lang w:val="en-IN" w:eastAsia="en-IN"/>
        </w:rPr>
        <w:t>Journal of Business Research</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68</w:t>
      </w:r>
      <w:r>
        <w:rPr>
          <w:rFonts w:ascii="Georgia" w:hAnsi="Georgia" w:eastAsia="Times New Roman" w:cs="Helvetica"/>
          <w:color w:val="000000"/>
          <w:sz w:val="24"/>
          <w:szCs w:val="24"/>
          <w:lang w:val="en-IN" w:eastAsia="en-IN"/>
        </w:rPr>
        <w:t>(1), 15–26.</w:t>
      </w:r>
    </w:p>
    <w:p w14:paraId="7935F35B">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Global status report on road safety 2018. (2018). </w:t>
      </w:r>
      <w:r>
        <w:rPr>
          <w:rFonts w:ascii="Georgia" w:hAnsi="Georgia" w:eastAsia="Times New Roman" w:cs="Helvetica"/>
          <w:i/>
          <w:iCs/>
          <w:color w:val="000000"/>
          <w:sz w:val="24"/>
          <w:szCs w:val="24"/>
          <w:lang w:val="en-IN" w:eastAsia="en-IN"/>
        </w:rPr>
        <w:t>World Health Organization</w:t>
      </w:r>
      <w:r>
        <w:rPr>
          <w:rFonts w:ascii="Georgia" w:hAnsi="Georgia" w:eastAsia="Times New Roman" w:cs="Helvetica"/>
          <w:color w:val="000000"/>
          <w:sz w:val="24"/>
          <w:szCs w:val="24"/>
          <w:lang w:val="en-IN" w:eastAsia="en-IN"/>
        </w:rPr>
        <w:t>.</w:t>
      </w:r>
    </w:p>
    <w:p w14:paraId="25C5E218">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Hassanain, M. A., Al-Harogi, M., &amp; Ibrahim, A. M. (2022). Fire safety risk assessment of workplace facilities: a case study. </w:t>
      </w:r>
      <w:r>
        <w:rPr>
          <w:rFonts w:ascii="Georgia" w:hAnsi="Georgia" w:eastAsia="Times New Roman" w:cs="Helvetica"/>
          <w:i/>
          <w:iCs/>
          <w:color w:val="000000"/>
          <w:sz w:val="24"/>
          <w:szCs w:val="24"/>
          <w:lang w:val="en-IN" w:eastAsia="en-IN"/>
        </w:rPr>
        <w:t>Frontiers in Built Environment</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8</w:t>
      </w:r>
      <w:r>
        <w:rPr>
          <w:rFonts w:ascii="Georgia" w:hAnsi="Georgia" w:eastAsia="Times New Roman" w:cs="Helvetica"/>
          <w:color w:val="000000"/>
          <w:sz w:val="24"/>
          <w:szCs w:val="24"/>
          <w:lang w:val="en-IN" w:eastAsia="en-IN"/>
        </w:rPr>
        <w:t>.</w:t>
      </w:r>
    </w:p>
    <w:p w14:paraId="337F8C42">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Kowalski, A. M., &amp; Weresa, M. A. (2021). International competitiveness and cooperation in times of economic crises-theoretical aspects. In </w:t>
      </w:r>
      <w:r>
        <w:rPr>
          <w:rFonts w:ascii="Georgia" w:hAnsi="Georgia" w:eastAsia="Times New Roman" w:cs="Helvetica"/>
          <w:i/>
          <w:iCs/>
          <w:color w:val="000000"/>
          <w:sz w:val="24"/>
          <w:szCs w:val="24"/>
          <w:lang w:val="en-IN" w:eastAsia="en-IN"/>
        </w:rPr>
        <w:t>Competitiveness Report 2021. Bilateral Economic Cooperation and Competitive Advantages</w:t>
      </w:r>
      <w:r>
        <w:rPr>
          <w:rFonts w:ascii="Georgia" w:hAnsi="Georgia" w:eastAsia="Times New Roman" w:cs="Helvetica"/>
          <w:color w:val="000000"/>
          <w:sz w:val="24"/>
          <w:szCs w:val="24"/>
          <w:lang w:val="en-IN" w:eastAsia="en-IN"/>
        </w:rPr>
        <w:t> (pp. 13–26).</w:t>
      </w:r>
    </w:p>
    <w:p w14:paraId="1A8C2046">
      <w:pPr>
        <w:spacing w:line="360" w:lineRule="auto"/>
        <w:jc w:val="both"/>
        <w:rPr>
          <w:rFonts w:ascii="Times New Roman" w:hAnsi="Times New Roman" w:cs="Times New Roman"/>
          <w:sz w:val="24"/>
          <w:szCs w:val="24"/>
          <w:lang w:val="en-AU"/>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Helvetica">
    <w:panose1 w:val="00000000000000000000"/>
    <w:charset w:val="00"/>
    <w:family w:val="swiss"/>
    <w:pitch w:val="default"/>
    <w:sig w:usb0="E00002FF" w:usb1="5000785B" w:usb2="00000000" w:usb3="00000000" w:csb0="2000019F" w:csb1="4F010000"/>
  </w:font>
  <w:font w:name="Symbol">
    <w:altName w:val="Kingsoft Sign"/>
    <w:panose1 w:val="05050102010706020507"/>
    <w:charset w:val="02"/>
    <w:family w:val="roman"/>
    <w:pitch w:val="default"/>
    <w:sig w:usb0="00000000" w:usb1="00000000" w:usb2="00000000" w:usb3="00000000" w:csb0="80000000" w:csb1="00000000"/>
  </w:font>
  <w:font w:name="Georgia">
    <w:panose1 w:val="02040502050405090303"/>
    <w:charset w:val="00"/>
    <w:family w:val="roman"/>
    <w:pitch w:val="default"/>
    <w:sig w:usb0="00000287" w:usb1="00000000" w:usb2="00000000" w:usb3="00000000" w:csb0="200000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244F12"/>
    <w:multiLevelType w:val="multilevel"/>
    <w:tmpl w:val="11244F1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9A5"/>
    <w:rsid w:val="00451247"/>
    <w:rsid w:val="00591C80"/>
    <w:rsid w:val="006659A5"/>
    <w:rsid w:val="00874F13"/>
    <w:rsid w:val="008F5B30"/>
    <w:rsid w:val="00BA7477"/>
    <w:rsid w:val="00D873F2"/>
    <w:rsid w:val="63F34F0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9"/>
    <w:unhideWhenUsed/>
    <w:uiPriority w:val="99"/>
    <w:pPr>
      <w:tabs>
        <w:tab w:val="center" w:pos="4513"/>
        <w:tab w:val="right" w:pos="9026"/>
      </w:tabs>
      <w:spacing w:after="0" w:line="240" w:lineRule="auto"/>
    </w:pPr>
  </w:style>
  <w:style w:type="paragraph" w:styleId="5">
    <w:name w:val="header"/>
    <w:basedOn w:val="1"/>
    <w:link w:val="8"/>
    <w:unhideWhenUsed/>
    <w:uiPriority w:val="99"/>
    <w:pPr>
      <w:tabs>
        <w:tab w:val="center" w:pos="4513"/>
        <w:tab w:val="right" w:pos="9026"/>
      </w:tabs>
      <w:spacing w:after="0" w:line="240" w:lineRule="auto"/>
    </w:pPr>
  </w:style>
  <w:style w:type="paragraph" w:styleId="6">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7">
    <w:name w:val="List Paragraph"/>
    <w:basedOn w:val="1"/>
    <w:qFormat/>
    <w:uiPriority w:val="34"/>
    <w:pPr>
      <w:ind w:left="720"/>
      <w:contextualSpacing/>
    </w:pPr>
  </w:style>
  <w:style w:type="character" w:customStyle="1" w:styleId="8">
    <w:name w:val="Header Char"/>
    <w:basedOn w:val="2"/>
    <w:link w:val="5"/>
    <w:uiPriority w:val="99"/>
    <w:rPr>
      <w:lang w:val="en-US"/>
    </w:rPr>
  </w:style>
  <w:style w:type="character" w:customStyle="1" w:styleId="9">
    <w:name w:val="Footer Char"/>
    <w:basedOn w:val="2"/>
    <w:link w:val="4"/>
    <w:uiPriority w:val="99"/>
    <w:rPr>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651</Words>
  <Characters>3713</Characters>
  <Lines>30</Lines>
  <Paragraphs>8</Paragraphs>
  <TotalTime>4</TotalTime>
  <ScaleCrop>false</ScaleCrop>
  <LinksUpToDate>false</LinksUpToDate>
  <CharactersWithSpaces>4356</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2025-03-31T18:49:00Z</dcterms:created>
  <dcterms:modified xsi:type="dcterms:W3CDTF">2025-03-31T22:32:27Z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6BACC0A256117376DBFBEA67C8DE1D78_42</vt:lpwstr>
  </property>
</Properties>
</file>