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2743200" cy="3950454"/>
            <wp:docPr id="1" name="Picture 1"/>
            <wp:cNvGraphicFramePr>
              <a:graphicFrameLocks noChangeAspect="1"/>
            </wp:cNvGraphicFramePr>
            <a:graphic>
              <a:graphicData uri="http://schemas.openxmlformats.org/drawingml/2006/picture">
                <pic:pic>
                  <pic:nvPicPr>
                    <pic:cNvPr id="0" name="2EA71B82-649F-4022-BAC3-21567FFFC701.jpeg"/>
                    <pic:cNvPicPr/>
                  </pic:nvPicPr>
                  <pic:blipFill>
                    <a:blip r:embed="rId9"/>
                    <a:stretch>
                      <a:fillRect/>
                    </a:stretch>
                  </pic:blipFill>
                  <pic:spPr>
                    <a:xfrm>
                      <a:off x="0" y="0"/>
                      <a:ext cx="2743200" cy="3950454"/>
                    </a:xfrm>
                    <a:prstGeom prst="rect"/>
                  </pic:spPr>
                </pic:pic>
              </a:graphicData>
            </a:graphic>
          </wp:inline>
        </w:drawing>
      </w:r>
    </w:p>
    <w:p>
      <w:pPr>
        <w:spacing w:line="480" w:lineRule="auto"/>
        <w:jc w:val="center"/>
      </w:pPr>
      <w:r>
        <w:rPr>
          <w:b/>
        </w:rPr>
        <w:t>Tourism Law and Legislation</w:t>
      </w:r>
    </w:p>
    <w:p>
      <w:pPr>
        <w:spacing w:line="480" w:lineRule="auto"/>
        <w:jc w:val="center"/>
      </w:pPr>
      <w:r>
        <w:rPr>
          <w:b/>
        </w:rPr>
        <w:t>Assignment 3</w:t>
      </w:r>
    </w:p>
    <w:p>
      <w:pPr>
        <w:spacing w:line="480" w:lineRule="auto"/>
      </w:pPr>
    </w:p>
    <w:p>
      <w:pPr>
        <w:spacing w:line="480" w:lineRule="auto"/>
        <w:jc w:val="center"/>
      </w:pPr>
      <w:r>
        <w:t>Name: Harsh Kumar</w:t>
      </w:r>
    </w:p>
    <w:p>
      <w:pPr>
        <w:spacing w:line="480" w:lineRule="auto"/>
        <w:jc w:val="center"/>
      </w:pPr>
      <w:r>
        <w:t>Student ID: DE240086</w:t>
      </w:r>
    </w:p>
    <w:p>
      <w:pPr>
        <w:spacing w:line="480" w:lineRule="auto"/>
        <w:jc w:val="center"/>
      </w:pPr>
      <w:r>
        <w:t>Date: 21.01.2025</w:t>
      </w:r>
    </w:p>
    <w:p>
      <w:r>
        <w:br w:type="page"/>
      </w:r>
    </w:p>
    <w:p>
      <w:pPr>
        <w:spacing w:line="480" w:lineRule="auto"/>
      </w:pPr>
      <w:r>
        <w:rPr>
          <w:b/>
        </w:rPr>
        <w:t>1. How can your own country benefit from applying the Global Code of Ethics for Tourism in practice?</w:t>
      </w:r>
    </w:p>
    <w:p>
      <w:pPr>
        <w:spacing w:line="480" w:lineRule="auto"/>
      </w:pPr>
      <w:r>
        <w:br/>
        <w:t>India can significantly benefit from applying the Global Code of Ethics for Tourism in practical and measurable ways. The Code, adopted by the United Nations World Tourism Organization (UNWTO), provides a framework for responsible, sustainable, and inclusive tourism development. In a country like India, where tourism contributes substantially to GDP and employment, ethical governance is essential to ensure long-term stability and international credibility.</w:t>
        <w:br/>
      </w:r>
    </w:p>
    <w:p>
      <w:pPr>
        <w:spacing w:line="480" w:lineRule="auto"/>
      </w:pPr>
      <w:r>
        <w:br/>
        <w:t>First, implementing the Global Code of Ethics strengthens sustainable development. India possesses diverse ecosystems, including coastal zones, mountain regions, wildlife reserves, and heritage cities. Applying the Code’s principles encourages environmental protection, responsible resource use, and community participation. This helps prevent over-tourism, reduces environmental degradation, and protects cultural heritage sites for future generations.</w:t>
        <w:br/>
      </w:r>
    </w:p>
    <w:p>
      <w:pPr>
        <w:spacing w:line="480" w:lineRule="auto"/>
      </w:pPr>
      <w:r>
        <w:br/>
        <w:t>Second, the Code promotes social responsibility and respect for host communities. Tourism in India often intersects with rural communities and indigenous populations. Ethical practices such as fair wages, protection of cultural identity, and inclusive decision-making ensure that local communities directly benefit from tourism activities. This reduces economic leakage and promotes balanced regional development.</w:t>
        <w:br/>
      </w:r>
    </w:p>
    <w:p>
      <w:pPr>
        <w:spacing w:line="480" w:lineRule="auto"/>
      </w:pPr>
      <w:r>
        <w:br/>
        <w:t>Third, applying the Code enhances India’s international reputation. Tourists increasingly prefer destinations that demonstrate commitment to ethical standards, sustainability, and human rights. By aligning national tourism policies with the Global Code of Ethics, India can strengthen investor confidence, attract responsible tourism markets, and improve global competitiveness.</w:t>
        <w:br/>
      </w:r>
    </w:p>
    <w:p>
      <w:pPr>
        <w:spacing w:line="480" w:lineRule="auto"/>
      </w:pPr>
      <w:r>
        <w:br/>
        <w:t>Additionally, the Code supports consumer protection and transparency. Ensuring accurate information, fair contracts, and traveler safety enhances visitor trust. This is particularly important in an era where digital platforms influence travel decisions and destination image.</w:t>
        <w:br/>
      </w:r>
    </w:p>
    <w:p>
      <w:pPr>
        <w:spacing w:line="480" w:lineRule="auto"/>
      </w:pPr>
      <w:r>
        <w:br/>
        <w:t>Finally, the implementation of ethical tourism governance contributes to long-term economic resilience. Sustainable planning reduces the risks associated with environmental damage, social conflict, and reputational crises. In practice, integrating the Global Code of Ethics into tourism policy frameworks can support balanced growth, protect natural and cultural assets, and ensure that tourism remains a driver of inclusive development.</w:t>
        <w:br/>
      </w:r>
    </w:p>
    <w:p>
      <w:pPr>
        <w:spacing w:line="480" w:lineRule="auto"/>
      </w:pPr>
      <w:r>
        <w:br/>
        <w:t>In conclusion, India’s adoption of the Global Code of Ethics for Tourism would strengthen environmental sustainability, social equity, economic stability, and global credibility. Ethical tourism governance is not merely a regulatory requirement but a strategic advantage that supports sustainable national development.</w:t>
        <w:br/>
      </w:r>
    </w:p>
    <w:p>
      <w:r>
        <w:br w:type="page"/>
      </w:r>
    </w:p>
    <w:p>
      <w:pPr>
        <w:spacing w:line="480" w:lineRule="auto"/>
      </w:pPr>
      <w:r>
        <w:rPr>
          <w:b/>
        </w:rPr>
        <w:t>References</w:t>
      </w:r>
    </w:p>
    <w:p>
      <w:pPr>
        <w:spacing w:line="480" w:lineRule="auto"/>
      </w:pPr>
      <w:r>
        <w:t>UNWTO. (1999). Global Code of Ethics for Tourism. United Nations World Tourism Organization.</w:t>
      </w:r>
    </w:p>
    <w:p>
      <w:pPr>
        <w:spacing w:line="480" w:lineRule="auto"/>
      </w:pPr>
      <w:r>
        <w:t>UNWTO. (2018). Tourism for sustainable development goals. United Nations World Tourism Organization.</w:t>
      </w:r>
    </w:p>
    <w:p>
      <w:pPr>
        <w:spacing w:line="480" w:lineRule="auto"/>
      </w:pPr>
      <w:r>
        <w:t>Sharpley, R. (2009). Tourism development and the environment. Earthscan.</w:t>
      </w:r>
    </w:p>
    <w:p>
      <w:pPr>
        <w:spacing w:line="480" w:lineRule="auto"/>
      </w:pPr>
      <w:r>
        <w:t>Hall, C. M., &amp; Page, S. J. (2014). The geography of tourism and recreation (4th ed.). Routledge.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