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E12C1"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AC8C94A" wp14:editId="3DA4D54C">
            <wp:simplePos x="0" y="0"/>
            <wp:positionH relativeFrom="column">
              <wp:posOffset>4449445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7F23342" w14:textId="77777777" w:rsidR="00426865" w:rsidRPr="0019504D" w:rsidRDefault="0019504D" w:rsidP="0019504D">
      <w:pPr>
        <w:rPr>
          <w:b/>
          <w:bCs/>
          <w:lang w:val="en-US"/>
        </w:rPr>
      </w:pPr>
      <w:r w:rsidRPr="0019504D">
        <w:rPr>
          <w:b/>
          <w:bCs/>
          <w:lang w:val="en-US"/>
        </w:rPr>
        <w:t xml:space="preserve">Tourist Regions and Attractions Course </w:t>
      </w:r>
    </w:p>
    <w:p w14:paraId="11A526D9" w14:textId="77777777" w:rsidR="0019504D" w:rsidRDefault="0019504D" w:rsidP="0019504D">
      <w:pPr>
        <w:rPr>
          <w:lang w:val="en-US"/>
        </w:rPr>
      </w:pPr>
      <w:r w:rsidRPr="0019504D">
        <w:rPr>
          <w:lang w:val="en-US"/>
        </w:rPr>
        <w:t>Ass</w:t>
      </w:r>
      <w:r>
        <w:rPr>
          <w:lang w:val="en-US"/>
        </w:rPr>
        <w:t>ignment 1</w:t>
      </w:r>
    </w:p>
    <w:p w14:paraId="07D00B55" w14:textId="77777777" w:rsidR="0019504D" w:rsidRPr="0019504D" w:rsidRDefault="0019504D" w:rsidP="0019504D">
      <w:pPr>
        <w:rPr>
          <w:lang w:val="en-US"/>
        </w:rPr>
      </w:pPr>
      <w:r>
        <w:rPr>
          <w:lang w:val="en-US"/>
        </w:rPr>
        <w:t>02.05.2025</w:t>
      </w:r>
    </w:p>
    <w:p w14:paraId="534F6DB5" w14:textId="77777777" w:rsidR="0019504D" w:rsidRDefault="0019504D"/>
    <w:p w14:paraId="29308A94" w14:textId="77777777" w:rsidR="0019504D" w:rsidRDefault="0019504D"/>
    <w:p w14:paraId="464110BA" w14:textId="77777777" w:rsidR="0019504D" w:rsidRDefault="0019504D"/>
    <w:p w14:paraId="492B9BEB" w14:textId="77777777" w:rsidR="0019504D" w:rsidRDefault="0019504D"/>
    <w:p w14:paraId="290952E0" w14:textId="77777777" w:rsidR="0019504D" w:rsidRDefault="0019504D"/>
    <w:p w14:paraId="65BD204F" w14:textId="77777777" w:rsidR="0019504D" w:rsidRDefault="0019504D"/>
    <w:p w14:paraId="238D54BC" w14:textId="77777777" w:rsidR="0019504D" w:rsidRDefault="0019504D"/>
    <w:p w14:paraId="7FF8888F" w14:textId="77777777" w:rsidR="0019504D" w:rsidRDefault="00903466">
      <w:pPr>
        <w:rPr>
          <w:lang w:val="en-US"/>
        </w:rPr>
      </w:pPr>
      <w:r w:rsidRPr="00072FAF">
        <w:rPr>
          <w:b/>
          <w:bCs/>
          <w:lang w:val="en-US"/>
        </w:rPr>
        <w:t>1</w:t>
      </w:r>
      <w:r w:rsidRPr="00903466">
        <w:rPr>
          <w:lang w:val="en-US"/>
        </w:rPr>
        <w:t xml:space="preserve">- </w:t>
      </w:r>
      <w:r w:rsidR="0019504D" w:rsidRPr="0019504D">
        <w:t>Please describe the Explorer and Charter tourist types, highlighting the core characteristics of each segment and the key differences between the two segments, according to Smith's typology of tourist</w:t>
      </w:r>
      <w:r w:rsidRPr="00903466">
        <w:rPr>
          <w:lang w:val="en-US"/>
        </w:rPr>
        <w:t>.</w:t>
      </w:r>
    </w:p>
    <w:p w14:paraId="7C9BD519" w14:textId="77777777" w:rsidR="00903466" w:rsidRDefault="00903466">
      <w:pPr>
        <w:rPr>
          <w:lang w:val="en-US"/>
        </w:rPr>
      </w:pPr>
    </w:p>
    <w:p w14:paraId="01F5A45B" w14:textId="0B92D6E3" w:rsidR="00072FAF" w:rsidRPr="00072FAF" w:rsidRDefault="00E106F6" w:rsidP="00072FAF">
      <w:pPr>
        <w:rPr>
          <w:lang w:val="en-US"/>
        </w:rPr>
      </w:pPr>
      <w:r w:rsidRPr="00072FAF">
        <w:rPr>
          <w:b/>
          <w:bCs/>
          <w:lang w:val="en-US"/>
        </w:rPr>
        <w:t>Answer:</w:t>
      </w:r>
      <w:r w:rsidR="00072FAF">
        <w:rPr>
          <w:lang w:val="en-US"/>
        </w:rPr>
        <w:t xml:space="preserve"> </w:t>
      </w:r>
      <w:r w:rsidR="00072FAF" w:rsidRPr="00072FAF">
        <w:rPr>
          <w:lang w:val="en-US"/>
        </w:rPr>
        <w:t>Explorers and Charters are, in Smith’s view, the most different tourist types when looking at how they behave, what they do and how many of them there are.</w:t>
      </w:r>
    </w:p>
    <w:p w14:paraId="47AED81A" w14:textId="77777777" w:rsidR="00072FAF" w:rsidRPr="00072FAF" w:rsidRDefault="00072FAF" w:rsidP="00072FAF">
      <w:pPr>
        <w:rPr>
          <w:lang w:val="en-US"/>
        </w:rPr>
      </w:pPr>
    </w:p>
    <w:p w14:paraId="19A53B43" w14:textId="77777777" w:rsidR="00072FAF" w:rsidRPr="00072FAF" w:rsidRDefault="00072FAF" w:rsidP="00072FAF">
      <w:pPr>
        <w:rPr>
          <w:b/>
          <w:bCs/>
          <w:lang w:val="en-US"/>
        </w:rPr>
      </w:pPr>
      <w:r w:rsidRPr="00072FAF">
        <w:rPr>
          <w:b/>
          <w:bCs/>
          <w:lang w:val="en-US"/>
        </w:rPr>
        <w:t>Explorer Tourists</w:t>
      </w:r>
    </w:p>
    <w:p w14:paraId="0B4F1FA1" w14:textId="5B3FEF64" w:rsidR="00072FAF" w:rsidRPr="00072FAF" w:rsidRDefault="00072FAF" w:rsidP="00072FAF">
      <w:pPr>
        <w:rPr>
          <w:lang w:val="en-CA"/>
        </w:rPr>
      </w:pPr>
      <w:r w:rsidRPr="00072FAF">
        <w:rPr>
          <w:lang w:val="en-US"/>
        </w:rPr>
        <w:t>Explorer tourists travel in only a few groups and are looking for genuine experiences. Most of the time, they blend in well with the local way of life and prefer to avoid busy tourist places. They like to visit less popular destinations, connect with local communities and value gaining cultural understanding above anything else. As they blend in and need little help, they don’t have a big effect on the communities around them. People who explore new places often go on their own journeys, care about being sustainable and honor the traditions of the societies they visit.</w:t>
      </w:r>
      <w:r w:rsidRPr="00072FAF">
        <w:rPr>
          <w:rFonts w:ascii="Times New Roman" w:eastAsia="Times New Roman" w:hAnsi="Times New Roman" w:cs="Times New Roman"/>
          <w:kern w:val="0"/>
          <w:lang w:val="en-CA" w:eastAsia="en-CA" w:bidi="hi-IN"/>
          <w14:ligatures w14:val="none"/>
        </w:rPr>
        <w:t xml:space="preserve"> </w:t>
      </w:r>
      <w:r w:rsidRPr="00072FAF">
        <w:rPr>
          <w:lang w:val="en-CA"/>
        </w:rPr>
        <w:t>(Getz &amp; Page, 2015)</w:t>
      </w:r>
    </w:p>
    <w:p w14:paraId="72DF2D56" w14:textId="757D1949" w:rsidR="00072FAF" w:rsidRPr="00072FAF" w:rsidRDefault="00072FAF" w:rsidP="00072FAF">
      <w:pPr>
        <w:rPr>
          <w:lang w:val="en-US"/>
        </w:rPr>
      </w:pPr>
    </w:p>
    <w:p w14:paraId="76DB3EB0" w14:textId="77777777" w:rsidR="00072FAF" w:rsidRPr="00072FAF" w:rsidRDefault="00072FAF" w:rsidP="00072FAF">
      <w:pPr>
        <w:rPr>
          <w:lang w:val="en-US"/>
        </w:rPr>
      </w:pPr>
    </w:p>
    <w:p w14:paraId="5400EF48" w14:textId="77777777" w:rsidR="00072FAF" w:rsidRPr="00072FAF" w:rsidRDefault="00072FAF" w:rsidP="00072FAF">
      <w:pPr>
        <w:rPr>
          <w:b/>
          <w:bCs/>
          <w:lang w:val="en-US"/>
        </w:rPr>
      </w:pPr>
      <w:r w:rsidRPr="00072FAF">
        <w:rPr>
          <w:b/>
          <w:bCs/>
          <w:lang w:val="en-US"/>
        </w:rPr>
        <w:t>Charter Tourists</w:t>
      </w:r>
    </w:p>
    <w:p w14:paraId="42E8750C" w14:textId="77777777" w:rsidR="00072FAF" w:rsidRPr="00072FAF" w:rsidRDefault="00072FAF" w:rsidP="00072FAF">
      <w:pPr>
        <w:rPr>
          <w:lang w:val="en-US"/>
        </w:rPr>
      </w:pPr>
      <w:r w:rsidRPr="00072FAF">
        <w:rPr>
          <w:lang w:val="en-US"/>
        </w:rPr>
        <w:t>In contrast, an overwhelming number of Charter tourists arrive with groups, generally buying their trips as package deals. Many like to have apartments with Western amenities and want to eat the food, hear the language and live in the surroundings they enjoy at home. Interaction with local customs is small and most of their time is spent in heavily planned tourist activities. Because Charter tourists move in large numbers and are very dependent on outside services, they have a bigger effect on the local community and the environment. This group is a major reason for overcrowding and turning cultural experiences into products.</w:t>
      </w:r>
    </w:p>
    <w:p w14:paraId="6ADF29AB" w14:textId="77777777" w:rsidR="00072FAF" w:rsidRPr="00072FAF" w:rsidRDefault="00072FAF" w:rsidP="00072FAF">
      <w:pPr>
        <w:rPr>
          <w:lang w:val="en-US"/>
        </w:rPr>
      </w:pPr>
    </w:p>
    <w:p w14:paraId="0E4E7CEF" w14:textId="77777777" w:rsidR="00072FAF" w:rsidRPr="00072FAF" w:rsidRDefault="00072FAF" w:rsidP="00072FAF">
      <w:pPr>
        <w:rPr>
          <w:b/>
          <w:bCs/>
          <w:lang w:val="en-US"/>
        </w:rPr>
      </w:pPr>
      <w:r w:rsidRPr="00072FAF">
        <w:rPr>
          <w:b/>
          <w:bCs/>
          <w:lang w:val="en-US"/>
        </w:rPr>
        <w:t>Key Differences</w:t>
      </w:r>
    </w:p>
    <w:p w14:paraId="719C3488" w14:textId="3D377D78" w:rsidR="00072FAF" w:rsidRPr="00072FAF" w:rsidRDefault="00072FAF" w:rsidP="00072FAF">
      <w:pPr>
        <w:rPr>
          <w:lang w:val="en-CA"/>
        </w:rPr>
      </w:pPr>
      <w:r w:rsidRPr="00072FAF">
        <w:rPr>
          <w:lang w:val="en-US"/>
        </w:rPr>
        <w:t>The key regions differ mainly in how flexible they are, how broadly known they are and how they shape cultures. Explorers tend to be environmentally friendly, enjoy local cultures and travel alone, whereas Charter tourists create a lot of waste and spend little time with the local people. Tourists on explorer vessels are concerned with the environment and culture, but people traveling on charter boats tend to push for more big projects and high-standard comforts which creates greater pressure on nature and traditions.</w:t>
      </w:r>
      <w:r w:rsidRPr="00072FAF">
        <w:rPr>
          <w:rFonts w:ascii="Times New Roman" w:eastAsia="Times New Roman" w:hAnsi="Times New Roman" w:cs="Times New Roman"/>
          <w:kern w:val="0"/>
          <w:lang w:val="en-CA" w:eastAsia="en-CA" w:bidi="hi-IN"/>
          <w14:ligatures w14:val="none"/>
        </w:rPr>
        <w:t xml:space="preserve"> </w:t>
      </w:r>
      <w:r w:rsidRPr="00072FAF">
        <w:rPr>
          <w:lang w:val="en-CA"/>
        </w:rPr>
        <w:t>(Vargas et al., 2021)</w:t>
      </w:r>
    </w:p>
    <w:p w14:paraId="741BA161" w14:textId="1098490F" w:rsidR="00072FAF" w:rsidRPr="00072FAF" w:rsidRDefault="00072FAF" w:rsidP="00072FAF">
      <w:pPr>
        <w:rPr>
          <w:lang w:val="en-US"/>
        </w:rPr>
      </w:pPr>
    </w:p>
    <w:p w14:paraId="630B0E28" w14:textId="77777777" w:rsidR="00072FAF" w:rsidRPr="00072FAF" w:rsidRDefault="00072FAF" w:rsidP="00072FAF">
      <w:pPr>
        <w:rPr>
          <w:lang w:val="en-US"/>
        </w:rPr>
      </w:pPr>
    </w:p>
    <w:p w14:paraId="01183233" w14:textId="3A2B018D" w:rsidR="00072FAF" w:rsidRDefault="00072FAF" w:rsidP="00072FAF">
      <w:pPr>
        <w:rPr>
          <w:lang w:val="en-US"/>
        </w:rPr>
      </w:pPr>
      <w:r w:rsidRPr="00072FAF">
        <w:rPr>
          <w:lang w:val="en-US"/>
        </w:rPr>
        <w:lastRenderedPageBreak/>
        <w:t>Overall, Explorer tourists follow sustainable and unique travel experiences, whereas Charter tourists are associated with the problems of mass tourism and the call for responsible travel management.</w:t>
      </w:r>
    </w:p>
    <w:p w14:paraId="014B29BB" w14:textId="77777777" w:rsidR="00903466" w:rsidRDefault="00903466">
      <w:pPr>
        <w:rPr>
          <w:lang w:val="en-US"/>
        </w:rPr>
      </w:pPr>
    </w:p>
    <w:p w14:paraId="3B8C91F9" w14:textId="77777777" w:rsidR="00903466" w:rsidRDefault="00903466">
      <w:pPr>
        <w:rPr>
          <w:b/>
          <w:bCs/>
          <w:lang w:val="en-US"/>
        </w:rPr>
      </w:pPr>
      <w:r w:rsidRPr="00072FAF">
        <w:rPr>
          <w:b/>
          <w:bCs/>
          <w:lang w:val="en-US"/>
        </w:rPr>
        <w:t xml:space="preserve">2- Based on the forms of tourism by destination type, explain one form of tourism in no more than 500 words. </w:t>
      </w:r>
    </w:p>
    <w:p w14:paraId="1C879B9F" w14:textId="77777777" w:rsidR="00072FAF" w:rsidRDefault="00072FAF">
      <w:pPr>
        <w:rPr>
          <w:b/>
          <w:bCs/>
          <w:lang w:val="en-US"/>
        </w:rPr>
      </w:pPr>
    </w:p>
    <w:p w14:paraId="5A9ED254" w14:textId="77777777" w:rsidR="00072FAF" w:rsidRPr="00072FAF" w:rsidRDefault="00072FAF" w:rsidP="00072FAF">
      <w:pPr>
        <w:rPr>
          <w:b/>
          <w:bCs/>
          <w:lang w:val="en-US"/>
        </w:rPr>
      </w:pPr>
      <w:r w:rsidRPr="00072FAF">
        <w:rPr>
          <w:b/>
          <w:bCs/>
          <w:lang w:val="en-US"/>
        </w:rPr>
        <w:t>Urban Tourism</w:t>
      </w:r>
    </w:p>
    <w:p w14:paraId="19F7C8E5" w14:textId="77777777" w:rsidR="00072FAF" w:rsidRPr="00072FAF" w:rsidRDefault="00072FAF" w:rsidP="00072FAF">
      <w:pPr>
        <w:rPr>
          <w:b/>
          <w:bCs/>
          <w:lang w:val="en-US"/>
        </w:rPr>
      </w:pPr>
    </w:p>
    <w:p w14:paraId="51E2ADA4" w14:textId="77777777" w:rsidR="00072FAF" w:rsidRPr="00072FAF" w:rsidRDefault="00072FAF" w:rsidP="00072FAF">
      <w:pPr>
        <w:rPr>
          <w:lang w:val="en-US"/>
        </w:rPr>
      </w:pPr>
      <w:r w:rsidRPr="00072FAF">
        <w:rPr>
          <w:lang w:val="en-US"/>
        </w:rPr>
        <w:t>When someone participates in urban tourism, they experience the culture, exciting energy and special infrastructure common in large cities and towns. These tours are commonly packed with visits to famous cities known for their important landmarks, impressive architecture, museums, galleries, theaters and shopping and dining excitement.</w:t>
      </w:r>
    </w:p>
    <w:p w14:paraId="002C4C1E" w14:textId="77777777" w:rsidR="00072FAF" w:rsidRPr="00072FAF" w:rsidRDefault="00072FAF" w:rsidP="00072FAF">
      <w:pPr>
        <w:rPr>
          <w:lang w:val="en-US"/>
        </w:rPr>
      </w:pPr>
    </w:p>
    <w:p w14:paraId="3E70BEB7" w14:textId="77777777" w:rsidR="00072FAF" w:rsidRPr="00072FAF" w:rsidRDefault="00072FAF" w:rsidP="00072FAF">
      <w:pPr>
        <w:rPr>
          <w:lang w:val="en-US"/>
        </w:rPr>
      </w:pPr>
      <w:r w:rsidRPr="00072FAF">
        <w:rPr>
          <w:lang w:val="en-US"/>
        </w:rPr>
        <w:t>Many tourists are drawn to urban destinations by their heritage, entertaining activities and convenient ways to get there. Those who travel for pleasure often explore local sights, attend cultural activities, walk in the parks, join in at night events and visit shops and markets. Visitors to New York, Paris, Tokyo and Toronto witness a melding of modern achievements and what makes these places meaningful from their pasts.</w:t>
      </w:r>
    </w:p>
    <w:p w14:paraId="06514595" w14:textId="77777777" w:rsidR="00072FAF" w:rsidRPr="00072FAF" w:rsidRDefault="00072FAF" w:rsidP="00072FAF">
      <w:pPr>
        <w:rPr>
          <w:lang w:val="en-US"/>
        </w:rPr>
      </w:pPr>
    </w:p>
    <w:p w14:paraId="76E7117C" w14:textId="77777777" w:rsidR="00072FAF" w:rsidRPr="00072FAF" w:rsidRDefault="00072FAF" w:rsidP="00072FAF">
      <w:pPr>
        <w:rPr>
          <w:lang w:val="en-US"/>
        </w:rPr>
      </w:pPr>
      <w:r w:rsidRPr="00072FAF">
        <w:rPr>
          <w:lang w:val="en-US"/>
        </w:rPr>
        <w:t>The presence of a well-structured infrastructure is a clear benefit of urban tourism. Cities are easily reachable by air, bus, train and train, while there are many accommodation options available here from budget to five-star luxury. As a result, visitors find it easy to move around, arrange brief trips and enjoy a variety of fun things close together.</w:t>
      </w:r>
    </w:p>
    <w:p w14:paraId="1996B045" w14:textId="77777777" w:rsidR="00072FAF" w:rsidRPr="00072FAF" w:rsidRDefault="00072FAF" w:rsidP="00072FAF">
      <w:pPr>
        <w:rPr>
          <w:lang w:val="en-US"/>
        </w:rPr>
      </w:pPr>
    </w:p>
    <w:p w14:paraId="7B0A536E" w14:textId="7E569F9F" w:rsidR="00E106F6" w:rsidRPr="00E106F6" w:rsidRDefault="00072FAF" w:rsidP="00E106F6">
      <w:pPr>
        <w:rPr>
          <w:lang w:val="en-CA"/>
        </w:rPr>
      </w:pPr>
      <w:r w:rsidRPr="00072FAF">
        <w:rPr>
          <w:lang w:val="en-US"/>
        </w:rPr>
        <w:t>Urban tourism helps local economies by creating income from hotels, transport and shops. It opens doors to work in areas including hotels, guiding, dining and organizing events. Yet, there are times when too much attention on cities can create problems like crowding, more air and water contamination and a higher cost of living for city residents.</w:t>
      </w:r>
      <w:r w:rsidR="00E106F6" w:rsidRPr="00E106F6">
        <w:rPr>
          <w:rFonts w:ascii="Times New Roman" w:eastAsia="Times New Roman" w:hAnsi="Times New Roman" w:cs="Times New Roman"/>
          <w:kern w:val="0"/>
          <w:lang w:val="en-CA" w:eastAsia="en-CA" w:bidi="hi-IN"/>
          <w14:ligatures w14:val="none"/>
        </w:rPr>
        <w:t xml:space="preserve"> </w:t>
      </w:r>
      <w:r w:rsidR="00E106F6" w:rsidRPr="00E106F6">
        <w:rPr>
          <w:lang w:val="en-CA"/>
        </w:rPr>
        <w:t>(Bingöl, 2023)</w:t>
      </w:r>
    </w:p>
    <w:p w14:paraId="44F50209" w14:textId="562FAEED" w:rsidR="00072FAF" w:rsidRPr="00072FAF" w:rsidRDefault="00072FAF" w:rsidP="00072FAF">
      <w:pPr>
        <w:rPr>
          <w:lang w:val="en-US"/>
        </w:rPr>
      </w:pPr>
    </w:p>
    <w:p w14:paraId="065BEB3D" w14:textId="77777777" w:rsidR="00072FAF" w:rsidRPr="00072FAF" w:rsidRDefault="00072FAF" w:rsidP="00072FAF">
      <w:pPr>
        <w:rPr>
          <w:lang w:val="en-US"/>
        </w:rPr>
      </w:pPr>
    </w:p>
    <w:p w14:paraId="0C3E6B7C" w14:textId="0F5C4015" w:rsidR="00072FAF" w:rsidRDefault="00072FAF" w:rsidP="00072FAF">
      <w:pPr>
        <w:rPr>
          <w:lang w:val="en-US"/>
        </w:rPr>
      </w:pPr>
      <w:r w:rsidRPr="00072FAF">
        <w:rPr>
          <w:lang w:val="en-US"/>
        </w:rPr>
        <w:t xml:space="preserve">All things considered, urban tourism provides a diverse and interesting way to enjoy a city’s culture, people and businesses. All that city hotels can offer is a main draw for vacationers who are looking for </w:t>
      </w:r>
      <w:proofErr w:type="spellStart"/>
      <w:r w:rsidRPr="00072FAF">
        <w:rPr>
          <w:lang w:val="en-US"/>
        </w:rPr>
        <w:t>cosiness</w:t>
      </w:r>
      <w:proofErr w:type="spellEnd"/>
      <w:r w:rsidRPr="00072FAF">
        <w:rPr>
          <w:lang w:val="en-US"/>
        </w:rPr>
        <w:t>, a range of choices and to be part of the city life.</w:t>
      </w:r>
    </w:p>
    <w:p w14:paraId="6FBF841A" w14:textId="77777777" w:rsidR="00072FAF" w:rsidRDefault="00072FAF" w:rsidP="00072FAF">
      <w:pPr>
        <w:rPr>
          <w:lang w:val="en-US"/>
        </w:rPr>
      </w:pPr>
    </w:p>
    <w:p w14:paraId="10CE9EFB" w14:textId="77777777" w:rsidR="00072FAF" w:rsidRDefault="00072FAF" w:rsidP="00072FAF">
      <w:pPr>
        <w:rPr>
          <w:lang w:val="en-US"/>
        </w:rPr>
      </w:pPr>
    </w:p>
    <w:p w14:paraId="1688BC67" w14:textId="77777777" w:rsidR="00072FAF" w:rsidRDefault="00072FAF" w:rsidP="00072FAF">
      <w:pPr>
        <w:rPr>
          <w:lang w:val="en-US"/>
        </w:rPr>
      </w:pPr>
    </w:p>
    <w:p w14:paraId="08DA8188" w14:textId="77777777" w:rsidR="00072FAF" w:rsidRDefault="00072FAF" w:rsidP="00072FAF">
      <w:pPr>
        <w:rPr>
          <w:lang w:val="en-US"/>
        </w:rPr>
      </w:pPr>
    </w:p>
    <w:p w14:paraId="64722F78" w14:textId="77777777" w:rsidR="00E106F6" w:rsidRDefault="00E106F6" w:rsidP="00072FAF">
      <w:pPr>
        <w:rPr>
          <w:lang w:val="en-US"/>
        </w:rPr>
      </w:pPr>
    </w:p>
    <w:p w14:paraId="495C018A" w14:textId="77777777" w:rsidR="00E106F6" w:rsidRDefault="00E106F6" w:rsidP="00072FAF">
      <w:pPr>
        <w:rPr>
          <w:lang w:val="en-US"/>
        </w:rPr>
      </w:pPr>
    </w:p>
    <w:p w14:paraId="37E2196B" w14:textId="77777777" w:rsidR="00E106F6" w:rsidRDefault="00E106F6" w:rsidP="00072FAF">
      <w:pPr>
        <w:rPr>
          <w:lang w:val="en-US"/>
        </w:rPr>
      </w:pPr>
    </w:p>
    <w:p w14:paraId="32FBC97B" w14:textId="77777777" w:rsidR="00E106F6" w:rsidRDefault="00E106F6" w:rsidP="00072FAF">
      <w:pPr>
        <w:rPr>
          <w:lang w:val="en-US"/>
        </w:rPr>
      </w:pPr>
    </w:p>
    <w:p w14:paraId="77FF907E" w14:textId="77777777" w:rsidR="00E106F6" w:rsidRDefault="00E106F6" w:rsidP="00072FAF">
      <w:pPr>
        <w:rPr>
          <w:lang w:val="en-US"/>
        </w:rPr>
      </w:pPr>
    </w:p>
    <w:p w14:paraId="050B6DC9" w14:textId="77777777" w:rsidR="00E106F6" w:rsidRDefault="00E106F6" w:rsidP="00072FAF">
      <w:pPr>
        <w:rPr>
          <w:lang w:val="en-US"/>
        </w:rPr>
      </w:pPr>
    </w:p>
    <w:p w14:paraId="0B65EEAB" w14:textId="77777777" w:rsidR="00E106F6" w:rsidRDefault="00E106F6" w:rsidP="00072FAF">
      <w:pPr>
        <w:rPr>
          <w:lang w:val="en-US"/>
        </w:rPr>
      </w:pPr>
    </w:p>
    <w:p w14:paraId="6EF19ACF" w14:textId="77777777" w:rsidR="00E106F6" w:rsidRDefault="00E106F6" w:rsidP="00072FAF">
      <w:pPr>
        <w:rPr>
          <w:lang w:val="en-US"/>
        </w:rPr>
      </w:pPr>
    </w:p>
    <w:p w14:paraId="6413928A" w14:textId="77777777" w:rsidR="00E106F6" w:rsidRDefault="00E106F6" w:rsidP="00072FAF">
      <w:pPr>
        <w:rPr>
          <w:lang w:val="en-US"/>
        </w:rPr>
      </w:pPr>
    </w:p>
    <w:p w14:paraId="6643DB99" w14:textId="156C6A2B" w:rsidR="00E106F6" w:rsidRPr="00E106F6" w:rsidRDefault="00E106F6" w:rsidP="00072FAF">
      <w:pPr>
        <w:rPr>
          <w:b/>
          <w:bCs/>
          <w:lang w:val="en-US"/>
        </w:rPr>
      </w:pPr>
      <w:r w:rsidRPr="00E106F6">
        <w:rPr>
          <w:b/>
          <w:bCs/>
          <w:lang w:val="en-US"/>
        </w:rPr>
        <w:lastRenderedPageBreak/>
        <w:t xml:space="preserve">References </w:t>
      </w:r>
    </w:p>
    <w:p w14:paraId="6408507C" w14:textId="77777777" w:rsidR="00072FAF" w:rsidRDefault="00072FAF" w:rsidP="00072FAF">
      <w:pPr>
        <w:rPr>
          <w:lang w:val="en-US"/>
        </w:rPr>
      </w:pPr>
    </w:p>
    <w:p w14:paraId="28C4BBB2" w14:textId="26170EFC" w:rsidR="00072FAF" w:rsidRDefault="00072FAF" w:rsidP="00072FAF">
      <w:pPr>
        <w:rPr>
          <w:lang w:val="en-CA"/>
        </w:rPr>
      </w:pPr>
      <w:r w:rsidRPr="00072FAF">
        <w:rPr>
          <w:lang w:val="en-CA"/>
        </w:rPr>
        <w:t xml:space="preserve">Vargas, E. P., De-Juan-Ripoll, C., Panadero, M. B., &amp; </w:t>
      </w:r>
      <w:proofErr w:type="spellStart"/>
      <w:r w:rsidRPr="00072FAF">
        <w:rPr>
          <w:lang w:val="en-CA"/>
        </w:rPr>
        <w:t>Alcañiz</w:t>
      </w:r>
      <w:proofErr w:type="spellEnd"/>
      <w:r w:rsidRPr="00072FAF">
        <w:rPr>
          <w:lang w:val="en-CA"/>
        </w:rPr>
        <w:t xml:space="preserve">, M. (2021). Lifestyle segmentation of tourists: the role of personality. </w:t>
      </w:r>
      <w:proofErr w:type="spellStart"/>
      <w:r w:rsidRPr="00072FAF">
        <w:rPr>
          <w:i/>
          <w:iCs/>
          <w:lang w:val="en-CA"/>
        </w:rPr>
        <w:t>Heliyon</w:t>
      </w:r>
      <w:proofErr w:type="spellEnd"/>
      <w:r w:rsidRPr="00072FAF">
        <w:rPr>
          <w:lang w:val="en-CA"/>
        </w:rPr>
        <w:t xml:space="preserve">, </w:t>
      </w:r>
      <w:r w:rsidRPr="00072FAF">
        <w:rPr>
          <w:i/>
          <w:iCs/>
          <w:lang w:val="en-CA"/>
        </w:rPr>
        <w:t>7</w:t>
      </w:r>
      <w:r w:rsidRPr="00072FAF">
        <w:rPr>
          <w:lang w:val="en-CA"/>
        </w:rPr>
        <w:t xml:space="preserve">(7), e07579. </w:t>
      </w:r>
      <w:hyperlink r:id="rId5" w:history="1">
        <w:r w:rsidRPr="00072FAF">
          <w:rPr>
            <w:rStyle w:val="Hyperlink"/>
            <w:lang w:val="en-CA"/>
          </w:rPr>
          <w:t>https://doi.org/10.1016/j.heliyon.2021.e07579</w:t>
        </w:r>
      </w:hyperlink>
    </w:p>
    <w:p w14:paraId="6226BD2D" w14:textId="77777777" w:rsidR="00072FAF" w:rsidRPr="00072FAF" w:rsidRDefault="00072FAF" w:rsidP="00072FAF">
      <w:pPr>
        <w:rPr>
          <w:lang w:val="en-CA"/>
        </w:rPr>
      </w:pPr>
    </w:p>
    <w:p w14:paraId="5D8EB6E2" w14:textId="0019D1A6" w:rsidR="00072FAF" w:rsidRDefault="00072FAF" w:rsidP="00072FAF">
      <w:pPr>
        <w:rPr>
          <w:lang w:val="en-CA"/>
        </w:rPr>
      </w:pPr>
      <w:r w:rsidRPr="00072FAF">
        <w:rPr>
          <w:lang w:val="en-CA"/>
        </w:rPr>
        <w:t xml:space="preserve">Getz, D., &amp; Page, S. J. (2015). Progress and prospects for event tourism research. </w:t>
      </w:r>
      <w:r w:rsidRPr="00072FAF">
        <w:rPr>
          <w:i/>
          <w:iCs/>
          <w:lang w:val="en-CA"/>
        </w:rPr>
        <w:t>Tourism Management</w:t>
      </w:r>
      <w:r w:rsidRPr="00072FAF">
        <w:rPr>
          <w:lang w:val="en-CA"/>
        </w:rPr>
        <w:t xml:space="preserve">, </w:t>
      </w:r>
      <w:r w:rsidRPr="00072FAF">
        <w:rPr>
          <w:i/>
          <w:iCs/>
          <w:lang w:val="en-CA"/>
        </w:rPr>
        <w:t>52</w:t>
      </w:r>
      <w:r w:rsidRPr="00072FAF">
        <w:rPr>
          <w:lang w:val="en-CA"/>
        </w:rPr>
        <w:t xml:space="preserve">, 593–631. </w:t>
      </w:r>
      <w:hyperlink r:id="rId6" w:history="1">
        <w:r w:rsidRPr="00072FAF">
          <w:rPr>
            <w:rStyle w:val="Hyperlink"/>
            <w:lang w:val="en-CA"/>
          </w:rPr>
          <w:t>https://doi.org/10.1016/j.tourman.2015.03.007</w:t>
        </w:r>
      </w:hyperlink>
    </w:p>
    <w:p w14:paraId="65F90D59" w14:textId="77777777" w:rsidR="00072FAF" w:rsidRPr="00072FAF" w:rsidRDefault="00072FAF" w:rsidP="00072FAF">
      <w:pPr>
        <w:rPr>
          <w:lang w:val="en-CA"/>
        </w:rPr>
      </w:pPr>
    </w:p>
    <w:p w14:paraId="239B46A8" w14:textId="2C886712" w:rsidR="00E106F6" w:rsidRDefault="00E106F6" w:rsidP="00E106F6">
      <w:pPr>
        <w:rPr>
          <w:lang w:val="en-CA"/>
        </w:rPr>
      </w:pPr>
      <w:r w:rsidRPr="00E106F6">
        <w:rPr>
          <w:lang w:val="en-CA"/>
        </w:rPr>
        <w:t xml:space="preserve">Bingöl, S. (2023). Exploring memorable travel experiences in urban tourism: Insights from five vibrant cities. </w:t>
      </w:r>
      <w:r w:rsidRPr="00E106F6">
        <w:rPr>
          <w:i/>
          <w:iCs/>
          <w:lang w:val="en-CA"/>
        </w:rPr>
        <w:t>Journal of Multidisciplinary Academic Tourism</w:t>
      </w:r>
      <w:r w:rsidRPr="00E106F6">
        <w:rPr>
          <w:lang w:val="en-CA"/>
        </w:rPr>
        <w:t xml:space="preserve">, </w:t>
      </w:r>
      <w:r w:rsidRPr="00E106F6">
        <w:rPr>
          <w:i/>
          <w:iCs/>
          <w:lang w:val="en-CA"/>
        </w:rPr>
        <w:t>9</w:t>
      </w:r>
      <w:r w:rsidRPr="00E106F6">
        <w:rPr>
          <w:lang w:val="en-CA"/>
        </w:rPr>
        <w:t xml:space="preserve">(2), 99–112. </w:t>
      </w:r>
      <w:hyperlink r:id="rId7" w:history="1">
        <w:r w:rsidRPr="00E106F6">
          <w:rPr>
            <w:rStyle w:val="Hyperlink"/>
            <w:lang w:val="en-CA"/>
          </w:rPr>
          <w:t>https://doi.org/10.31822/jomat.2024-9-2-99</w:t>
        </w:r>
      </w:hyperlink>
    </w:p>
    <w:p w14:paraId="2D40025A" w14:textId="77777777" w:rsidR="00E106F6" w:rsidRPr="00E106F6" w:rsidRDefault="00E106F6" w:rsidP="00E106F6">
      <w:pPr>
        <w:rPr>
          <w:lang w:val="en-CA"/>
        </w:rPr>
      </w:pPr>
    </w:p>
    <w:p w14:paraId="02054848" w14:textId="77777777" w:rsidR="00072FAF" w:rsidRPr="00072FAF" w:rsidRDefault="00072FAF" w:rsidP="00072FAF">
      <w:pPr>
        <w:rPr>
          <w:lang w:val="en-US"/>
        </w:rPr>
      </w:pPr>
    </w:p>
    <w:sectPr w:rsidR="00072FAF" w:rsidRPr="00072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EDD09B46-B508-4D2F-B695-E90EE58402BA}"/>
    <w:embedBold r:id="rId2" w:fontKey="{B18943BE-71D2-497D-B9A5-53F51029E719}"/>
    <w:embedItalic r:id="rId3" w:fontKey="{B470EBB6-8717-4A46-A4D8-407F06896D3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C286A66-ED77-4583-B936-17632630D124}"/>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A099EC97-E8C0-40E9-8BF9-8EEBE6B366D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72FAF"/>
    <w:rsid w:val="001700EC"/>
    <w:rsid w:val="00174BB1"/>
    <w:rsid w:val="0019504D"/>
    <w:rsid w:val="00224FD9"/>
    <w:rsid w:val="002F4AE0"/>
    <w:rsid w:val="00384E8A"/>
    <w:rsid w:val="003D1074"/>
    <w:rsid w:val="00426865"/>
    <w:rsid w:val="00477CAA"/>
    <w:rsid w:val="00502E29"/>
    <w:rsid w:val="005E458B"/>
    <w:rsid w:val="00844EC2"/>
    <w:rsid w:val="008516FE"/>
    <w:rsid w:val="0088213E"/>
    <w:rsid w:val="00903466"/>
    <w:rsid w:val="009C1D0A"/>
    <w:rsid w:val="00A044F7"/>
    <w:rsid w:val="00A8150E"/>
    <w:rsid w:val="00B20343"/>
    <w:rsid w:val="00B85EA7"/>
    <w:rsid w:val="00BE65DD"/>
    <w:rsid w:val="00C612A4"/>
    <w:rsid w:val="00CC6AD1"/>
    <w:rsid w:val="00E106F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A44C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072FAF"/>
    <w:rPr>
      <w:color w:val="0563C1" w:themeColor="hyperlink"/>
      <w:u w:val="single"/>
    </w:rPr>
  </w:style>
  <w:style w:type="character" w:styleId="UnresolvedMention">
    <w:name w:val="Unresolved Mention"/>
    <w:basedOn w:val="DefaultParagraphFont"/>
    <w:uiPriority w:val="99"/>
    <w:semiHidden/>
    <w:unhideWhenUsed/>
    <w:rsid w:val="00072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5834">
      <w:bodyDiv w:val="1"/>
      <w:marLeft w:val="0"/>
      <w:marRight w:val="0"/>
      <w:marTop w:val="0"/>
      <w:marBottom w:val="0"/>
      <w:divBdr>
        <w:top w:val="none" w:sz="0" w:space="0" w:color="auto"/>
        <w:left w:val="none" w:sz="0" w:space="0" w:color="auto"/>
        <w:bottom w:val="none" w:sz="0" w:space="0" w:color="auto"/>
        <w:right w:val="none" w:sz="0" w:space="0" w:color="auto"/>
      </w:divBdr>
      <w:divsChild>
        <w:div w:id="429357098">
          <w:marLeft w:val="-720"/>
          <w:marRight w:val="0"/>
          <w:marTop w:val="0"/>
          <w:marBottom w:val="0"/>
          <w:divBdr>
            <w:top w:val="none" w:sz="0" w:space="0" w:color="auto"/>
            <w:left w:val="none" w:sz="0" w:space="0" w:color="auto"/>
            <w:bottom w:val="none" w:sz="0" w:space="0" w:color="auto"/>
            <w:right w:val="none" w:sz="0" w:space="0" w:color="auto"/>
          </w:divBdr>
        </w:div>
      </w:divsChild>
    </w:div>
    <w:div w:id="68232459">
      <w:bodyDiv w:val="1"/>
      <w:marLeft w:val="0"/>
      <w:marRight w:val="0"/>
      <w:marTop w:val="0"/>
      <w:marBottom w:val="0"/>
      <w:divBdr>
        <w:top w:val="none" w:sz="0" w:space="0" w:color="auto"/>
        <w:left w:val="none" w:sz="0" w:space="0" w:color="auto"/>
        <w:bottom w:val="none" w:sz="0" w:space="0" w:color="auto"/>
        <w:right w:val="none" w:sz="0" w:space="0" w:color="auto"/>
      </w:divBdr>
      <w:divsChild>
        <w:div w:id="1997998641">
          <w:marLeft w:val="-720"/>
          <w:marRight w:val="0"/>
          <w:marTop w:val="0"/>
          <w:marBottom w:val="0"/>
          <w:divBdr>
            <w:top w:val="none" w:sz="0" w:space="0" w:color="auto"/>
            <w:left w:val="none" w:sz="0" w:space="0" w:color="auto"/>
            <w:bottom w:val="none" w:sz="0" w:space="0" w:color="auto"/>
            <w:right w:val="none" w:sz="0" w:space="0" w:color="auto"/>
          </w:divBdr>
        </w:div>
      </w:divsChild>
    </w:div>
    <w:div w:id="183440963">
      <w:bodyDiv w:val="1"/>
      <w:marLeft w:val="0"/>
      <w:marRight w:val="0"/>
      <w:marTop w:val="0"/>
      <w:marBottom w:val="0"/>
      <w:divBdr>
        <w:top w:val="none" w:sz="0" w:space="0" w:color="auto"/>
        <w:left w:val="none" w:sz="0" w:space="0" w:color="auto"/>
        <w:bottom w:val="none" w:sz="0" w:space="0" w:color="auto"/>
        <w:right w:val="none" w:sz="0" w:space="0" w:color="auto"/>
      </w:divBdr>
    </w:div>
    <w:div w:id="441071185">
      <w:bodyDiv w:val="1"/>
      <w:marLeft w:val="0"/>
      <w:marRight w:val="0"/>
      <w:marTop w:val="0"/>
      <w:marBottom w:val="0"/>
      <w:divBdr>
        <w:top w:val="none" w:sz="0" w:space="0" w:color="auto"/>
        <w:left w:val="none" w:sz="0" w:space="0" w:color="auto"/>
        <w:bottom w:val="none" w:sz="0" w:space="0" w:color="auto"/>
        <w:right w:val="none" w:sz="0" w:space="0" w:color="auto"/>
      </w:divBdr>
    </w:div>
    <w:div w:id="464004621">
      <w:bodyDiv w:val="1"/>
      <w:marLeft w:val="0"/>
      <w:marRight w:val="0"/>
      <w:marTop w:val="0"/>
      <w:marBottom w:val="0"/>
      <w:divBdr>
        <w:top w:val="none" w:sz="0" w:space="0" w:color="auto"/>
        <w:left w:val="none" w:sz="0" w:space="0" w:color="auto"/>
        <w:bottom w:val="none" w:sz="0" w:space="0" w:color="auto"/>
        <w:right w:val="none" w:sz="0" w:space="0" w:color="auto"/>
      </w:divBdr>
    </w:div>
    <w:div w:id="583875650">
      <w:bodyDiv w:val="1"/>
      <w:marLeft w:val="0"/>
      <w:marRight w:val="0"/>
      <w:marTop w:val="0"/>
      <w:marBottom w:val="0"/>
      <w:divBdr>
        <w:top w:val="none" w:sz="0" w:space="0" w:color="auto"/>
        <w:left w:val="none" w:sz="0" w:space="0" w:color="auto"/>
        <w:bottom w:val="none" w:sz="0" w:space="0" w:color="auto"/>
        <w:right w:val="none" w:sz="0" w:space="0" w:color="auto"/>
      </w:divBdr>
    </w:div>
    <w:div w:id="725374990">
      <w:bodyDiv w:val="1"/>
      <w:marLeft w:val="0"/>
      <w:marRight w:val="0"/>
      <w:marTop w:val="0"/>
      <w:marBottom w:val="0"/>
      <w:divBdr>
        <w:top w:val="none" w:sz="0" w:space="0" w:color="auto"/>
        <w:left w:val="none" w:sz="0" w:space="0" w:color="auto"/>
        <w:bottom w:val="none" w:sz="0" w:space="0" w:color="auto"/>
        <w:right w:val="none" w:sz="0" w:space="0" w:color="auto"/>
      </w:divBdr>
      <w:divsChild>
        <w:div w:id="2027753888">
          <w:marLeft w:val="-720"/>
          <w:marRight w:val="0"/>
          <w:marTop w:val="0"/>
          <w:marBottom w:val="0"/>
          <w:divBdr>
            <w:top w:val="none" w:sz="0" w:space="0" w:color="auto"/>
            <w:left w:val="none" w:sz="0" w:space="0" w:color="auto"/>
            <w:bottom w:val="none" w:sz="0" w:space="0" w:color="auto"/>
            <w:right w:val="none" w:sz="0" w:space="0" w:color="auto"/>
          </w:divBdr>
        </w:div>
      </w:divsChild>
    </w:div>
    <w:div w:id="815606410">
      <w:bodyDiv w:val="1"/>
      <w:marLeft w:val="0"/>
      <w:marRight w:val="0"/>
      <w:marTop w:val="0"/>
      <w:marBottom w:val="0"/>
      <w:divBdr>
        <w:top w:val="none" w:sz="0" w:space="0" w:color="auto"/>
        <w:left w:val="none" w:sz="0" w:space="0" w:color="auto"/>
        <w:bottom w:val="none" w:sz="0" w:space="0" w:color="auto"/>
        <w:right w:val="none" w:sz="0" w:space="0" w:color="auto"/>
      </w:divBdr>
    </w:div>
    <w:div w:id="867447928">
      <w:bodyDiv w:val="1"/>
      <w:marLeft w:val="0"/>
      <w:marRight w:val="0"/>
      <w:marTop w:val="0"/>
      <w:marBottom w:val="0"/>
      <w:divBdr>
        <w:top w:val="none" w:sz="0" w:space="0" w:color="auto"/>
        <w:left w:val="none" w:sz="0" w:space="0" w:color="auto"/>
        <w:bottom w:val="none" w:sz="0" w:space="0" w:color="auto"/>
        <w:right w:val="none" w:sz="0" w:space="0" w:color="auto"/>
      </w:divBdr>
      <w:divsChild>
        <w:div w:id="781992395">
          <w:marLeft w:val="-720"/>
          <w:marRight w:val="0"/>
          <w:marTop w:val="0"/>
          <w:marBottom w:val="0"/>
          <w:divBdr>
            <w:top w:val="none" w:sz="0" w:space="0" w:color="auto"/>
            <w:left w:val="none" w:sz="0" w:space="0" w:color="auto"/>
            <w:bottom w:val="none" w:sz="0" w:space="0" w:color="auto"/>
            <w:right w:val="none" w:sz="0" w:space="0" w:color="auto"/>
          </w:divBdr>
        </w:div>
      </w:divsChild>
    </w:div>
    <w:div w:id="998769615">
      <w:bodyDiv w:val="1"/>
      <w:marLeft w:val="0"/>
      <w:marRight w:val="0"/>
      <w:marTop w:val="0"/>
      <w:marBottom w:val="0"/>
      <w:divBdr>
        <w:top w:val="none" w:sz="0" w:space="0" w:color="auto"/>
        <w:left w:val="none" w:sz="0" w:space="0" w:color="auto"/>
        <w:bottom w:val="none" w:sz="0" w:space="0" w:color="auto"/>
        <w:right w:val="none" w:sz="0" w:space="0" w:color="auto"/>
      </w:divBdr>
    </w:div>
    <w:div w:id="1023482796">
      <w:bodyDiv w:val="1"/>
      <w:marLeft w:val="0"/>
      <w:marRight w:val="0"/>
      <w:marTop w:val="0"/>
      <w:marBottom w:val="0"/>
      <w:divBdr>
        <w:top w:val="none" w:sz="0" w:space="0" w:color="auto"/>
        <w:left w:val="none" w:sz="0" w:space="0" w:color="auto"/>
        <w:bottom w:val="none" w:sz="0" w:space="0" w:color="auto"/>
        <w:right w:val="none" w:sz="0" w:space="0" w:color="auto"/>
      </w:divBdr>
    </w:div>
    <w:div w:id="1046026236">
      <w:bodyDiv w:val="1"/>
      <w:marLeft w:val="0"/>
      <w:marRight w:val="0"/>
      <w:marTop w:val="0"/>
      <w:marBottom w:val="0"/>
      <w:divBdr>
        <w:top w:val="none" w:sz="0" w:space="0" w:color="auto"/>
        <w:left w:val="none" w:sz="0" w:space="0" w:color="auto"/>
        <w:bottom w:val="none" w:sz="0" w:space="0" w:color="auto"/>
        <w:right w:val="none" w:sz="0" w:space="0" w:color="auto"/>
      </w:divBdr>
    </w:div>
    <w:div w:id="1511792047">
      <w:bodyDiv w:val="1"/>
      <w:marLeft w:val="0"/>
      <w:marRight w:val="0"/>
      <w:marTop w:val="0"/>
      <w:marBottom w:val="0"/>
      <w:divBdr>
        <w:top w:val="none" w:sz="0" w:space="0" w:color="auto"/>
        <w:left w:val="none" w:sz="0" w:space="0" w:color="auto"/>
        <w:bottom w:val="none" w:sz="0" w:space="0" w:color="auto"/>
        <w:right w:val="none" w:sz="0" w:space="0" w:color="auto"/>
      </w:divBdr>
      <w:divsChild>
        <w:div w:id="1550802936">
          <w:marLeft w:val="-720"/>
          <w:marRight w:val="0"/>
          <w:marTop w:val="0"/>
          <w:marBottom w:val="0"/>
          <w:divBdr>
            <w:top w:val="none" w:sz="0" w:space="0" w:color="auto"/>
            <w:left w:val="none" w:sz="0" w:space="0" w:color="auto"/>
            <w:bottom w:val="none" w:sz="0" w:space="0" w:color="auto"/>
            <w:right w:val="none" w:sz="0" w:space="0" w:color="auto"/>
          </w:divBdr>
        </w:div>
      </w:divsChild>
    </w:div>
    <w:div w:id="1709140170">
      <w:bodyDiv w:val="1"/>
      <w:marLeft w:val="0"/>
      <w:marRight w:val="0"/>
      <w:marTop w:val="0"/>
      <w:marBottom w:val="0"/>
      <w:divBdr>
        <w:top w:val="none" w:sz="0" w:space="0" w:color="auto"/>
        <w:left w:val="none" w:sz="0" w:space="0" w:color="auto"/>
        <w:bottom w:val="none" w:sz="0" w:space="0" w:color="auto"/>
        <w:right w:val="none" w:sz="0" w:space="0" w:color="auto"/>
      </w:divBdr>
      <w:divsChild>
        <w:div w:id="245498506">
          <w:marLeft w:val="-720"/>
          <w:marRight w:val="0"/>
          <w:marTop w:val="0"/>
          <w:marBottom w:val="0"/>
          <w:divBdr>
            <w:top w:val="none" w:sz="0" w:space="0" w:color="auto"/>
            <w:left w:val="none" w:sz="0" w:space="0" w:color="auto"/>
            <w:bottom w:val="none" w:sz="0" w:space="0" w:color="auto"/>
            <w:right w:val="none" w:sz="0" w:space="0" w:color="auto"/>
          </w:divBdr>
        </w:div>
      </w:divsChild>
    </w:div>
    <w:div w:id="1931501021">
      <w:bodyDiv w:val="1"/>
      <w:marLeft w:val="0"/>
      <w:marRight w:val="0"/>
      <w:marTop w:val="0"/>
      <w:marBottom w:val="0"/>
      <w:divBdr>
        <w:top w:val="none" w:sz="0" w:space="0" w:color="auto"/>
        <w:left w:val="none" w:sz="0" w:space="0" w:color="auto"/>
        <w:bottom w:val="none" w:sz="0" w:space="0" w:color="auto"/>
        <w:right w:val="none" w:sz="0" w:space="0" w:color="auto"/>
      </w:divBdr>
    </w:div>
    <w:div w:id="2090036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31822/jomat.2024-9-2-9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tourman.2015.03.007" TargetMode="External"/><Relationship Id="rId5" Type="http://schemas.openxmlformats.org/officeDocument/2006/relationships/hyperlink" Target="https://doi.org/10.1016/j.heliyon.2021.e07579"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JALAJ KAPOOR </cp:lastModifiedBy>
  <cp:revision>2</cp:revision>
  <dcterms:created xsi:type="dcterms:W3CDTF">2025-05-21T06:40:00Z</dcterms:created>
  <dcterms:modified xsi:type="dcterms:W3CDTF">2025-05-21T06:40:00Z</dcterms:modified>
</cp:coreProperties>
</file>