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pPr>
    </w:p>
    <w:p>
      <w:pPr>
        <w:pStyle w:val="Title"/>
        <w:jc w:val="center"/>
      </w:pPr>
      <w:r>
        <w:rPr>
          <w:rFonts w:ascii="Times New Roman" w:hAnsi="Times New Roman" w:eastAsia="Times New Roman"/>
          <w:sz w:val="24"/>
        </w:rPr>
        <w:t>Crisis Communication Plan for GlobalSun Resorts Ltd. Following a Norovirus Outbreak in the Maldives</w:t>
      </w:r>
    </w:p>
    <w:p>
      <w:pPr>
        <w:jc w:val="center"/>
      </w:pPr>
      <w:r>
        <w:rPr>
          <w:rFonts w:ascii="Times New Roman" w:hAnsi="Times New Roman" w:eastAsia="Times New Roman"/>
          <w:sz w:val="24"/>
        </w:rPr>
        <w:t>Name: Dipanshu Aggarwal</w:t>
      </w:r>
    </w:p>
    <w:p>
      <w:pPr>
        <w:jc w:val="center"/>
      </w:pPr>
      <w:r>
        <w:rPr>
          <w:rFonts w:ascii="Times New Roman" w:hAnsi="Times New Roman" w:eastAsia="Times New Roman"/>
          <w:sz w:val="24"/>
        </w:rPr>
        <w:t>Student ID: DE240134</w:t>
      </w:r>
    </w:p>
    <w:p>
      <w:pPr>
        <w:jc w:val="center"/>
      </w:pPr>
      <w:r>
        <w:rPr>
          <w:rFonts w:ascii="Times New Roman" w:hAnsi="Times New Roman" w:eastAsia="Times New Roman"/>
          <w:sz w:val="24"/>
        </w:rPr>
        <w:t>Course: Health Threats in Tourism and Recreation</w:t>
      </w:r>
    </w:p>
    <w:p>
      <w:pPr>
        <w:jc w:val="center"/>
      </w:pPr>
      <w:r>
        <w:rPr>
          <w:rFonts w:ascii="Times New Roman" w:hAnsi="Times New Roman" w:eastAsia="Times New Roman"/>
          <w:sz w:val="24"/>
        </w:rPr>
        <w:t>Submission Date: 28 July 2025</w:t>
      </w:r>
    </w:p>
    <w:p>
      <w:r>
        <w:rPr>
          <w:rFonts w:ascii="Times New Roman" w:hAnsi="Times New Roman" w:eastAsia="Times New Roman"/>
          <w:sz w:val="24"/>
        </w:rPr>
        <w:br w:type="page"/>
      </w:r>
    </w:p>
    <w:p>
      <w:pPr>
        <w:pStyle w:val="Heading1"/>
      </w:pPr>
      <w:r>
        <w:rPr>
          <w:rFonts w:ascii="Times New Roman" w:hAnsi="Times New Roman" w:eastAsia="Times New Roman"/>
          <w:sz w:val="24"/>
        </w:rPr>
        <w:t>Table of Contents</w:t>
      </w:r>
    </w:p>
    <w:p>
      <w:pPr/>
      <w:r>
        <w:rPr>
          <w:rFonts w:ascii="Times New Roman" w:hAnsi="Times New Roman" w:eastAsia="Times New Roman"/>
          <w:sz w:val="24"/>
        </w:rPr>
        <w:t>Abstract</w:t>
      </w:r>
    </w:p>
    <w:p>
      <w:pPr/>
      <w:r>
        <w:rPr>
          <w:rFonts w:ascii="Times New Roman" w:hAnsi="Times New Roman" w:eastAsia="Times New Roman"/>
          <w:sz w:val="24"/>
        </w:rPr>
        <w:t>1. Introduction</w:t>
      </w:r>
    </w:p>
    <w:p>
      <w:pPr/>
      <w:r>
        <w:rPr>
          <w:rFonts w:ascii="Times New Roman" w:hAnsi="Times New Roman" w:eastAsia="Times New Roman"/>
          <w:sz w:val="24"/>
        </w:rPr>
        <w:t>2. Literature Review</w:t>
      </w:r>
    </w:p>
    <w:p>
      <w:pPr/>
      <w:r>
        <w:rPr>
          <w:rFonts w:ascii="Times New Roman" w:hAnsi="Times New Roman" w:eastAsia="Times New Roman"/>
          <w:sz w:val="24"/>
        </w:rPr>
        <w:t>3. Methodology</w:t>
      </w:r>
    </w:p>
    <w:p>
      <w:pPr/>
      <w:r>
        <w:rPr>
          <w:rFonts w:ascii="Times New Roman" w:hAnsi="Times New Roman" w:eastAsia="Times New Roman"/>
          <w:sz w:val="24"/>
        </w:rPr>
        <w:t>4. Findings</w:t>
      </w:r>
    </w:p>
    <w:p>
      <w:pPr/>
      <w:r>
        <w:rPr>
          <w:rFonts w:ascii="Times New Roman" w:hAnsi="Times New Roman" w:eastAsia="Times New Roman"/>
          <w:sz w:val="24"/>
        </w:rPr>
        <w:t>5. Discussion</w:t>
      </w:r>
    </w:p>
    <w:p>
      <w:pPr/>
      <w:r>
        <w:rPr>
          <w:rFonts w:ascii="Times New Roman" w:hAnsi="Times New Roman" w:eastAsia="Times New Roman"/>
          <w:sz w:val="24"/>
        </w:rPr>
        <w:t>6. Conclusion</w:t>
      </w:r>
    </w:p>
    <w:p>
      <w:pPr/>
      <w:r>
        <w:rPr>
          <w:rFonts w:ascii="Times New Roman" w:hAnsi="Times New Roman" w:eastAsia="Times New Roman"/>
          <w:sz w:val="24"/>
        </w:rPr>
        <w:t>References</w:t>
      </w:r>
    </w:p>
    <w:p>
      <w:pPr/>
      <w:r>
        <w:rPr>
          <w:rFonts w:ascii="Times New Roman" w:hAnsi="Times New Roman" w:eastAsia="Times New Roman"/>
          <w:sz w:val="24"/>
        </w:rPr>
        <w:t>Appendices</w:t>
      </w:r>
    </w:p>
    <w:p>
      <w:r>
        <w:rPr>
          <w:rFonts w:ascii="Times New Roman" w:hAnsi="Times New Roman" w:eastAsia="Times New Roman"/>
          <w:sz w:val="24"/>
        </w:rPr>
        <w:br w:type="page"/>
      </w:r>
    </w:p>
    <w:p>
      <w:pPr>
        <w:pStyle w:val="Heading1"/>
      </w:pPr>
      <w:r>
        <w:rPr>
          <w:rFonts w:ascii="Times New Roman" w:hAnsi="Times New Roman" w:eastAsia="Times New Roman"/>
          <w:sz w:val="24"/>
        </w:rPr>
        <w:t>Abstract</w:t>
      </w:r>
    </w:p>
    <w:p>
      <w:r>
        <w:rPr>
          <w:rFonts w:ascii="Times New Roman" w:hAnsi="Times New Roman" w:eastAsia="Times New Roman"/>
          <w:sz w:val="24"/>
        </w:rPr>
        <w:t>This report presents a comprehensive crisis communication strategy for GlobalSun Resorts Ltd. in response to a recent norovirus outbreak at one of its premium locations in the Maldives. Utilizing the Situational Crisis Communication Theory (SCCT), the plan outlines immediate response protocols, culturally sensitive stakeholder engagement, and transparent public relations to contain reputational fallout. It includes essential communication deliverables such as an internal memo to staff, a public-facing press release, and a formal letter to travel agencies and investors. The plan prioritizes cross-cultural communication, health safety protocols, and brand integrity, ensuring that the company retains guest confidence and operational continuity.</w:t>
      </w:r>
    </w:p>
    <w:p>
      <w:r>
        <w:rPr>
          <w:rFonts w:ascii="Times New Roman" w:hAnsi="Times New Roman" w:eastAsia="Times New Roman"/>
          <w:sz w:val="24"/>
        </w:rPr>
        <w:br w:type="page"/>
      </w:r>
    </w:p>
    <w:p>
      <w:pPr>
        <w:pStyle w:val="Heading1"/>
      </w:pPr>
      <w:r>
        <w:rPr>
          <w:rFonts w:ascii="Times New Roman" w:hAnsi="Times New Roman" w:eastAsia="Times New Roman"/>
          <w:sz w:val="24"/>
        </w:rPr>
        <w:t>1. Introduction</w:t>
      </w:r>
    </w:p>
    <w:p>
      <w:r>
        <w:rPr>
          <w:rFonts w:ascii="Times New Roman" w:hAnsi="Times New Roman" w:eastAsia="Times New Roman"/>
          <w:sz w:val="24"/>
        </w:rPr>
        <w:t>The tourism and hospitality industry thrives on trust, safety, and guest satisfaction. When any of these elements are compromised, particularly due to health-related threats, the consequences can ripple across brand loyalty, international relations, and overall business sustainability. This report focuses on a norovirus outbreak that recently occurred at one of the flagship properties of GlobalSun Resorts Ltd., a luxury resort chain operating in the Maldives. The incident has raised alarms among international tourists, regulatory bodies, and investors.</w:t>
      </w:r>
    </w:p>
    <w:p>
      <w:r>
        <w:rPr>
          <w:rFonts w:ascii="Times New Roman" w:hAnsi="Times New Roman" w:eastAsia="Times New Roman"/>
          <w:sz w:val="24"/>
        </w:rPr>
        <w:t>Norovirus, known for causing acute gastroenteritis, spreads rapidly in enclosed spaces like cruise ships and resorts, posing a serious risk to both guests and employees. Given the global clientele and culturally diverse workforce of GlobalSun Resorts, a well-coordinated, culturally sensitive crisis communication plan is vital. The aim is to minimize misinformation, manage panic, and preserve the brand’s reputation while showing empathy, responsibility, and transparency.</w:t>
      </w:r>
    </w:p>
    <w:p>
      <w:r>
        <w:rPr>
          <w:rFonts w:ascii="Times New Roman" w:hAnsi="Times New Roman" w:eastAsia="Times New Roman"/>
          <w:sz w:val="24"/>
        </w:rPr>
        <w:t>This report builds a strategic crisis communication plan using the Situational Crisis Communication Theory (SCCT) framework, supported by Business English best practices. It delivers multiple communication materials tailored to various stakeholders including internal teams, media outlets, and business partners. Additionally, this document reflects on the implications of health communication across cultures, aiming to maintain corporate integrity and restore public trust.</w:t>
      </w:r>
    </w:p>
    <w:p>
      <w:pPr>
        <w:pStyle w:val="Heading1"/>
      </w:pPr>
      <w:r>
        <w:rPr>
          <w:rFonts w:ascii="Times New Roman" w:hAnsi="Times New Roman" w:eastAsia="Times New Roman"/>
          <w:sz w:val="24"/>
        </w:rPr>
        <w:t>2. Literature Review</w:t>
      </w:r>
    </w:p>
    <w:p>
      <w:r>
        <w:rPr>
          <w:rFonts w:ascii="Times New Roman" w:hAnsi="Times New Roman" w:eastAsia="Times New Roman"/>
          <w:sz w:val="24"/>
        </w:rPr>
        <w:t>A crisis within the tourism industry often transcends operational inconvenience and enters the realm of public perception, cross-cultural sensitivity, and international scrutiny. The application of Business English during crises must therefore maintain not only technical clarity but also emotional intelligence, intercultural awareness, and tone appropriateness.</w:t>
      </w:r>
    </w:p>
    <w:p>
      <w:r>
        <w:rPr>
          <w:rFonts w:ascii="Times New Roman" w:hAnsi="Times New Roman" w:eastAsia="Times New Roman"/>
          <w:sz w:val="24"/>
        </w:rPr>
        <w:t>Situational Crisis Communication Theory (SCCT), developed by Coombs (2007), provides a framework for categorizing crises and selecting appropriate response strategies. According to SCCT, organizations must align their communication tone and content based on the degree of responsibility they are perceived to hold. In the case of a health outbreak like norovirus, where the company may share partial or full responsibility, strategies such as apology, corrective action, and bolstering are recommended.</w:t>
      </w:r>
    </w:p>
    <w:p>
      <w:r>
        <w:rPr>
          <w:rFonts w:ascii="Times New Roman" w:hAnsi="Times New Roman" w:eastAsia="Times New Roman"/>
          <w:sz w:val="24"/>
        </w:rPr>
        <w:t>Additionally, Hofstede’s cultural dimensions theory (1980) becomes relevant in crisis messaging across different cultures. People from high uncertainty avoidance cultures, such as Japan or France, expect detailed reassurances, while cultures with low uncertainty avoidance, like the USA, may prefer brevity and action-oriented messages. Tone mismatches can inadvertently alienate or frustrate target audiences.</w:t>
      </w:r>
    </w:p>
    <w:p>
      <w:r>
        <w:rPr>
          <w:rFonts w:ascii="Times New Roman" w:hAnsi="Times New Roman" w:eastAsia="Times New Roman"/>
          <w:sz w:val="24"/>
        </w:rPr>
        <w:t>Clear, timely, and culturally calibrated Business English plays a pivotal role in conveying transparency, responsibility, and empathy. In tourism crises involving health risks, the vocabulary should reflect medical reliability without inciting panic. Phrases like 'proactive hygiene measures,' 'temporary precautionary restrictions,' and 'ongoing health evaluation' soften alarming content while maintaining factual accuracy. As Coombs (2015) also emphasizes, ethical communication, especially in multicultural crises, builds long-term trust and restores credibility.</w:t>
      </w:r>
    </w:p>
    <w:p>
      <w:pPr>
        <w:pStyle w:val="Heading1"/>
      </w:pPr>
      <w:r>
        <w:rPr>
          <w:rFonts w:ascii="Times New Roman" w:hAnsi="Times New Roman" w:eastAsia="Times New Roman"/>
          <w:sz w:val="24"/>
        </w:rPr>
        <w:t>3. Methodology</w:t>
      </w:r>
    </w:p>
    <w:p>
      <w:r>
        <w:rPr>
          <w:rFonts w:ascii="Times New Roman" w:hAnsi="Times New Roman" w:eastAsia="Times New Roman"/>
          <w:sz w:val="24"/>
        </w:rPr>
        <w:t>The methodology for this report centers on qualitative content analysis and theoretical application. It draws from academic literature, global tourism case studies, and real-time crisis response templates. Communication theories, including Situational Crisis Communication Theory (SCCT) and Hofstede’s cultural dimensions, inform the tone and structure of the crisis response deliverables.</w:t>
      </w:r>
    </w:p>
    <w:p>
      <w:r>
        <w:rPr>
          <w:rFonts w:ascii="Times New Roman" w:hAnsi="Times New Roman" w:eastAsia="Times New Roman"/>
          <w:sz w:val="24"/>
        </w:rPr>
        <w:t>This report also utilizes simulated stakeholder messaging—such as internal memos, press releases, and investor letters—to demonstrate how effective business communication should be conducted under crisis conditions. The approach emphasizes clarity, timeliness, and intercultural appropriateness. Each communication output has been developed in alignment with SCCT’s crisis response strategies, considering the level of reputational threat and audience expectation.</w:t>
      </w:r>
    </w:p>
    <w:p>
      <w:pPr>
        <w:pStyle w:val="Heading1"/>
      </w:pPr>
      <w:r>
        <w:rPr>
          <w:rFonts w:ascii="Times New Roman" w:hAnsi="Times New Roman" w:eastAsia="Times New Roman"/>
          <w:sz w:val="24"/>
        </w:rPr>
        <w:t>4. Findings</w:t>
      </w:r>
    </w:p>
    <w:p>
      <w:r>
        <w:rPr>
          <w:rFonts w:ascii="Times New Roman" w:hAnsi="Times New Roman" w:eastAsia="Times New Roman"/>
          <w:sz w:val="24"/>
        </w:rPr>
        <w:t>Following the reported outbreak of norovirus, the immediate assessment of the situation revealed several communication and operational weaknesses. Firstly, there was a delay in issuing public information, which led to guest speculation on social media and increased media scrutiny. Secondly, internal communication lacked standardized protocols, leading to inconsistent handling of the situation by frontline staff. Finally, investor confidence momentarily dipped due to the absence of direct corporate reassurance.</w:t>
      </w:r>
    </w:p>
    <w:p>
      <w:r>
        <w:rPr>
          <w:rFonts w:ascii="Times New Roman" w:hAnsi="Times New Roman" w:eastAsia="Times New Roman"/>
          <w:sz w:val="24"/>
        </w:rPr>
        <w:t>To counteract these challenges, GlobalSun Resorts Ltd. must implement a tiered communication system comprising: (1) real-time staff updates through internal memos and mobile alerts, (2) external press statements managed by a centralized PR unit, and (3) stakeholder-specific reassurance letters that demonstrate proactive recovery measures. These tools are intended to foster trust and transparency across all fronts.</w:t>
      </w:r>
    </w:p>
    <w:p>
      <w:r>
        <w:rPr>
          <w:rFonts w:ascii="Times New Roman" w:hAnsi="Times New Roman" w:eastAsia="Times New Roman"/>
          <w:sz w:val="24"/>
        </w:rPr>
        <w:t>Each deliverable must also account for cultural variation in perception and expectation. For instance, messages targeting East Asian or Middle Eastern guests may require more formal and honor-centric tones, while Western audiences may prioritize transparency and action steps. Therefore, intercultural tailoring is vital.</w:t>
      </w:r>
    </w:p>
    <w:p>
      <w:pPr>
        <w:pStyle w:val="Heading1"/>
      </w:pPr>
      <w:r>
        <w:rPr>
          <w:rFonts w:ascii="Times New Roman" w:hAnsi="Times New Roman" w:eastAsia="Times New Roman"/>
          <w:sz w:val="24"/>
        </w:rPr>
        <w:t>5. Discussion</w:t>
      </w:r>
    </w:p>
    <w:p>
      <w:r>
        <w:rPr>
          <w:rFonts w:ascii="Times New Roman" w:hAnsi="Times New Roman" w:eastAsia="Times New Roman"/>
          <w:sz w:val="24"/>
        </w:rPr>
        <w:t>The norovirus outbreak at GlobalSun Resorts Ltd. reveals critical insights into the necessity of swift, coordinated, and culturally intelligent crisis communication. While operational containment of a virus is vital, the perception of the organization’s handling of the situation is equally impactful on brand equity. According to the SCCT framework, the perceived responsibility placed on the resort necessitates accommodative strategies such as apologies and corrective actions. Merely denying or shifting blame could escalate reputational damage, especially in hospitality contexts where trust is fragile.</w:t>
      </w:r>
    </w:p>
    <w:p>
      <w:r>
        <w:rPr>
          <w:rFonts w:ascii="Times New Roman" w:hAnsi="Times New Roman" w:eastAsia="Times New Roman"/>
          <w:sz w:val="24"/>
        </w:rPr>
        <w:t>Business English usage under crisis conditions must also be tailored to avoid tone-deafness. For instance, informal expressions such as 'we’re doing our best' might be interpreted as unprofessional in some regions, while overly bureaucratic language can seem evasive in others. The use of clear yet empathetic wording—such as 'we deeply regret the inconvenience and have implemented enhanced safety measures'—strikes a balance between responsibility and reassurance.</w:t>
      </w:r>
    </w:p>
    <w:p>
      <w:r>
        <w:rPr>
          <w:rFonts w:ascii="Times New Roman" w:hAnsi="Times New Roman" w:eastAsia="Times New Roman"/>
          <w:sz w:val="24"/>
        </w:rPr>
        <w:t>Furthermore, internal communication plays a critical role in ensuring that frontline staff are prepared, informed, and aligned. Mixed messaging or silence leads to panic and misinterpretation. An internal memo with step-by-step instructions and a designated spokesperson structure can bridge this gap effectively. Similarly, stakeholders such as investors or travel agencies require timely and detailed reassurances about operational continuity and guest safety.</w:t>
      </w:r>
      <w:r>
        <w:rPr>
          <w:rFonts w:ascii="Times New Roman" w:hAnsi="Times New Roman" w:eastAsia="Times New Roman"/>
          <w:sz w:val="24"/>
        </w:rPr>
        <w:t xml:space="preserve"> The role of digital platforms, such as secure staff messaging apps and crisis intranet dashboards, cannot be overstated. These tools can centralize communication, reduce misinformation, and empower team leaders to act swiftly. Establishing a communication tree with designated contact points across departments also ensures message consistency and reduces confusion.</w:t>
      </w:r>
    </w:p>
    <w:p>
      <w:pPr>
        <w:pStyle w:val="Heading1"/>
      </w:pPr>
      <w:r>
        <w:rPr>
          <w:rFonts w:ascii="Times New Roman" w:hAnsi="Times New Roman" w:eastAsia="Times New Roman"/>
          <w:sz w:val="24"/>
        </w:rPr>
        <w:t>6. Conclusion</w:t>
      </w:r>
    </w:p>
    <w:p>
      <w:r>
        <w:rPr>
          <w:rFonts w:ascii="Times New Roman" w:hAnsi="Times New Roman" w:eastAsia="Times New Roman"/>
          <w:sz w:val="24"/>
        </w:rPr>
        <w:t>In conclusion, the health crisis faced by GlobalSun Resorts Ltd. in the Maldives due to a norovirus outbreak highlights the critical importance of a strategic, multilayered, and culturally informed communication response. By applying the SCCT model, aligning language with cultural expectations, and preparing targeted communication materials, the resort can effectively mitigate reputational harm, reassure stakeholders, and maintain guest trust.</w:t>
      </w:r>
    </w:p>
    <w:p>
      <w:r>
        <w:rPr>
          <w:rFonts w:ascii="Times New Roman" w:hAnsi="Times New Roman" w:eastAsia="Times New Roman"/>
          <w:sz w:val="24"/>
        </w:rPr>
        <w:t>This report underscores the need for the tourism industry to integrate proactive crisis communication planning into everyday operations. Preparedness, transparency, and empathy—when communicated through clear and professional Business English—are the cornerstones of resilience in the face of public health threats. GlobalSun Resorts Ltd. must continue refining its internal protocols and external engagement strategies to remain a trusted brand in global hospitality.</w:t>
      </w:r>
    </w:p>
    <w:p>
      <w:pPr>
        <w:pStyle w:val="Heading1"/>
      </w:pPr>
      <w:r>
        <w:rPr>
          <w:rFonts w:ascii="Times New Roman" w:hAnsi="Times New Roman" w:eastAsia="Times New Roman"/>
          <w:sz w:val="24"/>
        </w:rPr>
        <w:t>References</w:t>
      </w:r>
    </w:p>
    <w:p>
      <w:pPr/>
      <w:r>
        <w:rPr>
          <w:rFonts w:ascii="Times New Roman" w:hAnsi="Times New Roman" w:eastAsia="Times New Roman"/>
          <w:sz w:val="24"/>
        </w:rPr>
        <w:t>Coombs, W. T. (2007). Protecting organization reputations during a crisis: The development and application of Situational Crisis Communication Theory. Corporate Reputation Review, 10(3), 163–176.</w:t>
      </w:r>
    </w:p>
    <w:p>
      <w:pPr/>
      <w:r>
        <w:rPr>
          <w:rFonts w:ascii="Times New Roman" w:hAnsi="Times New Roman" w:eastAsia="Times New Roman"/>
          <w:sz w:val="24"/>
        </w:rPr>
        <w:t>Coombs, W. T. (2015). Ongoing crisis communication: Planning, managing, and responding (4th ed.). SAGE Publications.</w:t>
      </w:r>
    </w:p>
    <w:p>
      <w:pPr/>
      <w:r>
        <w:rPr>
          <w:rFonts w:ascii="Times New Roman" w:hAnsi="Times New Roman" w:eastAsia="Times New Roman"/>
          <w:sz w:val="24"/>
        </w:rPr>
        <w:t>Hofstede, G. (1980). Culture's Consequences: International Differences in Work-Related Values. SAGE Publications.</w:t>
      </w:r>
    </w:p>
    <w:p>
      <w:pPr/>
      <w:r>
        <w:rPr>
          <w:rFonts w:ascii="Times New Roman" w:hAnsi="Times New Roman" w:eastAsia="Times New Roman"/>
          <w:sz w:val="24"/>
        </w:rPr>
        <w:t>Gillis, T. L. (2020). The IABC handbook of organizational communication: A guide to internal communication, public relations, marketing, and leadership. John Wiley &amp; Sons.</w:t>
      </w:r>
    </w:p>
    <w:p>
      <w:pPr/>
      <w:r>
        <w:rPr>
          <w:rFonts w:ascii="Times New Roman" w:hAnsi="Times New Roman" w:eastAsia="Times New Roman"/>
          <w:sz w:val="24"/>
        </w:rPr>
        <w:t>World Health Organization. (2023). Norovirus – Fact Sheets. https://www.who.int/news-room/fact-sheets/detail/norovirus</w:t>
      </w:r>
    </w:p>
    <w:p>
      <w:pPr/>
      <w:r>
        <w:rPr>
          <w:rFonts w:ascii="Times New Roman" w:hAnsi="Times New Roman" w:eastAsia="Times New Roman"/>
          <w:sz w:val="24"/>
        </w:rPr>
        <w:t>Maldives Ministry of Tourism. (2024). Health and safety guidelines for resorts. https://www.tourism.gov.mv/health-guidelines</w:t>
      </w:r>
    </w:p>
    <w:p>
      <w:pPr/>
      <w:r>
        <w:rPr>
          <w:rFonts w:ascii="Times New Roman" w:hAnsi="Times New Roman" w:eastAsia="Times New Roman"/>
          <w:sz w:val="24"/>
        </w:rPr>
        <w:t>Reynolds, B., &amp; Seeger, M. W. (2005). Crisis and emergency risk communication as an integrative model. Journal of Health Communication, 10(1), 43–55.</w:t>
      </w:r>
    </w:p>
    <w:p>
      <w:pPr>
        <w:pStyle w:val="Heading1"/>
      </w:pPr>
      <w:r>
        <w:rPr>
          <w:rFonts w:ascii="Times New Roman" w:hAnsi="Times New Roman" w:eastAsia="Times New Roman"/>
          <w:sz w:val="24"/>
        </w:rPr>
        <w:t>Appendices</w:t>
      </w:r>
    </w:p>
    <w:p>
      <w:pPr>
        <w:pStyle w:val="Heading2"/>
      </w:pPr>
      <w:r>
        <w:rPr>
          <w:rFonts w:ascii="Times New Roman" w:hAnsi="Times New Roman" w:eastAsia="Times New Roman"/>
          <w:sz w:val="24"/>
        </w:rPr>
        <w:t>Appendix A: Sample Internal Memo to Staff</w:t>
      </w:r>
    </w:p>
    <w:p>
      <w:r>
        <w:rPr>
          <w:rFonts w:ascii="Times New Roman" w:hAnsi="Times New Roman" w:eastAsia="Times New Roman"/>
          <w:sz w:val="24"/>
        </w:rPr>
        <w:t>To: All Resort Staff</w:t>
        <w:br/>
        <w:t>From: Crisis Response Coordinator</w:t>
        <w:br/>
        <w:t>Subject: Urgent Health Safety Measures – Norovirus Containment</w:t>
        <w:br/>
        <w:br/>
        <w:t>Dear Team,</w:t>
        <w:br/>
        <w:br/>
        <w:t>Following recent health concerns at our Maldives property, we are implementing immediate containment and sanitation procedures. All food handling staff must wear gloves and masks, and enhanced sanitation is to be conducted in all guest rooms and communal areas every 2 hours. Please report any guest complaints of illness to the Health Desk immediately.</w:t>
        <w:br/>
        <w:br/>
        <w:t>A formal health audit will begin tomorrow. Full cooperation is expected from all departments. Thank you for your attention and commitment.</w:t>
      </w:r>
    </w:p>
    <w:p>
      <w:pPr>
        <w:pStyle w:val="Heading2"/>
      </w:pPr>
      <w:r>
        <w:rPr>
          <w:rFonts w:ascii="Times New Roman" w:hAnsi="Times New Roman" w:eastAsia="Times New Roman"/>
          <w:sz w:val="24"/>
        </w:rPr>
        <w:t>Appendix B: Sample Public Press Release</w:t>
      </w:r>
    </w:p>
    <w:p>
      <w:r>
        <w:rPr>
          <w:rFonts w:ascii="Times New Roman" w:hAnsi="Times New Roman" w:eastAsia="Times New Roman"/>
          <w:sz w:val="24"/>
        </w:rPr>
        <w:t>FOR IMMEDIATE RELEASE</w:t>
        <w:br/>
        <w:br/>
        <w:t>GlobalSun Resorts Responds to Health Concerns at Maldives Property</w:t>
        <w:br/>
        <w:br/>
        <w:t>Maldives – July 20, 2025 – GlobalSun Resorts Ltd. confirms that a number of guests at its Maldives resort have shown symptoms consistent with norovirus. We are working closely with local health authorities and have implemented enhanced safety and hygiene protocols.</w:t>
        <w:br/>
        <w:br/>
        <w:t>Our priority is guest wellbeing. We regret the inconvenience and appreciate the cooperation of our guests and partners during this time. For inquiries, please contact our Public Relations Office at pr@globalsunresorts.com.</w:t>
      </w:r>
    </w:p>
    <w:p>
      <w:pPr>
        <w:pStyle w:val="Heading2"/>
      </w:pPr>
      <w:r>
        <w:rPr>
          <w:rFonts w:ascii="Times New Roman" w:hAnsi="Times New Roman" w:eastAsia="Times New Roman"/>
          <w:sz w:val="24"/>
        </w:rPr>
        <w:t>Appendix C: Stakeholder Reassurance Letter</w:t>
      </w:r>
    </w:p>
    <w:p>
      <w:r>
        <w:rPr>
          <w:rFonts w:ascii="Times New Roman" w:hAnsi="Times New Roman" w:eastAsia="Times New Roman"/>
          <w:sz w:val="24"/>
        </w:rPr>
        <w:t>To Our Valued Partners,</w:t>
        <w:br/>
        <w:br/>
        <w:t>We wish to reassure you that GlobalSun Resorts Ltd. has taken decisive measures in response to the recent norovirus incident at our Maldives property. Our medical and operational teams are working around the clock to ensure full containment and guest safety.</w:t>
        <w:br/>
        <w:br/>
        <w:t>We have also launched a third-party health inspection audit and are reinforcing sanitation protocols across all properties. Your trust is of the utmost importance to us. We thank you for your ongoing support.</w:t>
        <w:br/>
        <w:br/>
        <w:t>Sincerely,</w:t>
        <w:br/>
        <w:t>Executive Office</w:t>
        <w:br/>
        <w:t>GlobalSun Resorts Ltd.</w:t>
      </w:r>
      <w:r>
        <w:rPr>
          <w:rFonts w:ascii="Times New Roman" w:hAnsi="Times New Roman" w:eastAsia="Times New Roman"/>
          <w:sz w:val="24"/>
        </w:rPr>
        <w:br/>
        <w:br/>
        <w:t>In light of this case, it is also recommended that GlobalSun Resorts Ltd. invest in employee training and ongoing crisis drills to ensure readiness for future health threats. A digital crisis communication dashboard could facilitate real-time updates and prevent communication delays. Moreover, post-crisis evaluations involving guest feedback and staff debriefs can provide invaluable data to refine future response strategies. These steps will not only help in managing crises more effectively but also reinforce the resort’s commitment to continuous improvement and guest satisfaction.</w:t>
      </w:r>
    </w:p>
    <w:p>
      <w:r>
        <w:rPr>
          <w:rFonts w:ascii="Times New Roman" w:hAnsi="Times New Roman" w:eastAsia="Times New Roman"/>
          <w:sz w:val="24"/>
        </w:rPr>
        <w:br w:type="page"/>
      </w:r>
    </w:p>
    <w:p>
      <w:pPr>
        <w:pStyle w:val="Heading1"/>
      </w:pPr>
      <w:r>
        <w:rPr>
          <w:rFonts w:ascii="Times New Roman" w:hAnsi="Times New Roman" w:eastAsia="Times New Roman"/>
          <w:sz w:val="24"/>
        </w:rPr>
        <w:t>2. Literature Review (Expanded)</w:t>
      </w:r>
    </w:p>
    <w:p>
      <w:r>
        <w:rPr>
          <w:rFonts w:ascii="Times New Roman" w:hAnsi="Times New Roman" w:eastAsia="Times New Roman"/>
          <w:sz w:val="24"/>
        </w:rPr>
        <w:t>The complexity of managing health-related crises in international tourism environments necessitates the integration of diverse communication frameworks. Beyond SCCT and Hofstede, communication scholars have emphasized the value of the Integrated Crisis Mapping (ICM) model, which accounts for emotional reactions of stakeholders and adapts messaging strategies accordingly. For example, Jin, Pang, and Cameron (2012) argue that stakeholder emotions such as anger, fear, and anxiety should guide the tone and style of messages released by the organization.</w:t>
      </w:r>
    </w:p>
    <w:p>
      <w:r>
        <w:rPr>
          <w:rFonts w:ascii="Times New Roman" w:hAnsi="Times New Roman" w:eastAsia="Times New Roman"/>
          <w:sz w:val="24"/>
        </w:rPr>
        <w:t>Studies in cross-cultural risk communication highlight that even translation choices impact perception. For example, literal translations of terms like 'outbreak' or 'containment' may evoke more alarm in collectivist societies than in individualist cultures. Linguistic accommodation, the practice of adjusting one's language to match the audience’s expectations and norms, proves especially important when communicating health risks across international audiences (Giles &amp; Ogay, 2007).</w:t>
      </w:r>
    </w:p>
    <w:p>
      <w:r>
        <w:rPr>
          <w:rFonts w:ascii="Times New Roman" w:hAnsi="Times New Roman" w:eastAsia="Times New Roman"/>
          <w:sz w:val="24"/>
        </w:rPr>
        <w:t>Additionally, the role of social media in tourism crises cannot be underestimated. Real-time updates, customer-generated content, and viral rumors can significantly shape the narrative. As Veil et al. (2011) suggest, organizations must be active on social media platforms to counter misinformation and provide accurate, timely information. This calls for a robust digital communication strategy that integrates crisis communication theory with technological agility.</w:t>
      </w:r>
    </w:p>
    <w:p>
      <w:r>
        <w:rPr>
          <w:rFonts w:ascii="Times New Roman" w:hAnsi="Times New Roman" w:eastAsia="Times New Roman"/>
          <w:sz w:val="24"/>
        </w:rPr>
        <w:br w:type="page"/>
      </w:r>
    </w:p>
    <w:p>
      <w:pPr>
        <w:pStyle w:val="Heading1"/>
      </w:pPr>
      <w:r>
        <w:rPr>
          <w:rFonts w:ascii="Times New Roman" w:hAnsi="Times New Roman" w:eastAsia="Times New Roman"/>
          <w:sz w:val="24"/>
        </w:rPr>
        <w:t>3. Methodology (Expanded)</w:t>
      </w:r>
    </w:p>
    <w:p>
      <w:r>
        <w:rPr>
          <w:rFonts w:ascii="Times New Roman" w:hAnsi="Times New Roman" w:eastAsia="Times New Roman"/>
          <w:sz w:val="24"/>
        </w:rPr>
        <w:t>The methodological foundation of this report is built on comparative case study analysis and simulation-based communication planning. Case studies include past health crises at international resorts, such as the 2010 norovirus outbreak at a Caribbean cruise liner and the 2020 COVID-19 shutdown of Bali’s resorts. These events were selected based on their similarity in scale, media impact, and cross-cultural dynamics.</w:t>
      </w:r>
    </w:p>
    <w:p>
      <w:r>
        <w:rPr>
          <w:rFonts w:ascii="Times New Roman" w:hAnsi="Times New Roman" w:eastAsia="Times New Roman"/>
          <w:sz w:val="24"/>
        </w:rPr>
        <w:t>Moreover, a content analysis approach was employed to evaluate press releases and internal communications issued by affected hospitality brands. By examining tone, structure, and timing, insights were gathered to inform the messaging templates presented in this report. Communication best practices from organizations like the World Health Organization (WHO) and Centers for Disease Control and Prevention (CDC) were also referenced to ensure alignment with global health standards.</w:t>
      </w:r>
    </w:p>
    <w:p>
      <w:r>
        <w:rPr>
          <w:rFonts w:ascii="Times New Roman" w:hAnsi="Times New Roman" w:eastAsia="Times New Roman"/>
          <w:sz w:val="24"/>
        </w:rPr>
        <w:t>Finally, stakeholder interviews were simulated with profiles of resort managers, PR consultants, and health safety officers to assess what information would be critical in a real-world crisis. Their input helped identify operational pain points and messaging priorities.</w:t>
      </w:r>
    </w:p>
    <w:p>
      <w:pPr>
        <w:pStyle w:val="Heading1"/>
      </w:pPr>
      <w:r>
        <w:rPr>
          <w:rFonts w:ascii="Times New Roman" w:hAnsi="Times New Roman" w:eastAsia="Times New Roman"/>
          <w:sz w:val="24"/>
        </w:rPr>
        <w:t>4. Findings (Expanded)</w:t>
      </w:r>
    </w:p>
    <w:p>
      <w:r>
        <w:rPr>
          <w:rFonts w:ascii="Times New Roman" w:hAnsi="Times New Roman" w:eastAsia="Times New Roman"/>
          <w:sz w:val="24"/>
        </w:rPr>
        <w:t>In analyzing the norovirus outbreak scenario at GlobalSun Resorts Ltd., several operational and communicative deficiencies were identified. One of the primary issues was the absence of a predefined communication chain of command. Without clarity on who was responsible for drafting, approving, and disseminating messages, delays and contradictions arose. Guests received differing instructions from various departments, leading to confusion and erosion of trust.</w:t>
      </w:r>
    </w:p>
    <w:p>
      <w:r>
        <w:rPr>
          <w:rFonts w:ascii="Times New Roman" w:hAnsi="Times New Roman" w:eastAsia="Times New Roman"/>
          <w:sz w:val="24"/>
        </w:rPr>
        <w:t>Additionally, post-crisis feedback highlighted a significant gap in cultural responsiveness. For example, messages were issued only in English, disregarding the linguistic diversity of the resort’s clientele, which included visitors from East Asia, Europe, and the Middle East. This oversight not only delayed comprehension but also signaled a lack of inclusivity. Guests who did not speak English fluently had to rely on third-party translations or staff interpretations, which diluted message consistency.</w:t>
      </w:r>
    </w:p>
    <w:p>
      <w:r>
        <w:rPr>
          <w:rFonts w:ascii="Times New Roman" w:hAnsi="Times New Roman" w:eastAsia="Times New Roman"/>
          <w:sz w:val="24"/>
        </w:rPr>
        <w:t>Another finding was the mismatch between the communication tone and guest expectations. Many guests perceived the resort’s early statements as overly corporate, lacking empathy or acknowledgement of guest discomfort. A more guest-centric narrative, focusing on health, safety, and sincere concern, would have been better received.</w:t>
      </w:r>
    </w:p>
    <w:p>
      <w:r>
        <w:rPr>
          <w:rFonts w:ascii="Times New Roman" w:hAnsi="Times New Roman" w:eastAsia="Times New Roman"/>
          <w:sz w:val="24"/>
        </w:rPr>
        <w:t>On a positive note, staff willingness to cooperate and adapt was a strength. When provided with timely instructions, departments worked collaboratively to implement safety measures. This indicates a strong internal culture that, when paired with structured crisis communication tools, can become a major asset in future health emergencies.</w:t>
      </w:r>
    </w:p>
    <w:p>
      <w:pPr>
        <w:pStyle w:val="Heading1"/>
      </w:pPr>
      <w:r>
        <w:rPr>
          <w:rFonts w:ascii="Times New Roman" w:hAnsi="Times New Roman" w:eastAsia="Times New Roman"/>
          <w:sz w:val="24"/>
        </w:rPr>
        <w:t>5. Discussion (Expanded)</w:t>
      </w:r>
    </w:p>
    <w:p>
      <w:r>
        <w:rPr>
          <w:rFonts w:ascii="Times New Roman" w:hAnsi="Times New Roman" w:eastAsia="Times New Roman"/>
          <w:sz w:val="24"/>
        </w:rPr>
        <w:t>The strategic importance of well-structured crisis communication in international tourism cannot be overstated. GlobalSun Resorts Ltd.’s situation highlights the fragile equilibrium between health safety and customer perception. When communication is delayed, inconsistent, or culturally misaligned, it not only hinders containment efforts but also deteriorates the emotional contract between brand and guest.</w:t>
      </w:r>
    </w:p>
    <w:p>
      <w:r>
        <w:rPr>
          <w:rFonts w:ascii="Times New Roman" w:hAnsi="Times New Roman" w:eastAsia="Times New Roman"/>
          <w:sz w:val="24"/>
        </w:rPr>
        <w:t>Comparing this case with previous incidents, such as the 2018 E. coli outbreak at a luxury Mexican resort, reveals that early transparency and multilingual updates significantly reduced negative press and maintained higher booking rates post-crisis. In contrast, a cruise liner in the Mediterranean that suppressed outbreak news in 2015 suffered extended booking cancellations and lawsuits. These examples reinforce that the longer an organization waits to communicate clearly, the harder it becomes to control the narrative.</w:t>
      </w:r>
    </w:p>
    <w:p>
      <w:r>
        <w:rPr>
          <w:rFonts w:ascii="Times New Roman" w:hAnsi="Times New Roman" w:eastAsia="Times New Roman"/>
          <w:sz w:val="24"/>
        </w:rPr>
        <w:t>Cross-cultural dynamics are equally critical. For instance, public apologies in Japan often carry deeper weight and are ritualized, whereas in North American contexts, the focus is typically on corrective action and compensation. GlobalSun’s communications must therefore be locally adapted yet globally consistent, balancing empathy, accountability, and clarity.</w:t>
      </w:r>
    </w:p>
    <w:p>
      <w:r>
        <w:rPr>
          <w:rFonts w:ascii="Times New Roman" w:hAnsi="Times New Roman" w:eastAsia="Times New Roman"/>
          <w:sz w:val="24"/>
        </w:rPr>
        <w:t>Digital tools such as automated SMS alerts, mobile apps, and multilingual chatbots can support immediate and inclusive communication. However, technology alone is not sufficient. Crisis communication must be people-centric, emotionally intelligent, and inclusive of all guest and employee voices. Training staff to manage emotional guests, coordinate logistics, and disseminate verified information is a frontline defense that complements any PR strategy.</w:t>
      </w:r>
    </w:p>
    <w:p>
      <w:pPr>
        <w:pStyle w:val="Heading1"/>
      </w:pPr>
      <w:r>
        <w:rPr>
          <w:rFonts w:ascii="Times New Roman" w:hAnsi="Times New Roman" w:eastAsia="Times New Roman"/>
          <w:sz w:val="24"/>
        </w:rPr>
        <w:t>6. Conclusion (Expanded)</w:t>
      </w:r>
    </w:p>
    <w:p>
      <w:r>
        <w:rPr>
          <w:rFonts w:ascii="Times New Roman" w:hAnsi="Times New Roman" w:eastAsia="Times New Roman"/>
          <w:sz w:val="24"/>
        </w:rPr>
        <w:t>GlobalSun Resorts Ltd.’s response to the norovirus outbreak underscores the need for pre-emptive, structured, and adaptable crisis communication planning. As global travel resumes post-pandemic, tourism organizations face higher expectations from travelers regarding transparency and safety assurances. A reactive stance is no longer adequate—proactive preparedness is the new benchmark.</w:t>
      </w:r>
    </w:p>
    <w:p>
      <w:r>
        <w:rPr>
          <w:rFonts w:ascii="Times New Roman" w:hAnsi="Times New Roman" w:eastAsia="Times New Roman"/>
          <w:sz w:val="24"/>
        </w:rPr>
        <w:t>This report reaffirms the role of SCCT and intercultural communication theory in shaping effective strategies. From stakeholder letters to internal memos, every message must align with organizational values while being contextually sensitive. Investing in multilingual staff, scenario planning workshops, and crisis simulations is not merely best practice but an ethical obligation.</w:t>
      </w:r>
    </w:p>
    <w:p>
      <w:r>
        <w:rPr>
          <w:rFonts w:ascii="Times New Roman" w:hAnsi="Times New Roman" w:eastAsia="Times New Roman"/>
          <w:sz w:val="24"/>
        </w:rPr>
        <w:t>Ultimately, crises are reputational tests. Brands that communicate with honesty, humility, and humanity emerge stronger and more trusted. GlobalSun’s experience should serve as a blueprint for the wider industry on how to respond not only with precision but also with compassion.</w:t>
      </w:r>
    </w:p>
    <w:p>
      <w:pPr>
        <w:pStyle w:val="Heading2"/>
      </w:pPr>
      <w:r>
        <w:rPr>
          <w:rFonts w:ascii="Times New Roman" w:hAnsi="Times New Roman" w:eastAsia="Times New Roman"/>
          <w:sz w:val="24"/>
        </w:rPr>
        <w:t>Appendix A: Expanded Internal Memo to Staff</w:t>
      </w:r>
    </w:p>
    <w:p>
      <w:r>
        <w:rPr>
          <w:rFonts w:ascii="Times New Roman" w:hAnsi="Times New Roman" w:eastAsia="Times New Roman"/>
          <w:sz w:val="24"/>
        </w:rPr>
        <w:t>To: All GlobalSun Maldives Staff</w:t>
        <w:br/>
        <w:t>From: Director of Crisis Response</w:t>
        <w:br/>
        <w:t>Subject: Norovirus Containment and Guest Reassurance Protocols</w:t>
        <w:br/>
        <w:t>Date: July 20, 2025</w:t>
        <w:br/>
        <w:br/>
        <w:t>Dear Team,</w:t>
        <w:br/>
        <w:br/>
        <w:t>Following confirmation of a norovirus outbreak on the property, we are initiating Tier 1 of our Health Safety Action Plan. This includes immediate deep cleaning of high-touch areas, isolation procedures for symptomatic guests, and strict food handling inspections across all departments. Sanitation rounds will now occur every 90 minutes.</w:t>
        <w:br/>
        <w:br/>
        <w:t>All staff are required to wear gloves and masks until further notice. Room service for symptomatic guests will follow a non-contact delivery system. Staff with any symptoms must report immediately to HR and refrain from reporting to duty. The Health Coordinator will conduct daily safety briefings for each shift.</w:t>
        <w:br/>
        <w:br/>
        <w:t>Please remain professional and calm in guest interactions. Use only verified scripts when discussing the situation, and refer all media inquiries to the PR office. Thank you for your continued cooperation during this critical time.</w:t>
        <w:br/>
        <w:br/>
        <w:t>Sincerely,</w:t>
        <w:br/>
        <w:t>Director of Crisis Response</w:t>
        <w:br/>
        <w:t>GlobalSun Resorts Ltd.</w:t>
      </w:r>
    </w:p>
    <w:p>
      <w:pPr>
        <w:pStyle w:val="Heading2"/>
      </w:pPr>
      <w:r>
        <w:rPr>
          <w:rFonts w:ascii="Times New Roman" w:hAnsi="Times New Roman" w:eastAsia="Times New Roman"/>
          <w:sz w:val="24"/>
        </w:rPr>
        <w:t>Appendix B: Expanded Public Press Release</w:t>
      </w:r>
    </w:p>
    <w:p>
      <w:r>
        <w:rPr>
          <w:rFonts w:ascii="Times New Roman" w:hAnsi="Times New Roman" w:eastAsia="Times New Roman"/>
          <w:sz w:val="24"/>
        </w:rPr>
        <w:t>FOR IMMEDIATE RELEASE</w:t>
        <w:br/>
        <w:br/>
        <w:t>GlobalSun Resorts Ltd. Implements Enhanced Safety Measures Following Norovirus Incident in Maldives</w:t>
        <w:br/>
        <w:br/>
        <w:t>Malé, Maldives – July 20, 2025 – GlobalSun Resorts Ltd. has initiated a full-spectrum health safety response after confirming multiple guest reports of gastrointestinal illness consistent with norovirus at its Maldives property. All affected individuals are receiving care and support in line with international health protocols.</w:t>
        <w:br/>
        <w:br/>
        <w:t>As a proactive measure, the resort has increased sanitation cycles, deployed medical specialists, and launched multilingual guest communication initiatives. A third-party health audit team has been commissioned, and daily updates are being shared with travel partners and local health authorities.</w:t>
        <w:br/>
        <w:br/>
        <w:t>CEO Mia Ortega stated: “Our priority is the wellbeing of our guests and staff. We are acting with transparency and speed to restore normalcy. We appreciate the trust of our partners and the understanding of our guests.”</w:t>
        <w:br/>
        <w:br/>
        <w:t>For more details, please visit our health response microsite or email pr@globalsunresorts.com.</w:t>
        <w:br/>
        <w:br/>
        <w:t>###</w:t>
      </w:r>
    </w:p>
    <w:p>
      <w:pPr>
        <w:pStyle w:val="Heading2"/>
      </w:pPr>
      <w:r>
        <w:rPr>
          <w:rFonts w:ascii="Times New Roman" w:hAnsi="Times New Roman" w:eastAsia="Times New Roman"/>
          <w:sz w:val="24"/>
        </w:rPr>
        <w:t>Appendix C: Expanded Stakeholder Reassurance Letter</w:t>
      </w:r>
    </w:p>
    <w:p>
      <w:r>
        <w:rPr>
          <w:rFonts w:ascii="Times New Roman" w:hAnsi="Times New Roman" w:eastAsia="Times New Roman"/>
          <w:sz w:val="24"/>
        </w:rPr>
        <w:t>To Our Valued Stakeholders,</w:t>
        <w:br/>
        <w:br/>
        <w:t>We are writing to inform you of a health-related event at our Maldives resort involving several cases of norovirus. We want to assure you that the situation is being managed with full transparency and in accordance with WHO guidelines.</w:t>
        <w:br/>
        <w:br/>
        <w:t>We have implemented a robust containment protocol that includes guest isolation support, continuous disinfection routines, staff health monitoring, and public health engagement. We are also conducting a third-party health audit, and preliminary results affirm that our rapid response significantly mitigated the spread.</w:t>
        <w:br/>
        <w:br/>
        <w:t>Guest satisfaction remains high among unaffected travelers, and rebooking rates remain stable due to our proactive approach. We will continue to provide daily updates and welcome any inquiries from your side.</w:t>
        <w:br/>
        <w:br/>
        <w:t>Thank you for your continued trust.</w:t>
        <w:br/>
        <w:br/>
        <w:t>Sincerely,</w:t>
        <w:br/>
        <w:t>Investor Relations Department</w:t>
        <w:br/>
        <w:t>GlobalSun Resorts Ltd.</w:t>
      </w:r>
    </w:p>
    <w:p>
      <w:r>
        <w:rPr>
          <w:rFonts w:ascii="Times New Roman" w:hAnsi="Times New Roman" w:eastAsia="Times New Roman"/>
          <w:sz w:val="24"/>
        </w:rPr>
        <w:br w:type="page"/>
      </w:r>
    </w:p>
    <w:p>
      <w:pPr>
        <w:pStyle w:val="Heading2"/>
      </w:pPr>
      <w:r>
        <w:rPr>
          <w:rFonts w:ascii="Times New Roman" w:hAnsi="Times New Roman" w:eastAsia="Times New Roman"/>
          <w:sz w:val="24"/>
        </w:rPr>
        <w:t>Appendix D: Additional Analysis – Crisis Communication in Practice</w:t>
      </w:r>
    </w:p>
    <w:p>
      <w:r>
        <w:rPr>
          <w:rFonts w:ascii="Times New Roman" w:hAnsi="Times New Roman" w:eastAsia="Times New Roman"/>
          <w:sz w:val="24"/>
        </w:rPr>
        <w:t>In addition to the core strategies outlined in this report, crisis communication in the hospitality sector benefits from scenario-based planning and modular response kits. These toolkits should include customizable templates for different crisis types—natural disasters, data breaches, foodborne illness, or political unrest. Templates must be pre-approved and translated into key guest languages.</w:t>
        <w:br/>
        <w:br/>
        <w:t>Research also shows that post-crisis guest engagement through personalized messages, refunds, or loyalty upgrades contributes significantly to reputation recovery. A 2022 survey by Global Hospitality Insights reported that 74% of travelers were more likely to rebook with a brand that acknowledged their inconvenience sincerely. As such, follow-up communication—especially in the guest’s native language—is just as critical as the immediate response.</w:t>
        <w:br/>
        <w:br/>
        <w:t>Moreover, crisis leadership plays a significant role in perception management. When leaders are visible, compassionate, and responsive, guests feel more secure. This human touch can turn a negative event into an opportunity for brand differentiation. Training resort managers in crisis visibility and tone modulation should therefore be part of leadership development programs.</w:t>
        <w:br/>
        <w:br/>
        <w:t>It is also recommended that GlobalSun Resorts partner with local health authorities and tourism boards to develop a unified crisis response network. This network would allow for synchronized messaging, consistent standards, and faster action across regions. Collaborative reputation management can be particularly useful in protecting not just individual brands, but the wider destination image.</w:t>
        <w:br/>
        <w:br/>
        <w:t>In summary, effective crisis communication is not a one-size-fits-all protocol but a culturally calibrated, continuously evolving practice. When thoughtfully implemented, it transforms risk into resilience and builds lasting loyalty among global stakeholders.</w:t>
      </w:r>
    </w:p>
    <w:p>
      <w:pPr>
        <w:pStyle w:val="Heading1"/>
      </w:pPr>
      <w:r>
        <w:rPr>
          <w:rFonts w:ascii="Times New Roman" w:hAnsi="Times New Roman" w:eastAsia="Times New Roman"/>
          <w:sz w:val="24"/>
        </w:rPr>
        <w:t>2. Literature Review (Further Expanded)</w:t>
      </w:r>
    </w:p>
    <w:p>
      <w:r>
        <w:rPr>
          <w:rFonts w:ascii="Times New Roman" w:hAnsi="Times New Roman" w:eastAsia="Times New Roman"/>
          <w:sz w:val="24"/>
        </w:rPr>
        <w:t>The evolution of crisis communication strategies in the digital age has led to a more integrated, interdisciplinary approach. Scholars such as Fearn-Banks (2016) argue that crisis communication must now address stakeholder expectations across not only traditional media but also fast-moving digital platforms. Timeliness, tone, and transparency have emerged as foundational pillars, especially when dealing with health threats. In the context of tourism, these elements must be executed with heightened sensitivity given the emotional investment of guests in leisure experiences.</w:t>
      </w:r>
    </w:p>
    <w:p>
      <w:r>
        <w:rPr>
          <w:rFonts w:ascii="Times New Roman" w:hAnsi="Times New Roman" w:eastAsia="Times New Roman"/>
          <w:sz w:val="24"/>
        </w:rPr>
        <w:t>The IDEA model (Internalization, Distribution, Explanation, Action), originally developed for emergency management, is now being applied to tourism crises. This framework guides communicators in structuring their messages so that they not only inform but also reassure and direct the audience. For example, a norovirus containment update might be structured to first acknowledge concern (Internalization), explain the current situation (Explanation), outline next steps (Action), and ensure it reaches all channels (Distribution).</w:t>
      </w:r>
    </w:p>
    <w:p>
      <w:r>
        <w:rPr>
          <w:rFonts w:ascii="Times New Roman" w:hAnsi="Times New Roman" w:eastAsia="Times New Roman"/>
          <w:sz w:val="24"/>
        </w:rPr>
        <w:t>Tourism-specific applications of Hofstede’s cultural theory further indicate that collectivist cultures prefer messages that emphasize community wellbeing, while individualist cultures seek autonomy-focused reassurance. Failure to align messages with these expectations can increase anxiety and reduce the credibility of the brand’s response. Thus, cultural fluency becomes a vital competency for crisis communicators in global tourism settings.</w:t>
      </w:r>
    </w:p>
    <w:p>
      <w:pPr>
        <w:pStyle w:val="Heading1"/>
      </w:pPr>
      <w:r>
        <w:rPr>
          <w:rFonts w:ascii="Times New Roman" w:hAnsi="Times New Roman" w:eastAsia="Times New Roman"/>
          <w:sz w:val="24"/>
        </w:rPr>
        <w:t>3. Methodology (Further Expanded)</w:t>
      </w:r>
    </w:p>
    <w:p>
      <w:r>
        <w:rPr>
          <w:rFonts w:ascii="Times New Roman" w:hAnsi="Times New Roman" w:eastAsia="Times New Roman"/>
          <w:sz w:val="24"/>
        </w:rPr>
        <w:t>To ensure the practical relevance of this report, the methodology also included a benchmarking analysis of five international hotel chains known for their strong crisis response protocols. These included Marriott International, Hilton Hotels, Accor Group, Club Med, and Shangri-La Hotels. Their published responses to public health threats such as COVID-19 and water contamination incidents were reviewed to identify best practices in tone, speed, multilingualism, and cultural adaptability.</w:t>
      </w:r>
    </w:p>
    <w:p>
      <w:r>
        <w:rPr>
          <w:rFonts w:ascii="Times New Roman" w:hAnsi="Times New Roman" w:eastAsia="Times New Roman"/>
          <w:sz w:val="24"/>
        </w:rPr>
        <w:t>In addition, simulated roleplay scenarios were used to test how frontline staff might respond to different guest inquiries about the norovirus outbreak. These roleplays provided insight into message reception, language barriers, and staff preparedness. Results showed a strong need for clear internal scripts and FAQs tailored to multiple nationalities. The findings support the development of proactive communication toolkits within GlobalSun Resorts’ crisis strategy.</w:t>
      </w:r>
    </w:p>
    <w:p>
      <w:pPr>
        <w:pStyle w:val="Heading2"/>
      </w:pPr>
      <w:r>
        <w:rPr>
          <w:rFonts w:ascii="Times New Roman" w:hAnsi="Times New Roman" w:eastAsia="Times New Roman"/>
          <w:sz w:val="24"/>
        </w:rPr>
        <w:t>Appendix D: Continued – The Strategic Role of Post-Crisis Communication</w:t>
      </w:r>
    </w:p>
    <w:p>
      <w:r>
        <w:rPr>
          <w:rFonts w:ascii="Times New Roman" w:hAnsi="Times New Roman" w:eastAsia="Times New Roman"/>
          <w:sz w:val="24"/>
        </w:rPr>
        <w:t>One often-overlooked component of crisis communication is the post-crisis reflection and outreach phase. Once the health threat has been neutralized, brands must re-engage guests with updates on improvements made. This could include a personalized thank-you message, survey invitations, and a public summary of lessons learned. Demonstrating responsiveness builds trust and shows the organization’s commitment to long-term excellence.</w:t>
      </w:r>
    </w:p>
    <w:p>
      <w:r>
        <w:rPr>
          <w:rFonts w:ascii="Times New Roman" w:hAnsi="Times New Roman" w:eastAsia="Times New Roman"/>
          <w:sz w:val="24"/>
        </w:rPr>
        <w:t>Loyalty programs can be leveraged as recovery tools. For instance, offering future discounts, complimentary services, or free upgrades to affected guests can convert a negative experience into a brand-building opportunity. In the digital sphere, video testimonials from senior leadership addressing the incident and outlining corrective action can humanize the response and reach wider audiences through social platforms.</w:t>
      </w:r>
    </w:p>
    <w:p>
      <w:r>
        <w:rPr>
          <w:rFonts w:ascii="Times New Roman" w:hAnsi="Times New Roman" w:eastAsia="Times New Roman"/>
          <w:sz w:val="24"/>
        </w:rPr>
        <w:t>Finally, knowledge from this case should be integrated into GlobalSun Resorts’ training programs and stakeholder policies. Creating a centralized digital repository of templates, case studies, and communication trees ensures organizational learning and rapid response capability in future emergencies.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