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B7E79" w14:textId="77777777" w:rsidR="00B217B1" w:rsidRDefault="00B217B1" w:rsidP="00B80B87">
      <w:pPr>
        <w:pStyle w:val="Normal1"/>
        <w:spacing w:line="480" w:lineRule="auto"/>
        <w:rPr>
          <w:b/>
          <w:sz w:val="32"/>
          <w:szCs w:val="32"/>
        </w:rPr>
      </w:pPr>
    </w:p>
    <w:p w14:paraId="70AFE0F7" w14:textId="77777777" w:rsidR="005015AE" w:rsidRPr="00B80B87" w:rsidRDefault="00C7598C">
      <w:pPr>
        <w:pStyle w:val="Normal1"/>
        <w:spacing w:line="480" w:lineRule="auto"/>
        <w:jc w:val="center"/>
        <w:rPr>
          <w:b/>
          <w:sz w:val="48"/>
          <w:szCs w:val="48"/>
        </w:rPr>
      </w:pPr>
      <w:r w:rsidRPr="00B80B87">
        <w:rPr>
          <w:b/>
          <w:sz w:val="48"/>
          <w:szCs w:val="48"/>
        </w:rPr>
        <w:t xml:space="preserve">Task 2: </w:t>
      </w:r>
      <w:r w:rsidRPr="00B80B87">
        <w:rPr>
          <w:b/>
          <w:color w:val="00B050"/>
          <w:sz w:val="48"/>
          <w:szCs w:val="48"/>
        </w:rPr>
        <w:t>Sustainability in Hospitality Management</w:t>
      </w:r>
    </w:p>
    <w:p w14:paraId="2D27EB13" w14:textId="77777777" w:rsidR="00B80B87" w:rsidRDefault="00B80B87">
      <w:pPr>
        <w:pStyle w:val="Normal1"/>
        <w:spacing w:line="480" w:lineRule="auto"/>
        <w:jc w:val="center"/>
        <w:rPr>
          <w:b/>
          <w:sz w:val="32"/>
          <w:szCs w:val="32"/>
        </w:rPr>
      </w:pPr>
    </w:p>
    <w:p w14:paraId="578764B6" w14:textId="5F32A05D" w:rsidR="005015AE" w:rsidRDefault="00B80B87">
      <w:pPr>
        <w:pStyle w:val="Normal1"/>
        <w:spacing w:line="480" w:lineRule="auto"/>
        <w:jc w:val="center"/>
        <w:rPr>
          <w:b/>
          <w:sz w:val="28"/>
          <w:szCs w:val="28"/>
        </w:rPr>
      </w:pPr>
      <w:r>
        <w:rPr>
          <w:noProof/>
        </w:rPr>
        <w:drawing>
          <wp:inline distT="0" distB="0" distL="0" distR="0" wp14:anchorId="343F0307" wp14:editId="0EF7D828">
            <wp:extent cx="1593850" cy="1454785"/>
            <wp:effectExtent l="0" t="0" r="6350" b="0"/>
            <wp:docPr id="470485918" name="Picture 470485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3850" cy="1454785"/>
                    </a:xfrm>
                    <a:prstGeom prst="rect">
                      <a:avLst/>
                    </a:prstGeom>
                    <a:noFill/>
                  </pic:spPr>
                </pic:pic>
              </a:graphicData>
            </a:graphic>
          </wp:inline>
        </w:drawing>
      </w:r>
    </w:p>
    <w:p w14:paraId="002F78AE" w14:textId="77777777" w:rsidR="005015AE" w:rsidRDefault="005015AE">
      <w:pPr>
        <w:pStyle w:val="Normal1"/>
        <w:spacing w:line="480" w:lineRule="auto"/>
        <w:jc w:val="left"/>
      </w:pPr>
    </w:p>
    <w:p w14:paraId="681D07DD" w14:textId="77777777" w:rsidR="00B80B87" w:rsidRDefault="00B80B87">
      <w:bookmarkStart w:id="0" w:name="_k80uzwti8fql" w:colFirst="0" w:colLast="0"/>
      <w:bookmarkEnd w:id="0"/>
    </w:p>
    <w:p w14:paraId="47003695" w14:textId="77777777" w:rsidR="00B80B87" w:rsidRPr="00B80B87" w:rsidRDefault="00B80B87" w:rsidP="00B80B87">
      <w:pPr>
        <w:spacing w:before="100" w:beforeAutospacing="1" w:after="100" w:afterAutospacing="1"/>
        <w:jc w:val="center"/>
        <w:rPr>
          <w:sz w:val="56"/>
          <w:szCs w:val="56"/>
          <w:lang w:bidi="hi-IN"/>
        </w:rPr>
      </w:pPr>
      <w:r w:rsidRPr="00B80B87">
        <w:rPr>
          <w:b/>
          <w:bCs/>
          <w:sz w:val="56"/>
          <w:szCs w:val="56"/>
          <w:lang w:bidi="hi-IN"/>
        </w:rPr>
        <w:t>Student Name</w:t>
      </w:r>
      <w:r w:rsidRPr="00B80B87">
        <w:rPr>
          <w:sz w:val="56"/>
          <w:szCs w:val="56"/>
          <w:lang w:bidi="hi-IN"/>
        </w:rPr>
        <w:t>: [Sahil]</w:t>
      </w:r>
    </w:p>
    <w:p w14:paraId="6E3AC1DA" w14:textId="77777777" w:rsidR="00B80B87" w:rsidRPr="00B80B87" w:rsidRDefault="00B80B87" w:rsidP="00B80B87">
      <w:pPr>
        <w:spacing w:before="100" w:beforeAutospacing="1" w:after="100" w:afterAutospacing="1"/>
        <w:jc w:val="center"/>
        <w:rPr>
          <w:sz w:val="56"/>
          <w:szCs w:val="56"/>
          <w:lang w:bidi="hi-IN"/>
        </w:rPr>
      </w:pPr>
      <w:r w:rsidRPr="00B80B87">
        <w:rPr>
          <w:b/>
          <w:bCs/>
          <w:sz w:val="56"/>
          <w:szCs w:val="56"/>
          <w:lang w:bidi="hi-IN"/>
        </w:rPr>
        <w:t>Student ID</w:t>
      </w:r>
      <w:r w:rsidRPr="00B80B87">
        <w:rPr>
          <w:sz w:val="56"/>
          <w:szCs w:val="56"/>
          <w:lang w:bidi="hi-IN"/>
        </w:rPr>
        <w:t>: [</w:t>
      </w:r>
      <w:r w:rsidRPr="00B80B87">
        <w:rPr>
          <w:b/>
          <w:sz w:val="56"/>
          <w:szCs w:val="56"/>
          <w:lang w:val="en-IN" w:eastAsia="en-IN"/>
        </w:rPr>
        <w:t>DE240031</w:t>
      </w:r>
      <w:r w:rsidRPr="00B80B87">
        <w:rPr>
          <w:sz w:val="56"/>
          <w:szCs w:val="56"/>
          <w:lang w:bidi="hi-IN"/>
        </w:rPr>
        <w:t>]</w:t>
      </w:r>
    </w:p>
    <w:p w14:paraId="37B78430" w14:textId="77777777" w:rsidR="00B80B87" w:rsidRDefault="00B80B87"/>
    <w:p w14:paraId="22B456A8" w14:textId="77777777" w:rsidR="00B80B87" w:rsidRDefault="00B80B87"/>
    <w:p w14:paraId="270112D4" w14:textId="77777777" w:rsidR="00B80B87" w:rsidRDefault="00B80B87"/>
    <w:p w14:paraId="6E3DD62A" w14:textId="77777777" w:rsidR="00B80B87" w:rsidRDefault="00B80B87"/>
    <w:p w14:paraId="2BD3DC60" w14:textId="77777777" w:rsidR="00B80B87" w:rsidRDefault="00B80B87"/>
    <w:p w14:paraId="7628E11B" w14:textId="77777777" w:rsidR="00B80B87" w:rsidRDefault="00B80B87"/>
    <w:p w14:paraId="4A171707" w14:textId="77777777" w:rsidR="00B80B87" w:rsidRDefault="00B80B87">
      <w:pPr>
        <w:rPr>
          <w:b/>
          <w:sz w:val="28"/>
          <w:szCs w:val="28"/>
        </w:rPr>
      </w:pPr>
    </w:p>
    <w:sdt>
      <w:sdtPr>
        <w:rPr>
          <w:rFonts w:ascii="Times New Roman" w:eastAsia="Times New Roman" w:hAnsi="Times New Roman" w:cs="Times New Roman"/>
          <w:b w:val="0"/>
          <w:bCs w:val="0"/>
          <w:color w:val="auto"/>
          <w:sz w:val="24"/>
          <w:szCs w:val="24"/>
        </w:rPr>
        <w:id w:val="90396236"/>
        <w:docPartObj>
          <w:docPartGallery w:val="Table of Contents"/>
          <w:docPartUnique/>
        </w:docPartObj>
      </w:sdtPr>
      <w:sdtContent>
        <w:p w14:paraId="4868B28C" w14:textId="77777777" w:rsidR="00875F20" w:rsidRDefault="00875F20" w:rsidP="00875F20">
          <w:pPr>
            <w:pStyle w:val="TOCHeading"/>
            <w:spacing w:line="360" w:lineRule="auto"/>
            <w:jc w:val="center"/>
          </w:pPr>
          <w:r w:rsidRPr="00875F20">
            <w:rPr>
              <w:rFonts w:ascii="Times New Roman" w:hAnsi="Times New Roman" w:cs="Times New Roman"/>
              <w:color w:val="000000" w:themeColor="text1"/>
            </w:rPr>
            <w:t>Table of Contents</w:t>
          </w:r>
        </w:p>
        <w:p w14:paraId="73967435" w14:textId="77777777" w:rsidR="00875F20" w:rsidRDefault="0005017D">
          <w:pPr>
            <w:pStyle w:val="TOC1"/>
            <w:tabs>
              <w:tab w:val="right" w:leader="dot" w:pos="9350"/>
            </w:tabs>
            <w:rPr>
              <w:noProof/>
            </w:rPr>
          </w:pPr>
          <w:r>
            <w:fldChar w:fldCharType="begin"/>
          </w:r>
          <w:r w:rsidR="00875F20">
            <w:instrText xml:space="preserve"> TOC \o "1-3" \h \z \u </w:instrText>
          </w:r>
          <w:r>
            <w:fldChar w:fldCharType="separate"/>
          </w:r>
          <w:hyperlink w:anchor="_Toc195026743" w:history="1">
            <w:r w:rsidR="00875F20" w:rsidRPr="00705ACF">
              <w:rPr>
                <w:rStyle w:val="Hyperlink"/>
                <w:noProof/>
              </w:rPr>
              <w:t>1. Introduction</w:t>
            </w:r>
            <w:r w:rsidR="00875F20">
              <w:rPr>
                <w:noProof/>
                <w:webHidden/>
              </w:rPr>
              <w:tab/>
            </w:r>
            <w:r>
              <w:rPr>
                <w:noProof/>
                <w:webHidden/>
              </w:rPr>
              <w:fldChar w:fldCharType="begin"/>
            </w:r>
            <w:r w:rsidR="00875F20">
              <w:rPr>
                <w:noProof/>
                <w:webHidden/>
              </w:rPr>
              <w:instrText xml:space="preserve"> PAGEREF _Toc195026743 \h </w:instrText>
            </w:r>
            <w:r>
              <w:rPr>
                <w:noProof/>
                <w:webHidden/>
              </w:rPr>
            </w:r>
            <w:r>
              <w:rPr>
                <w:noProof/>
                <w:webHidden/>
              </w:rPr>
              <w:fldChar w:fldCharType="separate"/>
            </w:r>
            <w:r w:rsidR="00875F20">
              <w:rPr>
                <w:noProof/>
                <w:webHidden/>
              </w:rPr>
              <w:t>3</w:t>
            </w:r>
            <w:r>
              <w:rPr>
                <w:noProof/>
                <w:webHidden/>
              </w:rPr>
              <w:fldChar w:fldCharType="end"/>
            </w:r>
          </w:hyperlink>
        </w:p>
        <w:p w14:paraId="6DF4FCCD" w14:textId="77777777" w:rsidR="00875F20" w:rsidRDefault="00875F20">
          <w:pPr>
            <w:pStyle w:val="TOC2"/>
            <w:tabs>
              <w:tab w:val="right" w:leader="dot" w:pos="9350"/>
            </w:tabs>
            <w:rPr>
              <w:noProof/>
            </w:rPr>
          </w:pPr>
          <w:hyperlink w:anchor="_Toc195026744" w:history="1">
            <w:r w:rsidRPr="00705ACF">
              <w:rPr>
                <w:rStyle w:val="Hyperlink"/>
                <w:noProof/>
              </w:rPr>
              <w:t>1.1 Background</w:t>
            </w:r>
            <w:r>
              <w:rPr>
                <w:noProof/>
                <w:webHidden/>
              </w:rPr>
              <w:tab/>
            </w:r>
            <w:r w:rsidR="0005017D">
              <w:rPr>
                <w:noProof/>
                <w:webHidden/>
              </w:rPr>
              <w:fldChar w:fldCharType="begin"/>
            </w:r>
            <w:r>
              <w:rPr>
                <w:noProof/>
                <w:webHidden/>
              </w:rPr>
              <w:instrText xml:space="preserve"> PAGEREF _Toc195026744 \h </w:instrText>
            </w:r>
            <w:r w:rsidR="0005017D">
              <w:rPr>
                <w:noProof/>
                <w:webHidden/>
              </w:rPr>
            </w:r>
            <w:r w:rsidR="0005017D">
              <w:rPr>
                <w:noProof/>
                <w:webHidden/>
              </w:rPr>
              <w:fldChar w:fldCharType="separate"/>
            </w:r>
            <w:r>
              <w:rPr>
                <w:noProof/>
                <w:webHidden/>
              </w:rPr>
              <w:t>3</w:t>
            </w:r>
            <w:r w:rsidR="0005017D">
              <w:rPr>
                <w:noProof/>
                <w:webHidden/>
              </w:rPr>
              <w:fldChar w:fldCharType="end"/>
            </w:r>
          </w:hyperlink>
        </w:p>
        <w:p w14:paraId="6A9345DF" w14:textId="77777777" w:rsidR="00875F20" w:rsidRDefault="00875F20">
          <w:pPr>
            <w:pStyle w:val="TOC2"/>
            <w:tabs>
              <w:tab w:val="right" w:leader="dot" w:pos="9350"/>
            </w:tabs>
            <w:rPr>
              <w:noProof/>
            </w:rPr>
          </w:pPr>
          <w:hyperlink w:anchor="_Toc195026745" w:history="1">
            <w:r w:rsidRPr="00705ACF">
              <w:rPr>
                <w:rStyle w:val="Hyperlink"/>
                <w:noProof/>
              </w:rPr>
              <w:t>1.2 Objectives</w:t>
            </w:r>
            <w:r>
              <w:rPr>
                <w:noProof/>
                <w:webHidden/>
              </w:rPr>
              <w:tab/>
            </w:r>
            <w:r w:rsidR="0005017D">
              <w:rPr>
                <w:noProof/>
                <w:webHidden/>
              </w:rPr>
              <w:fldChar w:fldCharType="begin"/>
            </w:r>
            <w:r>
              <w:rPr>
                <w:noProof/>
                <w:webHidden/>
              </w:rPr>
              <w:instrText xml:space="preserve"> PAGEREF _Toc195026745 \h </w:instrText>
            </w:r>
            <w:r w:rsidR="0005017D">
              <w:rPr>
                <w:noProof/>
                <w:webHidden/>
              </w:rPr>
            </w:r>
            <w:r w:rsidR="0005017D">
              <w:rPr>
                <w:noProof/>
                <w:webHidden/>
              </w:rPr>
              <w:fldChar w:fldCharType="separate"/>
            </w:r>
            <w:r>
              <w:rPr>
                <w:noProof/>
                <w:webHidden/>
              </w:rPr>
              <w:t>4</w:t>
            </w:r>
            <w:r w:rsidR="0005017D">
              <w:rPr>
                <w:noProof/>
                <w:webHidden/>
              </w:rPr>
              <w:fldChar w:fldCharType="end"/>
            </w:r>
          </w:hyperlink>
        </w:p>
        <w:p w14:paraId="2EEC7087" w14:textId="77777777" w:rsidR="00875F20" w:rsidRDefault="00875F20">
          <w:pPr>
            <w:pStyle w:val="TOC2"/>
            <w:tabs>
              <w:tab w:val="right" w:leader="dot" w:pos="9350"/>
            </w:tabs>
            <w:rPr>
              <w:noProof/>
            </w:rPr>
          </w:pPr>
          <w:hyperlink w:anchor="_Toc195026746" w:history="1">
            <w:r w:rsidRPr="00705ACF">
              <w:rPr>
                <w:rStyle w:val="Hyperlink"/>
                <w:noProof/>
              </w:rPr>
              <w:t>1.3 Scope</w:t>
            </w:r>
            <w:r>
              <w:rPr>
                <w:noProof/>
                <w:webHidden/>
              </w:rPr>
              <w:tab/>
            </w:r>
            <w:r w:rsidR="0005017D">
              <w:rPr>
                <w:noProof/>
                <w:webHidden/>
              </w:rPr>
              <w:fldChar w:fldCharType="begin"/>
            </w:r>
            <w:r>
              <w:rPr>
                <w:noProof/>
                <w:webHidden/>
              </w:rPr>
              <w:instrText xml:space="preserve"> PAGEREF _Toc195026746 \h </w:instrText>
            </w:r>
            <w:r w:rsidR="0005017D">
              <w:rPr>
                <w:noProof/>
                <w:webHidden/>
              </w:rPr>
            </w:r>
            <w:r w:rsidR="0005017D">
              <w:rPr>
                <w:noProof/>
                <w:webHidden/>
              </w:rPr>
              <w:fldChar w:fldCharType="separate"/>
            </w:r>
            <w:r>
              <w:rPr>
                <w:noProof/>
                <w:webHidden/>
              </w:rPr>
              <w:t>4</w:t>
            </w:r>
            <w:r w:rsidR="0005017D">
              <w:rPr>
                <w:noProof/>
                <w:webHidden/>
              </w:rPr>
              <w:fldChar w:fldCharType="end"/>
            </w:r>
          </w:hyperlink>
        </w:p>
        <w:p w14:paraId="3FA5AFD4" w14:textId="77777777" w:rsidR="00875F20" w:rsidRDefault="00875F20">
          <w:pPr>
            <w:pStyle w:val="TOC1"/>
            <w:tabs>
              <w:tab w:val="right" w:leader="dot" w:pos="9350"/>
            </w:tabs>
            <w:rPr>
              <w:noProof/>
            </w:rPr>
          </w:pPr>
          <w:hyperlink w:anchor="_Toc195026747" w:history="1">
            <w:r w:rsidRPr="00705ACF">
              <w:rPr>
                <w:rStyle w:val="Hyperlink"/>
                <w:noProof/>
              </w:rPr>
              <w:t>2. Main Body</w:t>
            </w:r>
            <w:r>
              <w:rPr>
                <w:noProof/>
                <w:webHidden/>
              </w:rPr>
              <w:tab/>
            </w:r>
            <w:r w:rsidR="0005017D">
              <w:rPr>
                <w:noProof/>
                <w:webHidden/>
              </w:rPr>
              <w:fldChar w:fldCharType="begin"/>
            </w:r>
            <w:r>
              <w:rPr>
                <w:noProof/>
                <w:webHidden/>
              </w:rPr>
              <w:instrText xml:space="preserve"> PAGEREF _Toc195026747 \h </w:instrText>
            </w:r>
            <w:r w:rsidR="0005017D">
              <w:rPr>
                <w:noProof/>
                <w:webHidden/>
              </w:rPr>
            </w:r>
            <w:r w:rsidR="0005017D">
              <w:rPr>
                <w:noProof/>
                <w:webHidden/>
              </w:rPr>
              <w:fldChar w:fldCharType="separate"/>
            </w:r>
            <w:r>
              <w:rPr>
                <w:noProof/>
                <w:webHidden/>
              </w:rPr>
              <w:t>5</w:t>
            </w:r>
            <w:r w:rsidR="0005017D">
              <w:rPr>
                <w:noProof/>
                <w:webHidden/>
              </w:rPr>
              <w:fldChar w:fldCharType="end"/>
            </w:r>
          </w:hyperlink>
        </w:p>
        <w:p w14:paraId="5257281D" w14:textId="77777777" w:rsidR="00875F20" w:rsidRDefault="00875F20">
          <w:pPr>
            <w:pStyle w:val="TOC2"/>
            <w:tabs>
              <w:tab w:val="right" w:leader="dot" w:pos="9350"/>
            </w:tabs>
            <w:rPr>
              <w:noProof/>
            </w:rPr>
          </w:pPr>
          <w:hyperlink w:anchor="_Toc195026748" w:history="1">
            <w:r w:rsidRPr="00705ACF">
              <w:rPr>
                <w:rStyle w:val="Hyperlink"/>
                <w:noProof/>
              </w:rPr>
              <w:t>2.1 Importance of sustainability in the hotel industry</w:t>
            </w:r>
            <w:r>
              <w:rPr>
                <w:noProof/>
                <w:webHidden/>
              </w:rPr>
              <w:tab/>
            </w:r>
            <w:r w:rsidR="0005017D">
              <w:rPr>
                <w:noProof/>
                <w:webHidden/>
              </w:rPr>
              <w:fldChar w:fldCharType="begin"/>
            </w:r>
            <w:r>
              <w:rPr>
                <w:noProof/>
                <w:webHidden/>
              </w:rPr>
              <w:instrText xml:space="preserve"> PAGEREF _Toc195026748 \h </w:instrText>
            </w:r>
            <w:r w:rsidR="0005017D">
              <w:rPr>
                <w:noProof/>
                <w:webHidden/>
              </w:rPr>
            </w:r>
            <w:r w:rsidR="0005017D">
              <w:rPr>
                <w:noProof/>
                <w:webHidden/>
              </w:rPr>
              <w:fldChar w:fldCharType="separate"/>
            </w:r>
            <w:r>
              <w:rPr>
                <w:noProof/>
                <w:webHidden/>
              </w:rPr>
              <w:t>5</w:t>
            </w:r>
            <w:r w:rsidR="0005017D">
              <w:rPr>
                <w:noProof/>
                <w:webHidden/>
              </w:rPr>
              <w:fldChar w:fldCharType="end"/>
            </w:r>
          </w:hyperlink>
        </w:p>
        <w:p w14:paraId="74AAC10A" w14:textId="77777777" w:rsidR="00875F20" w:rsidRDefault="00875F20">
          <w:pPr>
            <w:pStyle w:val="TOC2"/>
            <w:tabs>
              <w:tab w:val="right" w:leader="dot" w:pos="9350"/>
            </w:tabs>
            <w:rPr>
              <w:noProof/>
            </w:rPr>
          </w:pPr>
          <w:hyperlink w:anchor="_Toc195026749" w:history="1">
            <w:r w:rsidRPr="00705ACF">
              <w:rPr>
                <w:rStyle w:val="Hyperlink"/>
                <w:noProof/>
              </w:rPr>
              <w:t>2.2 Impact of sustainability towards the hotel industry in terms of economic, environment and social</w:t>
            </w:r>
            <w:r>
              <w:rPr>
                <w:noProof/>
                <w:webHidden/>
              </w:rPr>
              <w:tab/>
            </w:r>
            <w:r w:rsidR="0005017D">
              <w:rPr>
                <w:noProof/>
                <w:webHidden/>
              </w:rPr>
              <w:fldChar w:fldCharType="begin"/>
            </w:r>
            <w:r>
              <w:rPr>
                <w:noProof/>
                <w:webHidden/>
              </w:rPr>
              <w:instrText xml:space="preserve"> PAGEREF _Toc195026749 \h </w:instrText>
            </w:r>
            <w:r w:rsidR="0005017D">
              <w:rPr>
                <w:noProof/>
                <w:webHidden/>
              </w:rPr>
            </w:r>
            <w:r w:rsidR="0005017D">
              <w:rPr>
                <w:noProof/>
                <w:webHidden/>
              </w:rPr>
              <w:fldChar w:fldCharType="separate"/>
            </w:r>
            <w:r>
              <w:rPr>
                <w:noProof/>
                <w:webHidden/>
              </w:rPr>
              <w:t>7</w:t>
            </w:r>
            <w:r w:rsidR="0005017D">
              <w:rPr>
                <w:noProof/>
                <w:webHidden/>
              </w:rPr>
              <w:fldChar w:fldCharType="end"/>
            </w:r>
          </w:hyperlink>
        </w:p>
        <w:p w14:paraId="55BC9B09" w14:textId="77777777" w:rsidR="00875F20" w:rsidRDefault="00875F20">
          <w:pPr>
            <w:pStyle w:val="TOC2"/>
            <w:tabs>
              <w:tab w:val="right" w:leader="dot" w:pos="9350"/>
            </w:tabs>
            <w:rPr>
              <w:noProof/>
            </w:rPr>
          </w:pPr>
          <w:hyperlink w:anchor="_Toc195026750" w:history="1">
            <w:r w:rsidRPr="00705ACF">
              <w:rPr>
                <w:rStyle w:val="Hyperlink"/>
                <w:noProof/>
              </w:rPr>
              <w:t>2.3 Comparison between different green hotel certification systems</w:t>
            </w:r>
            <w:r>
              <w:rPr>
                <w:noProof/>
                <w:webHidden/>
              </w:rPr>
              <w:tab/>
            </w:r>
            <w:r w:rsidR="0005017D">
              <w:rPr>
                <w:noProof/>
                <w:webHidden/>
              </w:rPr>
              <w:fldChar w:fldCharType="begin"/>
            </w:r>
            <w:r>
              <w:rPr>
                <w:noProof/>
                <w:webHidden/>
              </w:rPr>
              <w:instrText xml:space="preserve"> PAGEREF _Toc195026750 \h </w:instrText>
            </w:r>
            <w:r w:rsidR="0005017D">
              <w:rPr>
                <w:noProof/>
                <w:webHidden/>
              </w:rPr>
            </w:r>
            <w:r w:rsidR="0005017D">
              <w:rPr>
                <w:noProof/>
                <w:webHidden/>
              </w:rPr>
              <w:fldChar w:fldCharType="separate"/>
            </w:r>
            <w:r>
              <w:rPr>
                <w:noProof/>
                <w:webHidden/>
              </w:rPr>
              <w:t>9</w:t>
            </w:r>
            <w:r w:rsidR="0005017D">
              <w:rPr>
                <w:noProof/>
                <w:webHidden/>
              </w:rPr>
              <w:fldChar w:fldCharType="end"/>
            </w:r>
          </w:hyperlink>
        </w:p>
        <w:p w14:paraId="3F949298" w14:textId="77777777" w:rsidR="00875F20" w:rsidRDefault="00875F20">
          <w:pPr>
            <w:pStyle w:val="TOC2"/>
            <w:tabs>
              <w:tab w:val="right" w:leader="dot" w:pos="9350"/>
            </w:tabs>
            <w:rPr>
              <w:noProof/>
            </w:rPr>
          </w:pPr>
          <w:hyperlink w:anchor="_Toc195026751" w:history="1">
            <w:r w:rsidRPr="00705ACF">
              <w:rPr>
                <w:rStyle w:val="Hyperlink"/>
                <w:noProof/>
              </w:rPr>
              <w:t>2.4 Effectiveness of LEED, BREEM, EarthCheck as green hotel certification systems</w:t>
            </w:r>
            <w:r>
              <w:rPr>
                <w:noProof/>
                <w:webHidden/>
              </w:rPr>
              <w:tab/>
            </w:r>
            <w:r w:rsidR="0005017D">
              <w:rPr>
                <w:noProof/>
                <w:webHidden/>
              </w:rPr>
              <w:fldChar w:fldCharType="begin"/>
            </w:r>
            <w:r>
              <w:rPr>
                <w:noProof/>
                <w:webHidden/>
              </w:rPr>
              <w:instrText xml:space="preserve"> PAGEREF _Toc195026751 \h </w:instrText>
            </w:r>
            <w:r w:rsidR="0005017D">
              <w:rPr>
                <w:noProof/>
                <w:webHidden/>
              </w:rPr>
            </w:r>
            <w:r w:rsidR="0005017D">
              <w:rPr>
                <w:noProof/>
                <w:webHidden/>
              </w:rPr>
              <w:fldChar w:fldCharType="separate"/>
            </w:r>
            <w:r>
              <w:rPr>
                <w:noProof/>
                <w:webHidden/>
              </w:rPr>
              <w:t>11</w:t>
            </w:r>
            <w:r w:rsidR="0005017D">
              <w:rPr>
                <w:noProof/>
                <w:webHidden/>
              </w:rPr>
              <w:fldChar w:fldCharType="end"/>
            </w:r>
          </w:hyperlink>
        </w:p>
        <w:p w14:paraId="41C8A164" w14:textId="77777777" w:rsidR="00875F20" w:rsidRDefault="00875F20">
          <w:pPr>
            <w:pStyle w:val="TOC2"/>
            <w:tabs>
              <w:tab w:val="right" w:leader="dot" w:pos="9350"/>
            </w:tabs>
            <w:rPr>
              <w:noProof/>
            </w:rPr>
          </w:pPr>
          <w:hyperlink w:anchor="_Toc195026752" w:history="1">
            <w:r w:rsidRPr="00705ACF">
              <w:rPr>
                <w:rStyle w:val="Hyperlink"/>
                <w:noProof/>
              </w:rPr>
              <w:t>2.5 Challenges Faced by Lindner Hotel in Facilitating Sustainability in Hospitality Management</w:t>
            </w:r>
            <w:r>
              <w:rPr>
                <w:noProof/>
                <w:webHidden/>
              </w:rPr>
              <w:tab/>
            </w:r>
            <w:r w:rsidR="0005017D">
              <w:rPr>
                <w:noProof/>
                <w:webHidden/>
              </w:rPr>
              <w:fldChar w:fldCharType="begin"/>
            </w:r>
            <w:r>
              <w:rPr>
                <w:noProof/>
                <w:webHidden/>
              </w:rPr>
              <w:instrText xml:space="preserve"> PAGEREF _Toc195026752 \h </w:instrText>
            </w:r>
            <w:r w:rsidR="0005017D">
              <w:rPr>
                <w:noProof/>
                <w:webHidden/>
              </w:rPr>
            </w:r>
            <w:r w:rsidR="0005017D">
              <w:rPr>
                <w:noProof/>
                <w:webHidden/>
              </w:rPr>
              <w:fldChar w:fldCharType="separate"/>
            </w:r>
            <w:r>
              <w:rPr>
                <w:noProof/>
                <w:webHidden/>
              </w:rPr>
              <w:t>13</w:t>
            </w:r>
            <w:r w:rsidR="0005017D">
              <w:rPr>
                <w:noProof/>
                <w:webHidden/>
              </w:rPr>
              <w:fldChar w:fldCharType="end"/>
            </w:r>
          </w:hyperlink>
        </w:p>
        <w:p w14:paraId="48E460CE" w14:textId="77777777" w:rsidR="00875F20" w:rsidRDefault="00875F20">
          <w:pPr>
            <w:pStyle w:val="TOC2"/>
            <w:tabs>
              <w:tab w:val="right" w:leader="dot" w:pos="9350"/>
            </w:tabs>
            <w:rPr>
              <w:noProof/>
            </w:rPr>
          </w:pPr>
          <w:hyperlink w:anchor="_Toc195026753" w:history="1">
            <w:r w:rsidRPr="00705ACF">
              <w:rPr>
                <w:rStyle w:val="Hyperlink"/>
                <w:noProof/>
              </w:rPr>
              <w:t>2.6 Sustainable Initiatives of Lindner Hotel</w:t>
            </w:r>
            <w:r>
              <w:rPr>
                <w:noProof/>
                <w:webHidden/>
              </w:rPr>
              <w:tab/>
            </w:r>
            <w:r w:rsidR="0005017D">
              <w:rPr>
                <w:noProof/>
                <w:webHidden/>
              </w:rPr>
              <w:fldChar w:fldCharType="begin"/>
            </w:r>
            <w:r>
              <w:rPr>
                <w:noProof/>
                <w:webHidden/>
              </w:rPr>
              <w:instrText xml:space="preserve"> PAGEREF _Toc195026753 \h </w:instrText>
            </w:r>
            <w:r w:rsidR="0005017D">
              <w:rPr>
                <w:noProof/>
                <w:webHidden/>
              </w:rPr>
            </w:r>
            <w:r w:rsidR="0005017D">
              <w:rPr>
                <w:noProof/>
                <w:webHidden/>
              </w:rPr>
              <w:fldChar w:fldCharType="separate"/>
            </w:r>
            <w:r>
              <w:rPr>
                <w:noProof/>
                <w:webHidden/>
              </w:rPr>
              <w:t>16</w:t>
            </w:r>
            <w:r w:rsidR="0005017D">
              <w:rPr>
                <w:noProof/>
                <w:webHidden/>
              </w:rPr>
              <w:fldChar w:fldCharType="end"/>
            </w:r>
          </w:hyperlink>
        </w:p>
        <w:p w14:paraId="7C6292C1" w14:textId="77777777" w:rsidR="00875F20" w:rsidRDefault="00875F20">
          <w:pPr>
            <w:pStyle w:val="TOC3"/>
            <w:tabs>
              <w:tab w:val="right" w:leader="dot" w:pos="9350"/>
            </w:tabs>
            <w:rPr>
              <w:noProof/>
            </w:rPr>
          </w:pPr>
          <w:hyperlink w:anchor="_Toc195026754" w:history="1">
            <w:r w:rsidRPr="00705ACF">
              <w:rPr>
                <w:rStyle w:val="Hyperlink"/>
                <w:noProof/>
              </w:rPr>
              <w:t>2.6.1 Energy efficiency</w:t>
            </w:r>
            <w:r>
              <w:rPr>
                <w:noProof/>
                <w:webHidden/>
              </w:rPr>
              <w:tab/>
            </w:r>
            <w:r w:rsidR="0005017D">
              <w:rPr>
                <w:noProof/>
                <w:webHidden/>
              </w:rPr>
              <w:fldChar w:fldCharType="begin"/>
            </w:r>
            <w:r>
              <w:rPr>
                <w:noProof/>
                <w:webHidden/>
              </w:rPr>
              <w:instrText xml:space="preserve"> PAGEREF _Toc195026754 \h </w:instrText>
            </w:r>
            <w:r w:rsidR="0005017D">
              <w:rPr>
                <w:noProof/>
                <w:webHidden/>
              </w:rPr>
            </w:r>
            <w:r w:rsidR="0005017D">
              <w:rPr>
                <w:noProof/>
                <w:webHidden/>
              </w:rPr>
              <w:fldChar w:fldCharType="separate"/>
            </w:r>
            <w:r>
              <w:rPr>
                <w:noProof/>
                <w:webHidden/>
              </w:rPr>
              <w:t>16</w:t>
            </w:r>
            <w:r w:rsidR="0005017D">
              <w:rPr>
                <w:noProof/>
                <w:webHidden/>
              </w:rPr>
              <w:fldChar w:fldCharType="end"/>
            </w:r>
          </w:hyperlink>
        </w:p>
        <w:p w14:paraId="6CA4E0BC" w14:textId="77777777" w:rsidR="00875F20" w:rsidRDefault="00875F20">
          <w:pPr>
            <w:pStyle w:val="TOC3"/>
            <w:tabs>
              <w:tab w:val="right" w:leader="dot" w:pos="9350"/>
            </w:tabs>
            <w:rPr>
              <w:noProof/>
            </w:rPr>
          </w:pPr>
          <w:hyperlink w:anchor="_Toc195026755" w:history="1">
            <w:r w:rsidRPr="00705ACF">
              <w:rPr>
                <w:rStyle w:val="Hyperlink"/>
                <w:noProof/>
              </w:rPr>
              <w:t>2.6.2 Water conservation</w:t>
            </w:r>
            <w:r>
              <w:rPr>
                <w:noProof/>
                <w:webHidden/>
              </w:rPr>
              <w:tab/>
            </w:r>
            <w:r w:rsidR="0005017D">
              <w:rPr>
                <w:noProof/>
                <w:webHidden/>
              </w:rPr>
              <w:fldChar w:fldCharType="begin"/>
            </w:r>
            <w:r>
              <w:rPr>
                <w:noProof/>
                <w:webHidden/>
              </w:rPr>
              <w:instrText xml:space="preserve"> PAGEREF _Toc195026755 \h </w:instrText>
            </w:r>
            <w:r w:rsidR="0005017D">
              <w:rPr>
                <w:noProof/>
                <w:webHidden/>
              </w:rPr>
            </w:r>
            <w:r w:rsidR="0005017D">
              <w:rPr>
                <w:noProof/>
                <w:webHidden/>
              </w:rPr>
              <w:fldChar w:fldCharType="separate"/>
            </w:r>
            <w:r>
              <w:rPr>
                <w:noProof/>
                <w:webHidden/>
              </w:rPr>
              <w:t>17</w:t>
            </w:r>
            <w:r w:rsidR="0005017D">
              <w:rPr>
                <w:noProof/>
                <w:webHidden/>
              </w:rPr>
              <w:fldChar w:fldCharType="end"/>
            </w:r>
          </w:hyperlink>
        </w:p>
        <w:p w14:paraId="0C4E786C" w14:textId="77777777" w:rsidR="00875F20" w:rsidRDefault="00875F20">
          <w:pPr>
            <w:pStyle w:val="TOC3"/>
            <w:tabs>
              <w:tab w:val="right" w:leader="dot" w:pos="9350"/>
            </w:tabs>
            <w:rPr>
              <w:noProof/>
            </w:rPr>
          </w:pPr>
          <w:hyperlink w:anchor="_Toc195026756" w:history="1">
            <w:r w:rsidRPr="00705ACF">
              <w:rPr>
                <w:rStyle w:val="Hyperlink"/>
                <w:noProof/>
              </w:rPr>
              <w:t>2.6.2 Waste management strategies</w:t>
            </w:r>
            <w:r>
              <w:rPr>
                <w:noProof/>
                <w:webHidden/>
              </w:rPr>
              <w:tab/>
            </w:r>
            <w:r w:rsidR="0005017D">
              <w:rPr>
                <w:noProof/>
                <w:webHidden/>
              </w:rPr>
              <w:fldChar w:fldCharType="begin"/>
            </w:r>
            <w:r>
              <w:rPr>
                <w:noProof/>
                <w:webHidden/>
              </w:rPr>
              <w:instrText xml:space="preserve"> PAGEREF _Toc195026756 \h </w:instrText>
            </w:r>
            <w:r w:rsidR="0005017D">
              <w:rPr>
                <w:noProof/>
                <w:webHidden/>
              </w:rPr>
            </w:r>
            <w:r w:rsidR="0005017D">
              <w:rPr>
                <w:noProof/>
                <w:webHidden/>
              </w:rPr>
              <w:fldChar w:fldCharType="separate"/>
            </w:r>
            <w:r>
              <w:rPr>
                <w:noProof/>
                <w:webHidden/>
              </w:rPr>
              <w:t>18</w:t>
            </w:r>
            <w:r w:rsidR="0005017D">
              <w:rPr>
                <w:noProof/>
                <w:webHidden/>
              </w:rPr>
              <w:fldChar w:fldCharType="end"/>
            </w:r>
          </w:hyperlink>
        </w:p>
        <w:p w14:paraId="396E7EE8" w14:textId="77777777" w:rsidR="00875F20" w:rsidRDefault="00875F20">
          <w:pPr>
            <w:pStyle w:val="TOC1"/>
            <w:tabs>
              <w:tab w:val="right" w:leader="dot" w:pos="9350"/>
            </w:tabs>
            <w:rPr>
              <w:noProof/>
            </w:rPr>
          </w:pPr>
          <w:hyperlink w:anchor="_Toc195026757" w:history="1">
            <w:r w:rsidRPr="00705ACF">
              <w:rPr>
                <w:rStyle w:val="Hyperlink"/>
                <w:noProof/>
              </w:rPr>
              <w:t>3. Recommendations Based on Challenges</w:t>
            </w:r>
            <w:r>
              <w:rPr>
                <w:noProof/>
                <w:webHidden/>
              </w:rPr>
              <w:tab/>
            </w:r>
            <w:r w:rsidR="0005017D">
              <w:rPr>
                <w:noProof/>
                <w:webHidden/>
              </w:rPr>
              <w:fldChar w:fldCharType="begin"/>
            </w:r>
            <w:r>
              <w:rPr>
                <w:noProof/>
                <w:webHidden/>
              </w:rPr>
              <w:instrText xml:space="preserve"> PAGEREF _Toc195026757 \h </w:instrText>
            </w:r>
            <w:r w:rsidR="0005017D">
              <w:rPr>
                <w:noProof/>
                <w:webHidden/>
              </w:rPr>
            </w:r>
            <w:r w:rsidR="0005017D">
              <w:rPr>
                <w:noProof/>
                <w:webHidden/>
              </w:rPr>
              <w:fldChar w:fldCharType="separate"/>
            </w:r>
            <w:r>
              <w:rPr>
                <w:noProof/>
                <w:webHidden/>
              </w:rPr>
              <w:t>20</w:t>
            </w:r>
            <w:r w:rsidR="0005017D">
              <w:rPr>
                <w:noProof/>
                <w:webHidden/>
              </w:rPr>
              <w:fldChar w:fldCharType="end"/>
            </w:r>
          </w:hyperlink>
        </w:p>
        <w:p w14:paraId="5F07628C" w14:textId="77777777" w:rsidR="00875F20" w:rsidRDefault="00875F20">
          <w:pPr>
            <w:pStyle w:val="TOC1"/>
            <w:tabs>
              <w:tab w:val="right" w:leader="dot" w:pos="9350"/>
            </w:tabs>
            <w:rPr>
              <w:noProof/>
            </w:rPr>
          </w:pPr>
          <w:hyperlink w:anchor="_Toc195026758" w:history="1">
            <w:r w:rsidRPr="00705ACF">
              <w:rPr>
                <w:rStyle w:val="Hyperlink"/>
                <w:noProof/>
              </w:rPr>
              <w:t>4. Conclusion</w:t>
            </w:r>
            <w:r>
              <w:rPr>
                <w:noProof/>
                <w:webHidden/>
              </w:rPr>
              <w:tab/>
            </w:r>
            <w:r w:rsidR="0005017D">
              <w:rPr>
                <w:noProof/>
                <w:webHidden/>
              </w:rPr>
              <w:fldChar w:fldCharType="begin"/>
            </w:r>
            <w:r>
              <w:rPr>
                <w:noProof/>
                <w:webHidden/>
              </w:rPr>
              <w:instrText xml:space="preserve"> PAGEREF _Toc195026758 \h </w:instrText>
            </w:r>
            <w:r w:rsidR="0005017D">
              <w:rPr>
                <w:noProof/>
                <w:webHidden/>
              </w:rPr>
            </w:r>
            <w:r w:rsidR="0005017D">
              <w:rPr>
                <w:noProof/>
                <w:webHidden/>
              </w:rPr>
              <w:fldChar w:fldCharType="separate"/>
            </w:r>
            <w:r>
              <w:rPr>
                <w:noProof/>
                <w:webHidden/>
              </w:rPr>
              <w:t>21</w:t>
            </w:r>
            <w:r w:rsidR="0005017D">
              <w:rPr>
                <w:noProof/>
                <w:webHidden/>
              </w:rPr>
              <w:fldChar w:fldCharType="end"/>
            </w:r>
          </w:hyperlink>
        </w:p>
        <w:p w14:paraId="395C6DA6" w14:textId="77777777" w:rsidR="00875F20" w:rsidRDefault="00875F20">
          <w:pPr>
            <w:pStyle w:val="TOC1"/>
            <w:tabs>
              <w:tab w:val="right" w:leader="dot" w:pos="9350"/>
            </w:tabs>
            <w:rPr>
              <w:noProof/>
            </w:rPr>
          </w:pPr>
          <w:hyperlink w:anchor="_Toc195026759" w:history="1">
            <w:r w:rsidRPr="00705ACF">
              <w:rPr>
                <w:rStyle w:val="Hyperlink"/>
                <w:noProof/>
              </w:rPr>
              <w:t>Reference List</w:t>
            </w:r>
            <w:r>
              <w:rPr>
                <w:noProof/>
                <w:webHidden/>
              </w:rPr>
              <w:tab/>
            </w:r>
            <w:r w:rsidR="0005017D">
              <w:rPr>
                <w:noProof/>
                <w:webHidden/>
              </w:rPr>
              <w:fldChar w:fldCharType="begin"/>
            </w:r>
            <w:r>
              <w:rPr>
                <w:noProof/>
                <w:webHidden/>
              </w:rPr>
              <w:instrText xml:space="preserve"> PAGEREF _Toc195026759 \h </w:instrText>
            </w:r>
            <w:r w:rsidR="0005017D">
              <w:rPr>
                <w:noProof/>
                <w:webHidden/>
              </w:rPr>
            </w:r>
            <w:r w:rsidR="0005017D">
              <w:rPr>
                <w:noProof/>
                <w:webHidden/>
              </w:rPr>
              <w:fldChar w:fldCharType="separate"/>
            </w:r>
            <w:r>
              <w:rPr>
                <w:noProof/>
                <w:webHidden/>
              </w:rPr>
              <w:t>23</w:t>
            </w:r>
            <w:r w:rsidR="0005017D">
              <w:rPr>
                <w:noProof/>
                <w:webHidden/>
              </w:rPr>
              <w:fldChar w:fldCharType="end"/>
            </w:r>
          </w:hyperlink>
        </w:p>
        <w:p w14:paraId="29E75C83" w14:textId="77777777" w:rsidR="00875F20" w:rsidRDefault="0005017D">
          <w:r>
            <w:lastRenderedPageBreak/>
            <w:fldChar w:fldCharType="end"/>
          </w:r>
        </w:p>
      </w:sdtContent>
    </w:sdt>
    <w:p w14:paraId="2BD4D3F3" w14:textId="77777777" w:rsidR="00B217B1" w:rsidRDefault="00B217B1">
      <w:pPr>
        <w:rPr>
          <w:b/>
          <w:sz w:val="28"/>
          <w:szCs w:val="28"/>
        </w:rPr>
      </w:pPr>
      <w:r>
        <w:br w:type="page"/>
      </w:r>
    </w:p>
    <w:p w14:paraId="1ED3DA43" w14:textId="77777777" w:rsidR="005015AE" w:rsidRDefault="00C7598C">
      <w:pPr>
        <w:pStyle w:val="Heading1"/>
        <w:spacing w:line="480" w:lineRule="auto"/>
        <w:jc w:val="left"/>
      </w:pPr>
      <w:bookmarkStart w:id="1" w:name="_Toc195026743"/>
      <w:r>
        <w:lastRenderedPageBreak/>
        <w:t>1. Introduction</w:t>
      </w:r>
      <w:bookmarkEnd w:id="1"/>
    </w:p>
    <w:p w14:paraId="4068ECAB" w14:textId="77777777" w:rsidR="005015AE" w:rsidRDefault="00C7598C">
      <w:pPr>
        <w:pStyle w:val="Heading2"/>
        <w:spacing w:line="480" w:lineRule="auto"/>
        <w:jc w:val="left"/>
      </w:pPr>
      <w:bookmarkStart w:id="2" w:name="_497qxn1u9id8" w:colFirst="0" w:colLast="0"/>
      <w:bookmarkStart w:id="3" w:name="_Toc195026744"/>
      <w:bookmarkEnd w:id="2"/>
      <w:r>
        <w:t>1.1 Background</w:t>
      </w:r>
      <w:bookmarkEnd w:id="3"/>
    </w:p>
    <w:p w14:paraId="144C3C08" w14:textId="77777777" w:rsidR="005015AE" w:rsidRDefault="00C7598C">
      <w:pPr>
        <w:pStyle w:val="Normal1"/>
        <w:spacing w:line="480" w:lineRule="auto"/>
        <w:ind w:firstLine="720"/>
        <w:jc w:val="left"/>
      </w:pPr>
      <w:r>
        <w:t xml:space="preserve">A key focus of hospitality management is sustainability as the hospitality industry grapples with its environmental as well as social aspects in the industry. According to the </w:t>
      </w:r>
      <w:r>
        <w:rPr>
          <w:i/>
        </w:rPr>
        <w:t>United Nations World Tourism Organization (UNWTO)</w:t>
      </w:r>
      <w:r>
        <w:t xml:space="preserve">, tourism is responsible for about 8% of the world’s greenhouse gas emissions while accommodation accounts for 19.5%  of the tourism-related carbon emissions (UNWTO, 2019). Additionally, Chemmanur and Fenech (2024), states that hotels and hospitality businesses are becoming more and more environmentally friendly by incorporating energy efficient lighting, water conservation systems, waste reduction programs while depending on local and organic food. Including hotels, resorts and restaurants, the hospitality sector is a key source of global carbon emissions, resource use and waste generation. Based on the report of </w:t>
      </w:r>
      <w:r>
        <w:rPr>
          <w:i/>
        </w:rPr>
        <w:t>booking.com</w:t>
      </w:r>
      <w:r>
        <w:t xml:space="preserve">, it has been explored that 81% of global travelers wish to book environmentally conscious accommodations which further reflects a definitive market demand for this (Chan, 2022). </w:t>
      </w:r>
    </w:p>
    <w:p w14:paraId="4BA7C590" w14:textId="77777777" w:rsidR="005015AE" w:rsidRDefault="00C7598C">
      <w:pPr>
        <w:pStyle w:val="Normal1"/>
        <w:spacing w:line="480" w:lineRule="auto"/>
        <w:ind w:firstLine="720"/>
        <w:jc w:val="left"/>
        <w:rPr>
          <w:sz w:val="26"/>
          <w:szCs w:val="26"/>
        </w:rPr>
      </w:pPr>
      <w:r>
        <w:t xml:space="preserve">Furthermore, the </w:t>
      </w:r>
      <w:r>
        <w:rPr>
          <w:i/>
        </w:rPr>
        <w:t xml:space="preserve">Green Lodging Trends </w:t>
      </w:r>
      <w:r>
        <w:t xml:space="preserve">report determined that 70% and above hotels have integrated recycling programs into their sustainable practices while there are more than 60% hotels who have energy efficient appliances (Greenview, 2022). Socially sustainable work processes and lobbying for fair labour practices and regards for communities and diversity and inclusion are also gaining attention. On the other hand, LEED (Leadership in Energy and Environmental Design) and EarthCheck, and other such certifications have become the benchmarks for sustainable performance in the industry. In the context of continuing climate change and ever shifting consumer preferences, it is not an ethical necessity, but a strategic </w:t>
      </w:r>
      <w:r>
        <w:lastRenderedPageBreak/>
        <w:t>necessity, to have sustainability in hospitality (Singhal, 2024). A company that adopts a sustainable model will have an advantage in competition, cut down the operational cost and attract environmentally conscious customers. Therefore, the future of hospitality management rests on the basis of sustainability through innovation, responsibility, and resilience. This report is aimed at evaluating the effectiveness of sustainability towards management of Lindner Hotels.</w:t>
      </w:r>
    </w:p>
    <w:p w14:paraId="7E530A2A" w14:textId="77777777" w:rsidR="005015AE" w:rsidRDefault="00C7598C">
      <w:pPr>
        <w:pStyle w:val="Heading2"/>
        <w:spacing w:line="480" w:lineRule="auto"/>
        <w:jc w:val="left"/>
      </w:pPr>
      <w:bookmarkStart w:id="4" w:name="_f4pizd9ufzj4" w:colFirst="0" w:colLast="0"/>
      <w:bookmarkStart w:id="5" w:name="_Toc195026745"/>
      <w:bookmarkEnd w:id="4"/>
      <w:r>
        <w:t>1.2 Objectives</w:t>
      </w:r>
      <w:bookmarkEnd w:id="5"/>
    </w:p>
    <w:p w14:paraId="52B9D9D4" w14:textId="77777777" w:rsidR="005015AE" w:rsidRDefault="00C7598C">
      <w:pPr>
        <w:pStyle w:val="Normal1"/>
        <w:numPr>
          <w:ilvl w:val="0"/>
          <w:numId w:val="1"/>
        </w:numPr>
        <w:spacing w:line="480" w:lineRule="auto"/>
        <w:jc w:val="left"/>
      </w:pPr>
      <w:r>
        <w:t>To evaluate the importance of sustainability in the hotel industry by evaluating its economic, environmental, and social impacts.</w:t>
      </w:r>
    </w:p>
    <w:p w14:paraId="3EE67B7F" w14:textId="77777777" w:rsidR="005015AE" w:rsidRDefault="00C7598C">
      <w:pPr>
        <w:pStyle w:val="Normal1"/>
        <w:numPr>
          <w:ilvl w:val="0"/>
          <w:numId w:val="1"/>
        </w:numPr>
        <w:spacing w:line="480" w:lineRule="auto"/>
        <w:jc w:val="left"/>
      </w:pPr>
      <w:r>
        <w:t>To compare and assess the effectiveness of various green hotel certification systems such as LEED, BREEAM, and EarthCheck in promoting sustainable practices within the hospitality sector.</w:t>
      </w:r>
    </w:p>
    <w:p w14:paraId="2B1C9D0A" w14:textId="77777777" w:rsidR="005015AE" w:rsidRDefault="00C7598C">
      <w:pPr>
        <w:pStyle w:val="Normal1"/>
        <w:numPr>
          <w:ilvl w:val="0"/>
          <w:numId w:val="1"/>
        </w:numPr>
        <w:spacing w:line="480" w:lineRule="auto"/>
        <w:jc w:val="left"/>
      </w:pPr>
      <w:r>
        <w:t>To conduct a case study on a sustainable hotel, examining its implementation of energy efficiency, water conservation, and waste management strategies.</w:t>
      </w:r>
    </w:p>
    <w:p w14:paraId="03C163AD" w14:textId="77777777" w:rsidR="005015AE" w:rsidRDefault="00C7598C">
      <w:pPr>
        <w:pStyle w:val="Heading2"/>
        <w:spacing w:line="480" w:lineRule="auto"/>
        <w:jc w:val="left"/>
      </w:pPr>
      <w:bookmarkStart w:id="6" w:name="_ipxitmindfpc" w:colFirst="0" w:colLast="0"/>
      <w:bookmarkStart w:id="7" w:name="_Toc195026746"/>
      <w:bookmarkEnd w:id="6"/>
      <w:r>
        <w:t>1.3 Scope</w:t>
      </w:r>
      <w:bookmarkEnd w:id="7"/>
    </w:p>
    <w:p w14:paraId="2D198B90" w14:textId="77777777" w:rsidR="005015AE" w:rsidRDefault="00C7598C">
      <w:pPr>
        <w:pStyle w:val="Normal1"/>
        <w:spacing w:line="480" w:lineRule="auto"/>
        <w:ind w:firstLine="720"/>
        <w:jc w:val="left"/>
        <w:rPr>
          <w:sz w:val="26"/>
          <w:szCs w:val="26"/>
        </w:rPr>
      </w:pPr>
      <w:r>
        <w:t xml:space="preserve">The scope of sustainability in hospitality management is not limited towards the adoption of environmentally, socially, and economically responsible practices within hotels and its related establishments but also extended to the conservation of energy and water, reduction of waste, sustainable sourcing and community engagement (Popșa, 2023). The implementation and impact of green certification systems like LEED, BREEAM and EarthCheck towards driving industry standards  has also been explored by this topic. This topic analyzes both the industry trends at a broader level and the case-studies in evaluating the relations of sustainable practices with </w:t>
      </w:r>
      <w:r>
        <w:lastRenderedPageBreak/>
        <w:t>operational efficiency, customer satisfaction and long term profitability. Research range includes appraisal of the innovations, regulatory frameworks and consumer behavior that will formulate the surroundings of sustainable hospitality.</w:t>
      </w:r>
    </w:p>
    <w:p w14:paraId="480BD121" w14:textId="77777777" w:rsidR="005015AE" w:rsidRDefault="00C7598C">
      <w:pPr>
        <w:pStyle w:val="Heading1"/>
        <w:spacing w:line="480" w:lineRule="auto"/>
        <w:jc w:val="left"/>
      </w:pPr>
      <w:bookmarkStart w:id="8" w:name="_u5110lwrerc" w:colFirst="0" w:colLast="0"/>
      <w:bookmarkStart w:id="9" w:name="_Toc195026747"/>
      <w:bookmarkEnd w:id="8"/>
      <w:r>
        <w:t>2. Main Body</w:t>
      </w:r>
      <w:bookmarkEnd w:id="9"/>
    </w:p>
    <w:p w14:paraId="0862B336" w14:textId="77777777" w:rsidR="005015AE" w:rsidRDefault="00C7598C">
      <w:pPr>
        <w:pStyle w:val="Heading2"/>
        <w:spacing w:line="480" w:lineRule="auto"/>
        <w:jc w:val="left"/>
      </w:pPr>
      <w:bookmarkStart w:id="10" w:name="_fsuwxnx6502y" w:colFirst="0" w:colLast="0"/>
      <w:bookmarkStart w:id="11" w:name="_Toc195026748"/>
      <w:bookmarkEnd w:id="10"/>
      <w:r>
        <w:t>2.1 Importance of sustainability in the hotel industry</w:t>
      </w:r>
      <w:bookmarkEnd w:id="11"/>
    </w:p>
    <w:p w14:paraId="4D81D863" w14:textId="77777777" w:rsidR="005015AE" w:rsidRDefault="00C7598C">
      <w:pPr>
        <w:pStyle w:val="Normal1"/>
        <w:spacing w:line="480" w:lineRule="auto"/>
        <w:ind w:firstLine="720"/>
        <w:jc w:val="left"/>
      </w:pPr>
      <w:r>
        <w:t xml:space="preserve">In response to the emerging environmental concerns, the changing consumer expectations, as well as the ongoing and continuing viability of business operation, the importance of sustainability in the hotel industry has been raised. As per Prakash et al. (2022), international hotels are considered as high consumption entities as they particularly use lots of energy and water and other natural resources, hence having a huge environmental footprint. According to the </w:t>
      </w:r>
      <w:r>
        <w:rPr>
          <w:i/>
        </w:rPr>
        <w:t>United Nations Environment Programme (UNEPA)</w:t>
      </w:r>
      <w:r>
        <w:t xml:space="preserve"> identified that for 1% of global carbon emissions, the hospitality sector has been responsible because global tourism has been expanded to a significant extent (UNEP, 2017). As a result, the adoption of sustainable practices is not an option to reduce environmental impact but is a move that the industry must make in order to safeguard itself from both regulatory, financial and reputational risks. Operational efficiency and cost savings has been enhanced by sustainable practices in the aspect of economy. Apart from that López-Gamero et al. (2023), states that multiple investments in the forms of LED lighting, motion sensor technologies, and smart HVAC systems as well as water saving fixtures like low-flow faucets and dual-flush toilets which results in great savings in utility costs over time has been made by hospitality sector across the globe. Additionally, waste reduction schemes like composting food waste, recycling programs and straying away from </w:t>
      </w:r>
      <w:r>
        <w:lastRenderedPageBreak/>
        <w:t xml:space="preserve">using single use plastics reduce the disposal costs, generate resource efficiency and improve brand image. </w:t>
      </w:r>
    </w:p>
    <w:p w14:paraId="09572988" w14:textId="77777777" w:rsidR="005015AE" w:rsidRDefault="00C7598C">
      <w:pPr>
        <w:pStyle w:val="Normal1"/>
        <w:spacing w:line="480" w:lineRule="auto"/>
        <w:ind w:firstLine="720"/>
        <w:jc w:val="center"/>
      </w:pPr>
      <w:r>
        <w:rPr>
          <w:noProof/>
        </w:rPr>
        <w:drawing>
          <wp:inline distT="114300" distB="114300" distL="114300" distR="114300" wp14:anchorId="5199610E" wp14:editId="042D450F">
            <wp:extent cx="4728484" cy="2297509"/>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728484" cy="2297509"/>
                    </a:xfrm>
                    <a:prstGeom prst="rect">
                      <a:avLst/>
                    </a:prstGeom>
                    <a:ln w="12700">
                      <a:solidFill>
                        <a:srgbClr val="000000"/>
                      </a:solidFill>
                      <a:prstDash val="solid"/>
                    </a:ln>
                  </pic:spPr>
                </pic:pic>
              </a:graphicData>
            </a:graphic>
          </wp:inline>
        </w:drawing>
      </w:r>
    </w:p>
    <w:p w14:paraId="6FE0F888" w14:textId="77777777" w:rsidR="005015AE" w:rsidRDefault="00C7598C">
      <w:pPr>
        <w:pStyle w:val="Normal1"/>
        <w:spacing w:line="480" w:lineRule="auto"/>
        <w:ind w:firstLine="720"/>
        <w:jc w:val="center"/>
        <w:rPr>
          <w:b/>
        </w:rPr>
      </w:pPr>
      <w:r>
        <w:rPr>
          <w:b/>
        </w:rPr>
        <w:t>Figure 1: Importance of sustainability in the hotel industry</w:t>
      </w:r>
    </w:p>
    <w:p w14:paraId="24AB671A" w14:textId="77777777" w:rsidR="005015AE" w:rsidRDefault="00C7598C">
      <w:pPr>
        <w:pStyle w:val="Normal1"/>
        <w:spacing w:line="480" w:lineRule="auto"/>
        <w:ind w:firstLine="720"/>
        <w:jc w:val="center"/>
      </w:pPr>
      <w:r>
        <w:t>(Source: Popșa, 2023)</w:t>
      </w:r>
    </w:p>
    <w:p w14:paraId="5E9F2749" w14:textId="77777777" w:rsidR="005015AE" w:rsidRDefault="00C7598C">
      <w:pPr>
        <w:pStyle w:val="Normal1"/>
        <w:spacing w:line="480" w:lineRule="auto"/>
        <w:ind w:firstLine="720"/>
        <w:jc w:val="left"/>
      </w:pPr>
      <w:r>
        <w:t xml:space="preserve">On the other hand, Duric and Topler (2021), revealed that sustainable hospitality practices benefit from social development in the community while advertising fair labor conditions and the well-being of both the employees and the guests. There are a growing number of consumers who are looking for eco-friendly brands. In this context, surveys have revealed that more than 70% of travellers use eco conscious brands at the time of booking accommodations and among them, many are willing to pay for it. Evidence provided by Popșa (2023), identified that as hotels embrace these values, guests will be satisfied, loyalty will be established, and customers will seek hotels that demonstrate their sensitivity to environmental and social issues. Furthermore, sustainable integration is aligned with the global development goals, introduced by </w:t>
      </w:r>
      <w:r>
        <w:rPr>
          <w:i/>
        </w:rPr>
        <w:t>United Nations Sustainable Development Goals (SDGs)</w:t>
      </w:r>
      <w:r>
        <w:t xml:space="preserve"> via ethical and responsible tourism and business practices (United Nations, 2015). Therefore, the term sustainability in the hotel industry </w:t>
      </w:r>
      <w:r>
        <w:lastRenderedPageBreak/>
        <w:t>is a strategic necessity, not just a trend as it increases the resilience against environmental and economic disruptions, compliance with regulations and trust of the stakeholders. Based on the ability to balance profit with purpose, the long-term success of hospitality businesses has been dependent which further makes the concept of sustainability as an integral and non-negotiable component of modern hotel management (Popșa, 2023). Therefore, these interconnected environmental, social and economic dimensions interpret that sustainable practices are indispensable for achieving success in operations, brand credibility and long-term competitiveness in the global hospitality landscape</w:t>
      </w:r>
      <w:r>
        <w:rPr>
          <w:rFonts w:ascii="Arial" w:eastAsia="Arial" w:hAnsi="Arial" w:cs="Arial"/>
          <w:sz w:val="22"/>
          <w:szCs w:val="22"/>
        </w:rPr>
        <w:t xml:space="preserve">.   </w:t>
      </w:r>
    </w:p>
    <w:p w14:paraId="1AB3095E" w14:textId="77777777" w:rsidR="005015AE" w:rsidRDefault="00C7598C">
      <w:pPr>
        <w:pStyle w:val="Heading2"/>
        <w:spacing w:line="480" w:lineRule="auto"/>
        <w:jc w:val="left"/>
      </w:pPr>
      <w:bookmarkStart w:id="12" w:name="_9m7fuk3vsbuo" w:colFirst="0" w:colLast="0"/>
      <w:bookmarkStart w:id="13" w:name="_Toc195026749"/>
      <w:bookmarkEnd w:id="12"/>
      <w:r>
        <w:t>2.2 Impact of sustainability towards the hotel industry in terms of economic, environment and social</w:t>
      </w:r>
      <w:bookmarkEnd w:id="13"/>
    </w:p>
    <w:p w14:paraId="617B1990" w14:textId="77777777" w:rsidR="005015AE" w:rsidRDefault="00C7598C">
      <w:pPr>
        <w:pStyle w:val="Normal1"/>
        <w:spacing w:line="480" w:lineRule="auto"/>
        <w:ind w:firstLine="720"/>
        <w:jc w:val="left"/>
      </w:pPr>
      <w:r>
        <w:t xml:space="preserve">As sustainability plays a significant and crucial role in the hotel industry across economic, environmental and social dimensions, both the challenges and opportunities towards the growth have been identified. As per Achmad and Yulianah (2022), due to the adoption of sustainable practices by hotels, their economy has been driven while reducing operational costs and increasing profit. Lindner Hotels, an European hotel chain, is committed to eco-friendly operations while renewing for the initiatives such as energy saving units like LED lighting and motion sensors and advanced building management systems (Lindner-Group, 2024). According to reports, some of these properties have seen a reported 20% reduction in energy consumption. In addition to that, sustainable hotels experienced increased demands because according to a 2023 booking.com survey, 76% of the global travelers are more likely to book environmentally responsible hotels  (Chan, 2022). Cutting utility costs was not the only advantage spawned by Lindner’s emphasis on sustainability; its brand value and market competitiveness grew by extension as the eco-conscious guests and corporate clients began searching for green certified </w:t>
      </w:r>
      <w:r>
        <w:lastRenderedPageBreak/>
        <w:t xml:space="preserve">venues. On the contrary, López-Gamero et al. (2023), argued that sustainability related initiatives in the hotel sector are crucial for decreasing carbon footprints, conserving resources and promoting awareness about biodiversity in environmental aspects. Lindner Hotels supports EarthCheck (one of the leading environmental certification programs) by putting green roofs, solar panels and water saving technologies. As an example, water efficient shower-heads and dual flush toilets have cut water usages down by 30% in specific locations. </w:t>
      </w:r>
    </w:p>
    <w:p w14:paraId="4A908EEA" w14:textId="77777777" w:rsidR="005015AE" w:rsidRDefault="00C7598C">
      <w:pPr>
        <w:pStyle w:val="Normal1"/>
        <w:spacing w:line="480" w:lineRule="auto"/>
        <w:ind w:firstLine="720"/>
        <w:jc w:val="left"/>
        <w:rPr>
          <w:sz w:val="26"/>
          <w:szCs w:val="26"/>
        </w:rPr>
      </w:pPr>
      <w:r>
        <w:t xml:space="preserve">On the other hand, Lindner keeps climate action goals in sight and adheres to the European Union’s sustainability targets by minimizing waste and lowering energy needs. Socially, sustainability fosters ethical labor practices, community engagement, and employee satisfaction. Apart from that, Lindner Hotels encourages and supports local suppliers and cooperates with regional partners to foster economic development (Lindner-Group, 2024). They also invest in training their staff to be sustainable and inclusive in the workplace. A 2022 report by the </w:t>
      </w:r>
      <w:r>
        <w:rPr>
          <w:i/>
        </w:rPr>
        <w:t>Sustainable Hospitality Alliance</w:t>
      </w:r>
      <w:r>
        <w:t xml:space="preserve"> shows that hotels that are active in sustainability programs have up to a 15% improvement in employee retention which further implies that the responsible way can bring an employee’s morale and loyalty (Sustainable Hospitality Alliance, 2021). In this context, Chemmanur and Fenech (2024), highlighted that the guest is involved in sustainability efforts, such as the willingness to discourage daily towel changes, a practice in which stakeholders are encouraged to participate in eco conscious behaviors. As a result, it is observed that the example of Lindner Hotel is appropriate to derive how sustainability affects the hotel industry in multiple ways (Lindner-Group, 2024). It is economically effective for improving efficiency and bringing guest loyalty, environmentally effective by being resource consuming and emission reducing and socially effective in terms of supporting ethical operation and community development (Achmad &amp; Yulianah, 2022). Hence, the statistical evidence as </w:t>
      </w:r>
      <w:r>
        <w:lastRenderedPageBreak/>
        <w:t>well as case examples illustrate that sustainability is not only a trend any more, but a critical driver to the success and resilience of the hospitality company's future. The hotels which are best positioned to succeed are the ones that embed sustainability in their core strategy as global environmental as well as social expectations increase.</w:t>
      </w:r>
    </w:p>
    <w:p w14:paraId="26C78C8A" w14:textId="77777777" w:rsidR="005015AE" w:rsidRDefault="00C7598C">
      <w:pPr>
        <w:pStyle w:val="Heading2"/>
        <w:spacing w:line="480" w:lineRule="auto"/>
        <w:jc w:val="left"/>
      </w:pPr>
      <w:bookmarkStart w:id="14" w:name="_15tnjlar3gfj" w:colFirst="0" w:colLast="0"/>
      <w:bookmarkStart w:id="15" w:name="_Toc195026750"/>
      <w:bookmarkEnd w:id="14"/>
      <w:r>
        <w:t>2.3 Comparison between different green hotel certification systems</w:t>
      </w:r>
      <w:bookmarkEnd w:id="15"/>
    </w:p>
    <w:p w14:paraId="50674254" w14:textId="77777777" w:rsidR="005015AE" w:rsidRDefault="00C7598C">
      <w:pPr>
        <w:pStyle w:val="Normal1"/>
        <w:spacing w:line="480" w:lineRule="auto"/>
        <w:ind w:firstLine="720"/>
        <w:jc w:val="left"/>
      </w:pPr>
      <w:r>
        <w:t xml:space="preserve">Green hotel certification systems like LEED (Leadership in Energy and Environmental Design), BREEAM (Building Research Establishment Environmental Assessment Method), EarthCheck are critically important to assisting enterprises in the hospitality industry to green initiatives (Singhal, 2024). All three frameworks try to achieve the reduction of environmental impact and operational efficiency, but with differing degrees of scope, method, and regional impact. Green hotel certification program LEED (developed by the U.S. Green Building Council) is one the most globally recognised certification systems. Additionally, Nelson et al. (2021), outlined that it rates buildings in a number of categories like energy use, water efficiency, materials, indoor environmental quality, and innovation. The point-based system that LEED uses has certification levels from Certified to Platinum. In particular, it is designed to evaluate the sustainable design and construction of new buildings, and is highly suitable for hotel developments in North America and more in other countries. The most widely used green building certification within Europe is BREEAM where the letter stands for Building Research Establishment Environmental Assessment Method. It brings an entire ten categories together such as health and well being, pollution, transportation and waste. Chi et al. (2022), further opined that the criteria under BREEAM’s assessment offer more flexibility by adapting in line with building types and context of the location. </w:t>
      </w:r>
    </w:p>
    <w:p w14:paraId="24687333" w14:textId="77777777" w:rsidR="005015AE" w:rsidRDefault="00C7598C">
      <w:pPr>
        <w:pStyle w:val="Normal1"/>
        <w:spacing w:line="480" w:lineRule="auto"/>
        <w:ind w:firstLine="720"/>
        <w:jc w:val="center"/>
      </w:pPr>
      <w:r>
        <w:rPr>
          <w:noProof/>
        </w:rPr>
        <w:lastRenderedPageBreak/>
        <w:drawing>
          <wp:inline distT="114300" distB="114300" distL="114300" distR="114300" wp14:anchorId="57BF044C" wp14:editId="5614CC1F">
            <wp:extent cx="4195763" cy="2587387"/>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195763" cy="2587387"/>
                    </a:xfrm>
                    <a:prstGeom prst="rect">
                      <a:avLst/>
                    </a:prstGeom>
                    <a:ln w="12700">
                      <a:solidFill>
                        <a:srgbClr val="000000"/>
                      </a:solidFill>
                      <a:prstDash val="solid"/>
                    </a:ln>
                  </pic:spPr>
                </pic:pic>
              </a:graphicData>
            </a:graphic>
          </wp:inline>
        </w:drawing>
      </w:r>
    </w:p>
    <w:p w14:paraId="56182778" w14:textId="77777777" w:rsidR="005015AE" w:rsidRDefault="00C7598C">
      <w:pPr>
        <w:pStyle w:val="Normal1"/>
        <w:spacing w:line="480" w:lineRule="auto"/>
        <w:ind w:firstLine="720"/>
        <w:jc w:val="center"/>
        <w:rPr>
          <w:b/>
        </w:rPr>
      </w:pPr>
      <w:r>
        <w:rPr>
          <w:b/>
        </w:rPr>
        <w:t>Figure 2: Green hotel certifications systems in the hotel industry</w:t>
      </w:r>
    </w:p>
    <w:p w14:paraId="77AF0C6B" w14:textId="77777777" w:rsidR="005015AE" w:rsidRDefault="00C7598C">
      <w:pPr>
        <w:pStyle w:val="Normal1"/>
        <w:spacing w:line="480" w:lineRule="auto"/>
        <w:ind w:firstLine="720"/>
        <w:jc w:val="center"/>
      </w:pPr>
      <w:r>
        <w:t>(Source: Singhal, 2024)</w:t>
      </w:r>
    </w:p>
    <w:p w14:paraId="117C5F4F" w14:textId="77777777" w:rsidR="005015AE" w:rsidRDefault="00C7598C">
      <w:pPr>
        <w:pStyle w:val="Normal1"/>
        <w:spacing w:line="480" w:lineRule="auto"/>
        <w:ind w:firstLine="720"/>
        <w:jc w:val="left"/>
        <w:rPr>
          <w:sz w:val="26"/>
          <w:szCs w:val="26"/>
        </w:rPr>
      </w:pPr>
      <w:r>
        <w:t xml:space="preserve">Because it is focused on the lifecycle impact and post occupancy evaluation, it is very suitable for European hospitality projects which are aligned with the application of sustainable ideas as it is a long term commitment. Compared to LEED and BREEAM, Designed, EarthCheck has been created in Australia for the purpose of designing in the travel and tourism sector (SHA, 2022). Specifically for hotels, resorts and tourism operators, EarthCheck is less broad in scope than LEED or BREEAM. Benchmarks in energy and water consumption, waste management, social responsibility and cultural heritage preservation among others are part of it. On the other hand, as opposed to one time certification, EarthCheck’s specialty is in its continuous auditing system and benchmarking that supports on-going improvements. Furthermore, LEED works better for global recognition and new constructions, BREEAM for life cycle and country fit and EarthCheck for tourism specific, results based sustainability (Calabrese, 2022). Therefore, it has been summarized that the choice of among these </w:t>
      </w:r>
      <w:r>
        <w:lastRenderedPageBreak/>
        <w:t>certifications programs is based upon geographic location, business goals and the particular sustainability requirements of the hotel whereas each of these systems offers unique benefits to the hotel industry (Singhal, 2024). Furthermore, the hospitality sector has been driven towards adopting more environmentally friendly practices by providing clear standards, credibility and inspiration for continual improvement under these certifications.</w:t>
      </w:r>
    </w:p>
    <w:p w14:paraId="6B6105AE" w14:textId="77777777" w:rsidR="005015AE" w:rsidRDefault="00C7598C">
      <w:pPr>
        <w:pStyle w:val="Heading2"/>
        <w:spacing w:line="480" w:lineRule="auto"/>
        <w:jc w:val="left"/>
      </w:pPr>
      <w:bookmarkStart w:id="16" w:name="_jkh29x6xcsw" w:colFirst="0" w:colLast="0"/>
      <w:bookmarkStart w:id="17" w:name="_Toc195026751"/>
      <w:bookmarkEnd w:id="16"/>
      <w:r>
        <w:t>2.4 Effectiveness of LEED, BREEM, EarthCheck as green hotel certification systems</w:t>
      </w:r>
      <w:bookmarkEnd w:id="17"/>
    </w:p>
    <w:p w14:paraId="0423D5F5" w14:textId="77777777" w:rsidR="005015AE" w:rsidRDefault="00C7598C">
      <w:pPr>
        <w:pStyle w:val="Normal1"/>
        <w:spacing w:after="0" w:line="480" w:lineRule="auto"/>
        <w:ind w:firstLine="720"/>
        <w:jc w:val="left"/>
      </w:pPr>
      <w:r>
        <w:t xml:space="preserve">The application of green hotel certification systems LEED, BREEAM, and EarthCheck demonstrates their impact on the industry by their implementation with hospitality brands particularly Lindner Hotels. In this context, Lindner Hotels as part of European-based Lindner Hotels &amp; Resorts Group considered sustainability as a fundamental business value while some properties received EarthCheck certification. Chi et al. (2022) identified that EarthCheck stands out as the most suitable program for Hotels like Lindner and others due  to its specialized tourism orientation alongside its results-oriented approaches. The company conducts yearly audits of essential operational areas including energy management and water utilization and waste control through its performance monitoring process. In addition to that, EarthCheck's systematic guidelines enabled Lindner Hotels to decrease their water usage and carbon emissions level which fulfills EU sustainability objectives as well as sustainable accommodation requirements from guests (Lindner-Group, 2024). However, EarthCheck delivers optimized operational results whereas LEED provides its greatest benefits to building design and construction which specializes in newly built and renovated facilities for Lindner properties. This green hotel certification system generates points for a large selection of sustainable characteristics from energy modeling to sustainable materials to indoor air quality quality. </w:t>
      </w:r>
    </w:p>
    <w:p w14:paraId="6DD3C149" w14:textId="77777777" w:rsidR="005015AE" w:rsidRDefault="00C7598C">
      <w:pPr>
        <w:pStyle w:val="Normal1"/>
        <w:spacing w:after="0" w:line="480" w:lineRule="auto"/>
        <w:ind w:firstLine="720"/>
        <w:jc w:val="left"/>
        <w:rPr>
          <w:sz w:val="26"/>
          <w:szCs w:val="26"/>
        </w:rPr>
      </w:pPr>
      <w:r>
        <w:lastRenderedPageBreak/>
        <w:t>It has been also identified that international growth for Lindner Hotels becomes easier through LEED certification because it delivers worldwide recognition together with competitive market benefits (Nelson et al., 2021). Furthermore, LEED certification serves as an asset for the Lindner portfolio by appearing in specific hotels which helps the chain build environmental awareness and demonstrate global sustainability leadership. On the other hand, in European territories, BREEAM stands as the primary sustainability assessment system which gains significance for all Lindner Hotels operating within this region. BREEAM provides organizations tools to include sustainability practices effectively during building construction and throughout operational stages through its flexible framework (Lindner-Group, 2024). This green hotel certification system proves to be effective in sustainable building performance because it evaluates sites according to their surroundings while conducting post-occupancy assessments. In contrast, retrofitting operations of older buildings at several Lindner Hotels follow BREEAM principles. These certification systems as a whole provide the hospitality sector with defined procedures for implementing sustainable operational practices (SHA, 2022). Lindner Hotels benefits from different sustainability certificates which give them EarthCheck for benchmark monitoring and specific performance tracking and LEED for building construction sustainability and BREEAM for environmental performance standards. Hence, the integrated system of BREEAM and LEED and EarthCheck supports Lindner Hotels in achieving cost efficiencies while strengthening their reputation as well as regulatory compliance and customer loyalty enhancement.</w:t>
      </w:r>
    </w:p>
    <w:p w14:paraId="6FAB10F1" w14:textId="77777777" w:rsidR="005015AE" w:rsidRDefault="005015AE">
      <w:pPr>
        <w:pStyle w:val="Normal1"/>
        <w:spacing w:line="480" w:lineRule="auto"/>
        <w:jc w:val="left"/>
      </w:pPr>
    </w:p>
    <w:p w14:paraId="10B5DE79" w14:textId="77777777" w:rsidR="005015AE" w:rsidRDefault="00C7598C">
      <w:pPr>
        <w:pStyle w:val="Heading2"/>
        <w:spacing w:line="480" w:lineRule="auto"/>
        <w:jc w:val="left"/>
      </w:pPr>
      <w:bookmarkStart w:id="18" w:name="_4rnes0lslocx" w:colFirst="0" w:colLast="0"/>
      <w:bookmarkEnd w:id="18"/>
      <w:r>
        <w:br w:type="page"/>
      </w:r>
    </w:p>
    <w:p w14:paraId="2C24713E" w14:textId="77777777" w:rsidR="005015AE" w:rsidRDefault="00C7598C">
      <w:pPr>
        <w:pStyle w:val="Heading2"/>
        <w:spacing w:line="480" w:lineRule="auto"/>
        <w:jc w:val="left"/>
      </w:pPr>
      <w:bookmarkStart w:id="19" w:name="_fu70rfbbjo7j" w:colFirst="0" w:colLast="0"/>
      <w:bookmarkStart w:id="20" w:name="_Toc195026752"/>
      <w:bookmarkEnd w:id="19"/>
      <w:r>
        <w:lastRenderedPageBreak/>
        <w:t>2.5 Challenges Faced by Lindner Hotel in Facilitating Sustainability in Hospitality Management</w:t>
      </w:r>
      <w:bookmarkEnd w:id="20"/>
    </w:p>
    <w:p w14:paraId="0D193496" w14:textId="77777777" w:rsidR="005015AE" w:rsidRDefault="00C7598C">
      <w:pPr>
        <w:pStyle w:val="Normal1"/>
        <w:spacing w:line="480" w:lineRule="auto"/>
        <w:ind w:firstLine="720"/>
        <w:jc w:val="left"/>
      </w:pPr>
      <w:r>
        <w:t xml:space="preserve">The German hotel chain Lindner Hotel Germany deals with multiple substantial barriers in the deployment of sustainable strategies across its business operations. High operational expenditures stand as the main challenge for the businesses when integrating sustainable technologies and practices. As per the views of Bitter (2019), the switch to smarter energy systems including HVAC modernisation, smart light systems, and renewable energy use demands considerable startup expenses that press down on financial resources mainly, while the industrial profit margins remain tight in post-Covid. The process of retrofitting existing infrastructure needs to meet green building requirements, which creates working obstacles that disrupt guest service operations. Providing proper employee training and maintaining engagement is also considered as the major difficulties for hospitality organisation like Lindner Hotel. </w:t>
      </w:r>
    </w:p>
    <w:p w14:paraId="1B0328E6" w14:textId="77777777" w:rsidR="005015AE" w:rsidRDefault="00C7598C">
      <w:pPr>
        <w:pStyle w:val="Normal1"/>
        <w:spacing w:line="480" w:lineRule="auto"/>
        <w:ind w:firstLine="720"/>
        <w:jc w:val="left"/>
      </w:pPr>
      <w:r>
        <w:t xml:space="preserve">However, sustaining employee understanding and practice of sustainable behavior needs ongoing motivational training combined with assessment procedures, and requires substantial resource allocation. Supported by Khatter (2023), Lindner needs to handle the intricate process of combining sustainability aims with luxury comfort factors without compromising guest satisfaction. The eco-friendly measures at Lindner Hotel present challenges, where  high-end hotel visitors expect maximum convenience and luxurious comfort. Additionally, the implementation of plastic restrictions together with limited linen refreshment has the potential to influence the perception of service quality.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50"/>
        <w:gridCol w:w="6510"/>
      </w:tblGrid>
      <w:tr w:rsidR="005015AE" w14:paraId="23E6337E" w14:textId="77777777">
        <w:trPr>
          <w:cantSplit/>
          <w:tblHeader/>
        </w:trPr>
        <w:tc>
          <w:tcPr>
            <w:tcW w:w="2850" w:type="dxa"/>
            <w:shd w:val="clear" w:color="auto" w:fill="auto"/>
            <w:tcMar>
              <w:top w:w="100" w:type="dxa"/>
              <w:left w:w="100" w:type="dxa"/>
              <w:bottom w:w="100" w:type="dxa"/>
              <w:right w:w="100" w:type="dxa"/>
            </w:tcMar>
          </w:tcPr>
          <w:p w14:paraId="6344C131" w14:textId="77777777" w:rsidR="005015AE" w:rsidRDefault="00C7598C">
            <w:pPr>
              <w:pStyle w:val="Normal1"/>
              <w:widowControl w:val="0"/>
              <w:pBdr>
                <w:top w:val="nil"/>
                <w:left w:val="nil"/>
                <w:bottom w:val="nil"/>
                <w:right w:val="nil"/>
                <w:between w:val="nil"/>
              </w:pBdr>
              <w:spacing w:line="480" w:lineRule="auto"/>
              <w:jc w:val="center"/>
              <w:rPr>
                <w:b/>
                <w:i/>
              </w:rPr>
            </w:pPr>
            <w:r>
              <w:rPr>
                <w:b/>
                <w:i/>
              </w:rPr>
              <w:lastRenderedPageBreak/>
              <w:t>Key Challenges</w:t>
            </w:r>
          </w:p>
        </w:tc>
        <w:tc>
          <w:tcPr>
            <w:tcW w:w="6510" w:type="dxa"/>
            <w:shd w:val="clear" w:color="auto" w:fill="auto"/>
            <w:tcMar>
              <w:top w:w="100" w:type="dxa"/>
              <w:left w:w="100" w:type="dxa"/>
              <w:bottom w:w="100" w:type="dxa"/>
              <w:right w:w="100" w:type="dxa"/>
            </w:tcMar>
          </w:tcPr>
          <w:p w14:paraId="5FB45322" w14:textId="77777777" w:rsidR="005015AE" w:rsidRDefault="00C7598C">
            <w:pPr>
              <w:pStyle w:val="Normal1"/>
              <w:widowControl w:val="0"/>
              <w:pBdr>
                <w:top w:val="nil"/>
                <w:left w:val="nil"/>
                <w:bottom w:val="nil"/>
                <w:right w:val="nil"/>
                <w:between w:val="nil"/>
              </w:pBdr>
              <w:spacing w:line="480" w:lineRule="auto"/>
              <w:jc w:val="center"/>
              <w:rPr>
                <w:b/>
                <w:i/>
              </w:rPr>
            </w:pPr>
            <w:r>
              <w:rPr>
                <w:b/>
                <w:i/>
              </w:rPr>
              <w:t>Description</w:t>
            </w:r>
          </w:p>
        </w:tc>
      </w:tr>
      <w:tr w:rsidR="005015AE" w14:paraId="625EF8BA" w14:textId="77777777">
        <w:trPr>
          <w:cantSplit/>
          <w:tblHeader/>
        </w:trPr>
        <w:tc>
          <w:tcPr>
            <w:tcW w:w="2850" w:type="dxa"/>
            <w:shd w:val="clear" w:color="auto" w:fill="auto"/>
            <w:tcMar>
              <w:top w:w="100" w:type="dxa"/>
              <w:left w:w="100" w:type="dxa"/>
              <w:bottom w:w="100" w:type="dxa"/>
              <w:right w:w="100" w:type="dxa"/>
            </w:tcMar>
          </w:tcPr>
          <w:p w14:paraId="51523114" w14:textId="77777777" w:rsidR="005015AE" w:rsidRDefault="00C7598C">
            <w:pPr>
              <w:pStyle w:val="Normal1"/>
              <w:widowControl w:val="0"/>
              <w:pBdr>
                <w:top w:val="nil"/>
                <w:left w:val="nil"/>
                <w:bottom w:val="nil"/>
                <w:right w:val="nil"/>
                <w:between w:val="nil"/>
              </w:pBdr>
              <w:spacing w:line="480" w:lineRule="auto"/>
              <w:jc w:val="center"/>
            </w:pPr>
            <w:r>
              <w:t>Higher Implementation Costs</w:t>
            </w:r>
          </w:p>
        </w:tc>
        <w:tc>
          <w:tcPr>
            <w:tcW w:w="6510" w:type="dxa"/>
            <w:shd w:val="clear" w:color="auto" w:fill="auto"/>
            <w:tcMar>
              <w:top w:w="100" w:type="dxa"/>
              <w:left w:w="100" w:type="dxa"/>
              <w:bottom w:w="100" w:type="dxa"/>
              <w:right w:w="100" w:type="dxa"/>
            </w:tcMar>
          </w:tcPr>
          <w:p w14:paraId="5931B0F8" w14:textId="77777777" w:rsidR="005015AE" w:rsidRDefault="00C7598C">
            <w:pPr>
              <w:pStyle w:val="Normal1"/>
              <w:widowControl w:val="0"/>
              <w:pBdr>
                <w:top w:val="nil"/>
                <w:left w:val="nil"/>
                <w:bottom w:val="nil"/>
                <w:right w:val="nil"/>
                <w:between w:val="nil"/>
              </w:pBdr>
              <w:spacing w:line="480" w:lineRule="auto"/>
              <w:jc w:val="left"/>
            </w:pPr>
            <w:r>
              <w:t>Initial and fundamental investments in green tech and infrastructure are financially demanding.</w:t>
            </w:r>
          </w:p>
        </w:tc>
      </w:tr>
      <w:tr w:rsidR="005015AE" w14:paraId="05ABC453" w14:textId="77777777">
        <w:trPr>
          <w:cantSplit/>
          <w:tblHeader/>
        </w:trPr>
        <w:tc>
          <w:tcPr>
            <w:tcW w:w="2850" w:type="dxa"/>
            <w:shd w:val="clear" w:color="auto" w:fill="auto"/>
            <w:tcMar>
              <w:top w:w="100" w:type="dxa"/>
              <w:left w:w="100" w:type="dxa"/>
              <w:bottom w:w="100" w:type="dxa"/>
              <w:right w:w="100" w:type="dxa"/>
            </w:tcMar>
          </w:tcPr>
          <w:p w14:paraId="7078E137" w14:textId="77777777" w:rsidR="005015AE" w:rsidRDefault="00C7598C">
            <w:pPr>
              <w:pStyle w:val="Normal1"/>
              <w:widowControl w:val="0"/>
              <w:pBdr>
                <w:top w:val="nil"/>
                <w:left w:val="nil"/>
                <w:bottom w:val="nil"/>
                <w:right w:val="nil"/>
                <w:between w:val="nil"/>
              </w:pBdr>
              <w:spacing w:line="480" w:lineRule="auto"/>
              <w:jc w:val="center"/>
            </w:pPr>
            <w:r>
              <w:t>Employee Training and Engagement</w:t>
            </w:r>
          </w:p>
        </w:tc>
        <w:tc>
          <w:tcPr>
            <w:tcW w:w="6510" w:type="dxa"/>
            <w:shd w:val="clear" w:color="auto" w:fill="auto"/>
            <w:tcMar>
              <w:top w:w="100" w:type="dxa"/>
              <w:left w:w="100" w:type="dxa"/>
              <w:bottom w:w="100" w:type="dxa"/>
              <w:right w:w="100" w:type="dxa"/>
            </w:tcMar>
          </w:tcPr>
          <w:p w14:paraId="6864FF87" w14:textId="77777777" w:rsidR="005015AE" w:rsidRDefault="00C7598C">
            <w:pPr>
              <w:pStyle w:val="Normal1"/>
              <w:widowControl w:val="0"/>
              <w:pBdr>
                <w:top w:val="nil"/>
                <w:left w:val="nil"/>
                <w:bottom w:val="nil"/>
                <w:right w:val="nil"/>
                <w:between w:val="nil"/>
              </w:pBdr>
              <w:spacing w:line="480" w:lineRule="auto"/>
              <w:jc w:val="left"/>
            </w:pPr>
            <w:r>
              <w:t>Needs continuous effort to educate and involve employees in sustainable practices.</w:t>
            </w:r>
          </w:p>
        </w:tc>
      </w:tr>
      <w:tr w:rsidR="005015AE" w14:paraId="64F264AC" w14:textId="77777777">
        <w:trPr>
          <w:cantSplit/>
          <w:tblHeader/>
        </w:trPr>
        <w:tc>
          <w:tcPr>
            <w:tcW w:w="2850" w:type="dxa"/>
            <w:shd w:val="clear" w:color="auto" w:fill="auto"/>
            <w:tcMar>
              <w:top w:w="100" w:type="dxa"/>
              <w:left w:w="100" w:type="dxa"/>
              <w:bottom w:w="100" w:type="dxa"/>
              <w:right w:w="100" w:type="dxa"/>
            </w:tcMar>
          </w:tcPr>
          <w:p w14:paraId="2997554F" w14:textId="77777777" w:rsidR="005015AE" w:rsidRDefault="00C7598C">
            <w:pPr>
              <w:pStyle w:val="Normal1"/>
              <w:widowControl w:val="0"/>
              <w:pBdr>
                <w:top w:val="nil"/>
                <w:left w:val="nil"/>
                <w:bottom w:val="nil"/>
                <w:right w:val="nil"/>
                <w:between w:val="nil"/>
              </w:pBdr>
              <w:spacing w:line="480" w:lineRule="auto"/>
              <w:jc w:val="center"/>
            </w:pPr>
            <w:r>
              <w:t>Guest Expectation Management</w:t>
            </w:r>
          </w:p>
        </w:tc>
        <w:tc>
          <w:tcPr>
            <w:tcW w:w="6510" w:type="dxa"/>
            <w:shd w:val="clear" w:color="auto" w:fill="auto"/>
            <w:tcMar>
              <w:top w:w="100" w:type="dxa"/>
              <w:left w:w="100" w:type="dxa"/>
              <w:bottom w:w="100" w:type="dxa"/>
              <w:right w:w="100" w:type="dxa"/>
            </w:tcMar>
          </w:tcPr>
          <w:p w14:paraId="2DB0712C" w14:textId="77777777" w:rsidR="005015AE" w:rsidRDefault="00C7598C">
            <w:pPr>
              <w:pStyle w:val="Normal1"/>
              <w:widowControl w:val="0"/>
              <w:pBdr>
                <w:top w:val="nil"/>
                <w:left w:val="nil"/>
                <w:bottom w:val="nil"/>
                <w:right w:val="nil"/>
                <w:between w:val="nil"/>
              </w:pBdr>
              <w:spacing w:line="480" w:lineRule="auto"/>
              <w:jc w:val="left"/>
            </w:pPr>
            <w:r>
              <w:t>Balancing luxury and eco-friendly approaches without compromising service.</w:t>
            </w:r>
          </w:p>
        </w:tc>
      </w:tr>
      <w:tr w:rsidR="005015AE" w14:paraId="2EDE36F5" w14:textId="77777777">
        <w:trPr>
          <w:cantSplit/>
          <w:tblHeader/>
        </w:trPr>
        <w:tc>
          <w:tcPr>
            <w:tcW w:w="2850" w:type="dxa"/>
            <w:shd w:val="clear" w:color="auto" w:fill="auto"/>
            <w:tcMar>
              <w:top w:w="100" w:type="dxa"/>
              <w:left w:w="100" w:type="dxa"/>
              <w:bottom w:w="100" w:type="dxa"/>
              <w:right w:w="100" w:type="dxa"/>
            </w:tcMar>
          </w:tcPr>
          <w:p w14:paraId="420D0376" w14:textId="77777777" w:rsidR="005015AE" w:rsidRDefault="00C7598C">
            <w:pPr>
              <w:pStyle w:val="Normal1"/>
              <w:widowControl w:val="0"/>
              <w:pBdr>
                <w:top w:val="nil"/>
                <w:left w:val="nil"/>
                <w:bottom w:val="nil"/>
                <w:right w:val="nil"/>
                <w:between w:val="nil"/>
              </w:pBdr>
              <w:spacing w:line="480" w:lineRule="auto"/>
              <w:jc w:val="center"/>
            </w:pPr>
            <w:r>
              <w:t>Regulatory Compliance</w:t>
            </w:r>
          </w:p>
        </w:tc>
        <w:tc>
          <w:tcPr>
            <w:tcW w:w="6510" w:type="dxa"/>
            <w:shd w:val="clear" w:color="auto" w:fill="auto"/>
            <w:tcMar>
              <w:top w:w="100" w:type="dxa"/>
              <w:left w:w="100" w:type="dxa"/>
              <w:bottom w:w="100" w:type="dxa"/>
              <w:right w:w="100" w:type="dxa"/>
            </w:tcMar>
          </w:tcPr>
          <w:p w14:paraId="084A8BB4" w14:textId="77777777" w:rsidR="005015AE" w:rsidRDefault="00C7598C">
            <w:pPr>
              <w:pStyle w:val="Normal1"/>
              <w:widowControl w:val="0"/>
              <w:pBdr>
                <w:top w:val="nil"/>
                <w:left w:val="nil"/>
                <w:bottom w:val="nil"/>
                <w:right w:val="nil"/>
                <w:between w:val="nil"/>
              </w:pBdr>
              <w:spacing w:line="480" w:lineRule="auto"/>
              <w:jc w:val="left"/>
            </w:pPr>
            <w:r>
              <w:t>Complexities in adapting to strict and evolving environmental laws in Germany.</w:t>
            </w:r>
          </w:p>
        </w:tc>
      </w:tr>
      <w:tr w:rsidR="005015AE" w14:paraId="4AE1E4F2" w14:textId="77777777">
        <w:trPr>
          <w:cantSplit/>
          <w:tblHeader/>
        </w:trPr>
        <w:tc>
          <w:tcPr>
            <w:tcW w:w="2850" w:type="dxa"/>
            <w:shd w:val="clear" w:color="auto" w:fill="auto"/>
            <w:tcMar>
              <w:top w:w="100" w:type="dxa"/>
              <w:left w:w="100" w:type="dxa"/>
              <w:bottom w:w="100" w:type="dxa"/>
              <w:right w:w="100" w:type="dxa"/>
            </w:tcMar>
          </w:tcPr>
          <w:p w14:paraId="1DEF222F" w14:textId="77777777" w:rsidR="005015AE" w:rsidRDefault="00C7598C">
            <w:pPr>
              <w:pStyle w:val="Normal1"/>
              <w:widowControl w:val="0"/>
              <w:pBdr>
                <w:top w:val="nil"/>
                <w:left w:val="nil"/>
                <w:bottom w:val="nil"/>
                <w:right w:val="nil"/>
                <w:between w:val="nil"/>
              </w:pBdr>
              <w:spacing w:line="480" w:lineRule="auto"/>
              <w:jc w:val="center"/>
            </w:pPr>
            <w:r>
              <w:t>Supply Chain Constraints</w:t>
            </w:r>
          </w:p>
        </w:tc>
        <w:tc>
          <w:tcPr>
            <w:tcW w:w="6510" w:type="dxa"/>
            <w:shd w:val="clear" w:color="auto" w:fill="auto"/>
            <w:tcMar>
              <w:top w:w="100" w:type="dxa"/>
              <w:left w:w="100" w:type="dxa"/>
              <w:bottom w:w="100" w:type="dxa"/>
              <w:right w:w="100" w:type="dxa"/>
            </w:tcMar>
          </w:tcPr>
          <w:p w14:paraId="79FF1BFE" w14:textId="77777777" w:rsidR="005015AE" w:rsidRDefault="00C7598C">
            <w:pPr>
              <w:pStyle w:val="Normal1"/>
              <w:widowControl w:val="0"/>
              <w:pBdr>
                <w:top w:val="nil"/>
                <w:left w:val="nil"/>
                <w:bottom w:val="nil"/>
                <w:right w:val="nil"/>
                <w:between w:val="nil"/>
              </w:pBdr>
              <w:spacing w:line="480" w:lineRule="auto"/>
              <w:jc w:val="left"/>
            </w:pPr>
            <w:r>
              <w:t>Difficulties in sourcing consistent and affordable sustainable materials as well as products.</w:t>
            </w:r>
          </w:p>
        </w:tc>
      </w:tr>
      <w:tr w:rsidR="005015AE" w14:paraId="1D7EC7CA" w14:textId="77777777">
        <w:trPr>
          <w:cantSplit/>
          <w:tblHeader/>
        </w:trPr>
        <w:tc>
          <w:tcPr>
            <w:tcW w:w="2850" w:type="dxa"/>
            <w:shd w:val="clear" w:color="auto" w:fill="auto"/>
            <w:tcMar>
              <w:top w:w="100" w:type="dxa"/>
              <w:left w:w="100" w:type="dxa"/>
              <w:bottom w:w="100" w:type="dxa"/>
              <w:right w:w="100" w:type="dxa"/>
            </w:tcMar>
          </w:tcPr>
          <w:p w14:paraId="5718F38D" w14:textId="77777777" w:rsidR="005015AE" w:rsidRDefault="00C7598C">
            <w:pPr>
              <w:pStyle w:val="Normal1"/>
              <w:widowControl w:val="0"/>
              <w:pBdr>
                <w:top w:val="nil"/>
                <w:left w:val="nil"/>
                <w:bottom w:val="nil"/>
                <w:right w:val="nil"/>
                <w:between w:val="nil"/>
              </w:pBdr>
              <w:spacing w:line="480" w:lineRule="auto"/>
              <w:jc w:val="center"/>
            </w:pPr>
            <w:r>
              <w:t>Varying Guest Awareness</w:t>
            </w:r>
          </w:p>
        </w:tc>
        <w:tc>
          <w:tcPr>
            <w:tcW w:w="6510" w:type="dxa"/>
            <w:shd w:val="clear" w:color="auto" w:fill="auto"/>
            <w:tcMar>
              <w:top w:w="100" w:type="dxa"/>
              <w:left w:w="100" w:type="dxa"/>
              <w:bottom w:w="100" w:type="dxa"/>
              <w:right w:w="100" w:type="dxa"/>
            </w:tcMar>
          </w:tcPr>
          <w:p w14:paraId="734447AE" w14:textId="77777777" w:rsidR="005015AE" w:rsidRDefault="00C7598C">
            <w:pPr>
              <w:pStyle w:val="Normal1"/>
              <w:widowControl w:val="0"/>
              <w:pBdr>
                <w:top w:val="nil"/>
                <w:left w:val="nil"/>
                <w:bottom w:val="nil"/>
                <w:right w:val="nil"/>
                <w:between w:val="nil"/>
              </w:pBdr>
              <w:spacing w:line="480" w:lineRule="auto"/>
              <w:jc w:val="left"/>
            </w:pPr>
            <w:r>
              <w:t>Inconsistent support or resistance from guests towards the execution of green initiatives.</w:t>
            </w:r>
          </w:p>
        </w:tc>
      </w:tr>
      <w:tr w:rsidR="005015AE" w14:paraId="5B083053" w14:textId="77777777">
        <w:trPr>
          <w:cantSplit/>
          <w:tblHeader/>
        </w:trPr>
        <w:tc>
          <w:tcPr>
            <w:tcW w:w="2850" w:type="dxa"/>
            <w:shd w:val="clear" w:color="auto" w:fill="auto"/>
            <w:tcMar>
              <w:top w:w="100" w:type="dxa"/>
              <w:left w:w="100" w:type="dxa"/>
              <w:bottom w:w="100" w:type="dxa"/>
              <w:right w:w="100" w:type="dxa"/>
            </w:tcMar>
          </w:tcPr>
          <w:p w14:paraId="23C34150" w14:textId="77777777" w:rsidR="005015AE" w:rsidRDefault="00C7598C">
            <w:pPr>
              <w:pStyle w:val="Normal1"/>
              <w:widowControl w:val="0"/>
              <w:pBdr>
                <w:top w:val="nil"/>
                <w:left w:val="nil"/>
                <w:bottom w:val="nil"/>
                <w:right w:val="nil"/>
                <w:between w:val="nil"/>
              </w:pBdr>
              <w:spacing w:line="480" w:lineRule="auto"/>
              <w:jc w:val="center"/>
            </w:pPr>
            <w:r>
              <w:t>Risk of Greenwashing</w:t>
            </w:r>
          </w:p>
        </w:tc>
        <w:tc>
          <w:tcPr>
            <w:tcW w:w="6510" w:type="dxa"/>
            <w:shd w:val="clear" w:color="auto" w:fill="auto"/>
            <w:tcMar>
              <w:top w:w="100" w:type="dxa"/>
              <w:left w:w="100" w:type="dxa"/>
              <w:bottom w:w="100" w:type="dxa"/>
              <w:right w:w="100" w:type="dxa"/>
            </w:tcMar>
          </w:tcPr>
          <w:p w14:paraId="14AD64FE" w14:textId="77777777" w:rsidR="005015AE" w:rsidRDefault="00C7598C">
            <w:pPr>
              <w:pStyle w:val="Normal1"/>
              <w:widowControl w:val="0"/>
              <w:pBdr>
                <w:top w:val="nil"/>
                <w:left w:val="nil"/>
                <w:bottom w:val="nil"/>
                <w:right w:val="nil"/>
                <w:between w:val="nil"/>
              </w:pBdr>
              <w:spacing w:line="480" w:lineRule="auto"/>
              <w:jc w:val="left"/>
            </w:pPr>
            <w:r>
              <w:t>Maintaining authenticity in sustainability communication for successfully avoiding backlash.</w:t>
            </w:r>
          </w:p>
        </w:tc>
      </w:tr>
      <w:tr w:rsidR="005015AE" w14:paraId="3CEA74DC" w14:textId="77777777">
        <w:trPr>
          <w:cantSplit/>
          <w:tblHeader/>
        </w:trPr>
        <w:tc>
          <w:tcPr>
            <w:tcW w:w="2850" w:type="dxa"/>
            <w:shd w:val="clear" w:color="auto" w:fill="auto"/>
            <w:tcMar>
              <w:top w:w="100" w:type="dxa"/>
              <w:left w:w="100" w:type="dxa"/>
              <w:bottom w:w="100" w:type="dxa"/>
              <w:right w:w="100" w:type="dxa"/>
            </w:tcMar>
          </w:tcPr>
          <w:p w14:paraId="6432C800" w14:textId="77777777" w:rsidR="005015AE" w:rsidRDefault="00C7598C">
            <w:pPr>
              <w:pStyle w:val="Normal1"/>
              <w:widowControl w:val="0"/>
              <w:pBdr>
                <w:top w:val="nil"/>
                <w:left w:val="nil"/>
                <w:bottom w:val="nil"/>
                <w:right w:val="nil"/>
                <w:between w:val="nil"/>
              </w:pBdr>
              <w:spacing w:line="480" w:lineRule="auto"/>
              <w:jc w:val="center"/>
            </w:pPr>
            <w:r>
              <w:lastRenderedPageBreak/>
              <w:t>Data Collection and Monitoring</w:t>
            </w:r>
          </w:p>
        </w:tc>
        <w:tc>
          <w:tcPr>
            <w:tcW w:w="6510" w:type="dxa"/>
            <w:shd w:val="clear" w:color="auto" w:fill="auto"/>
            <w:tcMar>
              <w:top w:w="100" w:type="dxa"/>
              <w:left w:w="100" w:type="dxa"/>
              <w:bottom w:w="100" w:type="dxa"/>
              <w:right w:w="100" w:type="dxa"/>
            </w:tcMar>
          </w:tcPr>
          <w:p w14:paraId="0B2F9EC4" w14:textId="77777777" w:rsidR="005015AE" w:rsidRDefault="00C7598C">
            <w:pPr>
              <w:pStyle w:val="Normal1"/>
              <w:widowControl w:val="0"/>
              <w:pBdr>
                <w:top w:val="nil"/>
                <w:left w:val="nil"/>
                <w:bottom w:val="nil"/>
                <w:right w:val="nil"/>
                <w:between w:val="nil"/>
              </w:pBdr>
              <w:spacing w:line="480" w:lineRule="auto"/>
              <w:jc w:val="left"/>
            </w:pPr>
            <w:r>
              <w:t>Required for advanced tools and personnel to track and report sustainability metrics.</w:t>
            </w:r>
          </w:p>
        </w:tc>
      </w:tr>
    </w:tbl>
    <w:p w14:paraId="0991E37B" w14:textId="77777777" w:rsidR="005015AE" w:rsidRDefault="00C7598C">
      <w:pPr>
        <w:pStyle w:val="Normal1"/>
        <w:spacing w:before="200" w:line="480" w:lineRule="auto"/>
        <w:jc w:val="center"/>
        <w:rPr>
          <w:b/>
        </w:rPr>
      </w:pPr>
      <w:r>
        <w:rPr>
          <w:b/>
        </w:rPr>
        <w:t>Table 1: Key Challenges faced by Lindner Hotel</w:t>
      </w:r>
    </w:p>
    <w:p w14:paraId="3CD0AB11" w14:textId="77777777" w:rsidR="005015AE" w:rsidRDefault="00C7598C">
      <w:pPr>
        <w:pStyle w:val="Normal1"/>
        <w:spacing w:before="200" w:line="480" w:lineRule="auto"/>
        <w:jc w:val="center"/>
      </w:pPr>
      <w:r>
        <w:t>(Source: Self-developed)</w:t>
      </w:r>
    </w:p>
    <w:p w14:paraId="2C3F8CA9" w14:textId="77777777" w:rsidR="005015AE" w:rsidRDefault="00C7598C">
      <w:pPr>
        <w:pStyle w:val="Normal1"/>
        <w:spacing w:line="480" w:lineRule="auto"/>
        <w:ind w:firstLine="720"/>
        <w:jc w:val="left"/>
      </w:pPr>
      <w:r>
        <w:t xml:space="preserve">Therefore, the hotel experiences difficulties from regulatory requirements as well as complex compliance standards. As inspired by Tanveer </w:t>
      </w:r>
      <w:r>
        <w:rPr>
          <w:i/>
        </w:rPr>
        <w:t>et al</w:t>
      </w:r>
      <w:r>
        <w:t xml:space="preserve">. (2024), it has found that Germany implements strong environmental oversight through which hospitality businesses are required to set aside administrative resources for continuous compliance and fast response to standard adaptations. Guidelines related to sustainability evolve dynamically, which leads to operational protocol confusion and frequent updates. The hotel faces challenges to sustainable procurement because of restrictions in its supply chain. The regular acquisition of local organic and eco-certified products remains difficult due to the issues such as limited availability options, unpredictable supplier dependability and higher costs. The hotel faces challenges in delivering steady green branding to the public. Raub &amp; Martin-Rios (2019) has claimed that the uneven awareness levels regarding sustainability among hotel guests works as an influential yet understated problem. </w:t>
      </w:r>
    </w:p>
    <w:p w14:paraId="1D03EEF0" w14:textId="77777777" w:rsidR="005015AE" w:rsidRDefault="00C7598C">
      <w:pPr>
        <w:pStyle w:val="Normal1"/>
        <w:spacing w:line="480" w:lineRule="auto"/>
        <w:ind w:firstLine="720"/>
        <w:jc w:val="left"/>
      </w:pPr>
      <w:r>
        <w:t xml:space="preserve">While some visitors show their support for eco-initiatives, most of the visitors do not share the same level of appreciation for changes that interfere with their hotel experience. The hotel faces difficulties when trying to implement one set of sustainability policies due to variable customer awareness, which creates service delivery complications. According to the knowledge of Mzembe </w:t>
      </w:r>
      <w:r>
        <w:rPr>
          <w:i/>
        </w:rPr>
        <w:t>et al</w:t>
      </w:r>
      <w:r>
        <w:t xml:space="preserve">. (2020), open and honest sustainability communication needs hotels to </w:t>
      </w:r>
      <w:r>
        <w:lastRenderedPageBreak/>
        <w:t>overcome the obstacle of misleading promotional messages during greenwashing, which might hamper their brand quality. Additionally, sustainability metric tracking involves complex data collection needs that require specialised systems in addition to extra personnel and adds operational complexity and costs (Lindner Hotel Group, 2025). A strategic method for sustainability that combines financial circumstances with inclusive stakeholder participation along with consistent communication will achieve meaningful progress by resolving these complex challenges appropriately.</w:t>
      </w:r>
    </w:p>
    <w:p w14:paraId="3AF221DD" w14:textId="77777777" w:rsidR="005015AE" w:rsidRDefault="00C7598C">
      <w:pPr>
        <w:pStyle w:val="Heading2"/>
        <w:spacing w:line="480" w:lineRule="auto"/>
        <w:jc w:val="left"/>
      </w:pPr>
      <w:bookmarkStart w:id="21" w:name="_9pok99ba926i" w:colFirst="0" w:colLast="0"/>
      <w:bookmarkStart w:id="22" w:name="_Toc195026753"/>
      <w:bookmarkEnd w:id="21"/>
      <w:r>
        <w:t>2.6 Sustainable Initiatives of Lindner Hotel</w:t>
      </w:r>
      <w:bookmarkEnd w:id="22"/>
    </w:p>
    <w:p w14:paraId="7609E95C" w14:textId="77777777" w:rsidR="005015AE" w:rsidRDefault="00C7598C">
      <w:pPr>
        <w:pStyle w:val="Heading3"/>
        <w:spacing w:after="200" w:line="480" w:lineRule="auto"/>
        <w:jc w:val="left"/>
      </w:pPr>
      <w:bookmarkStart w:id="23" w:name="_uo371d2xqfv0" w:colFirst="0" w:colLast="0"/>
      <w:bookmarkStart w:id="24" w:name="_Toc195026754"/>
      <w:bookmarkEnd w:id="23"/>
      <w:r>
        <w:t>2.6.1 Energy efficiency</w:t>
      </w:r>
      <w:bookmarkEnd w:id="24"/>
    </w:p>
    <w:p w14:paraId="754A5299" w14:textId="77777777" w:rsidR="005015AE" w:rsidRDefault="00C7598C">
      <w:pPr>
        <w:pStyle w:val="Normal1"/>
        <w:spacing w:line="480" w:lineRule="auto"/>
        <w:ind w:firstLine="720"/>
        <w:jc w:val="left"/>
      </w:pPr>
      <w:r>
        <w:t xml:space="preserve">Lindner Hotels has launched different extensive energy efficiency initiatives that decrease its environmental footprint while following international sustainability practices. The hotel group has made a substantial change by implementing 100% green electricity that enables selected hotels to operate with certified renewable energy sources. The initiative dramatically decreased the rate of carbon emissions generated by Lindner management. On the other hand, inspired by Liang </w:t>
      </w:r>
      <w:r>
        <w:rPr>
          <w:i/>
        </w:rPr>
        <w:t>et al</w:t>
      </w:r>
      <w:r>
        <w:t xml:space="preserve">. (2022), Lindner Hotels achieves diminished guest room and public area energy through its investment in energy-efficient technologies like LED lighting systems, automated HVAC controls, motion sensors, and its procurement of exclusively green electricity sources. However, the inclusion of smart building management approaches further increases operational efficiency by continuously addressing, and adjusting energy use based on environmental conditions, and occupancy. Moreover, Philipp </w:t>
      </w:r>
      <w:r>
        <w:rPr>
          <w:i/>
        </w:rPr>
        <w:t>et al</w:t>
      </w:r>
      <w:r>
        <w:t xml:space="preserve">. (2022) has also claimed that Lindner incorporates energy-saving appliances, as well as equipment into the hotel activities from higher efficiency boilers to the lower-consumption laundry, and kitchen system. </w:t>
      </w:r>
    </w:p>
    <w:p w14:paraId="3F4FB23D" w14:textId="77777777" w:rsidR="005015AE" w:rsidRDefault="00C7598C">
      <w:pPr>
        <w:pStyle w:val="Normal1"/>
        <w:spacing w:line="480" w:lineRule="auto"/>
        <w:ind w:firstLine="720"/>
        <w:jc w:val="left"/>
      </w:pPr>
      <w:r>
        <w:lastRenderedPageBreak/>
        <w:t xml:space="preserve">Modern hotels use thermal insulation and airtight construction during design which minimise the need for heating and cooling systems. For example, Lindner’s initiatives of eco-stay gives guests an opportunity to support energy conservation through the voluntary skip of daily housekeeping services. In contrast, the effectiveness of these measurements is mainly tracked through the structured sustainability reporting with specific KPIs or Key Performance Indicators like energy consumption per visitor’s night. Further, Lindner’s adherence to the standards such as ISO 14001, and GreenSign, ensures ongoing continuous, and evaluation improvements (Lindner Hotel Group, 2025). These combined approaches reflect a stronger commitment not only to minimise operational energy that fostering environmental consciousness among the guest, and employees. For an instance, Lindner Hotels emerges as a forward-thinking business group that balances responsible stewardship of energy with guest comfort. </w:t>
      </w:r>
    </w:p>
    <w:p w14:paraId="6F75B555" w14:textId="77777777" w:rsidR="005015AE" w:rsidRDefault="00C7598C">
      <w:pPr>
        <w:pStyle w:val="Heading3"/>
        <w:spacing w:after="200" w:line="480" w:lineRule="auto"/>
        <w:jc w:val="left"/>
      </w:pPr>
      <w:bookmarkStart w:id="25" w:name="_2c3qbjt619b" w:colFirst="0" w:colLast="0"/>
      <w:bookmarkStart w:id="26" w:name="_Toc195026755"/>
      <w:bookmarkEnd w:id="25"/>
      <w:r>
        <w:t>2.6.2 Water conservation</w:t>
      </w:r>
      <w:bookmarkEnd w:id="26"/>
    </w:p>
    <w:p w14:paraId="11BA82A8" w14:textId="77777777" w:rsidR="005015AE" w:rsidRDefault="00C7598C">
      <w:pPr>
        <w:pStyle w:val="Normal1"/>
        <w:spacing w:line="480" w:lineRule="auto"/>
        <w:ind w:firstLine="720"/>
        <w:jc w:val="left"/>
      </w:pPr>
      <w:r>
        <w:t xml:space="preserve">Lindner Hotels implements water conservation strategies which combine technological installations with behavioral changes to minimise water consumption throughout their properties. Water-saving fixtures serve as the main element of their plan through their distribution across guest rooms and public facilities with low-flow showerheads, taps and dual-flush toilets. These devices are highly efficient to minimise the rate of water consumption while maintaining excellent guest comfort standards. However, Sakshi </w:t>
      </w:r>
      <w:r>
        <w:rPr>
          <w:i/>
        </w:rPr>
        <w:t>et al</w:t>
      </w:r>
      <w:r>
        <w:t xml:space="preserve">. (2020) has also claimed that the automated water control systems used by Lindner minimize operational waste in both kitchens and housekeeping areas. The hotel group conducts ongoing water audits that help track consumption patterns as well as detect leaks in advance while identifying potential areas for better performance. The conservation program enables guests to engage through its “Eco Stay” program (Lindner Hotel Group, 2025). Also, under the “Eco Stay” program guests have the </w:t>
      </w:r>
      <w:r>
        <w:lastRenderedPageBreak/>
        <w:t xml:space="preserve">option to decline daily linen and towel exchanges, which decreases the amount of laundry work while minimising the water usage. On the other hand, as inspired by Chams &amp; García-Blandón (2019), the hotel applied this approach to encourage sustainability engagement between itself and among their guests. </w:t>
      </w:r>
    </w:p>
    <w:p w14:paraId="3B33156A" w14:textId="77777777" w:rsidR="005015AE" w:rsidRDefault="00C7598C">
      <w:pPr>
        <w:pStyle w:val="Normal1"/>
        <w:spacing w:line="480" w:lineRule="auto"/>
        <w:ind w:firstLine="720"/>
        <w:jc w:val="left"/>
      </w:pPr>
      <w:r>
        <w:t xml:space="preserve">Additionally, employees also receive periodic training on sustainable housekeeping practices, which helps Lindner Hotel management use water efficiently during cleaning. Also, the management of Lindner Hotel, focuses on assisting the guests in learning about environmental water conservation benefits through digital information displays as well as printed signs displayed throughout hotel rooms. As stated by Mensah (2019), green-certified cleaning agents used by the hotels need minimal water for rinsing and produce fewer environmental effects. The company enforces its environmental management systems through ISO 14001 certification and GreenSign sustainability standards, which required ongoing monitoring and improvement for environmental performance metrics. Sakshi </w:t>
      </w:r>
      <w:r>
        <w:rPr>
          <w:i/>
        </w:rPr>
        <w:t>et al</w:t>
      </w:r>
      <w:r>
        <w:t>. (2020) also claimed that the higher water conservation at Lindner Hotels originated from structural modernisation combining direct employee programs and guest partnership structures. Thus, these multiple strategies of water conservation ensure operational water reduction while increasing the company's dedication to environmental stewardship in hotel management.</w:t>
      </w:r>
    </w:p>
    <w:p w14:paraId="31C947B2" w14:textId="77777777" w:rsidR="005015AE" w:rsidRDefault="00C7598C">
      <w:pPr>
        <w:pStyle w:val="Heading3"/>
        <w:spacing w:after="200" w:line="480" w:lineRule="auto"/>
        <w:jc w:val="left"/>
      </w:pPr>
      <w:bookmarkStart w:id="27" w:name="_h9ykwe52uxz6" w:colFirst="0" w:colLast="0"/>
      <w:bookmarkStart w:id="28" w:name="_Toc195026756"/>
      <w:bookmarkEnd w:id="27"/>
      <w:r>
        <w:t>2.6.2 Waste management strategies</w:t>
      </w:r>
      <w:bookmarkEnd w:id="28"/>
    </w:p>
    <w:p w14:paraId="11D03662" w14:textId="77777777" w:rsidR="005015AE" w:rsidRDefault="00C7598C">
      <w:pPr>
        <w:pStyle w:val="Normal1"/>
        <w:spacing w:line="480" w:lineRule="auto"/>
        <w:ind w:firstLine="720"/>
        <w:jc w:val="left"/>
      </w:pPr>
      <w:r>
        <w:t xml:space="preserve">Lindner Hotels developed an elaborate waste management system to achieve its sustainability objectives, while minimising carbon emission, and pollution. The waste management system at Lindner, incorporates step-by-step waste separation for paper plastic glass bio-waste and residual waste throughout all operational zones. However, Mzembe </w:t>
      </w:r>
      <w:r>
        <w:rPr>
          <w:i/>
        </w:rPr>
        <w:t>et al</w:t>
      </w:r>
      <w:r>
        <w:t xml:space="preserve">. (2020) </w:t>
      </w:r>
      <w:r>
        <w:lastRenderedPageBreak/>
        <w:t xml:space="preserve">has also claimed that every hotel department maintains proper disposal systems and operational guidelines to perform efficient waste segregation. The established waste management system enables  the advanced recycling levels which decreases the amount of pollutants to the landfills. Lindner focuses on fundamental waste sorting practices while actively working to reduce single-use plastics through sustainable replacements especially in guest supplies and food packaging materials. The waste management strategies at Lindner involved a crucial step toward minimizing food waste reduction. As per Raub &amp; Martin-Rios (2019), the company implements portion control measures, inventory management systems, and food donation practices to minimise kitchen-level waste at Lindner facilities. The hotel trains its personnel in waste-conscious practices while providing guests information materials that promote responsible consumption such as sustainability-based buffet signage. </w:t>
      </w:r>
    </w:p>
    <w:p w14:paraId="7BC30259" w14:textId="77777777" w:rsidR="005015AE" w:rsidRDefault="00C7598C">
      <w:pPr>
        <w:pStyle w:val="Normal1"/>
        <w:spacing w:line="480" w:lineRule="auto"/>
        <w:ind w:firstLine="720"/>
        <w:jc w:val="left"/>
      </w:pPr>
      <w:r>
        <w:t>Lindner establishes working relationships with waste management firms to create processes for proper waste disposal and recycling. Therefore, collaborations between Lindner Hotels and waste management companies help collect performance data that enables the hotel chain to establish reference metrics and increase their operations. The adoption of eco-certified cleaning products and packaging helps the company decrease hazardous waste while minimising environmental pollutants. The waste management practices at Lindner Hotels follow ISO 14001 environmental standards, which the company tracks with internal audits and external sustainability certificates including GreenSign (Lindner Hotel Group, 2025). The implemented measures both guarantee transparency and accountability as they help sustain continuous development. Through its strategic waste management approach Lindner Hotel develops itself as a responsible hotel provider while it simultaneously minimises its environmental effect.</w:t>
      </w:r>
    </w:p>
    <w:p w14:paraId="033E0BBE" w14:textId="77777777" w:rsidR="005015AE" w:rsidRDefault="00C7598C">
      <w:pPr>
        <w:pStyle w:val="Heading1"/>
        <w:spacing w:line="480" w:lineRule="auto"/>
        <w:jc w:val="left"/>
      </w:pPr>
      <w:bookmarkStart w:id="29" w:name="_dth0x1478p0" w:colFirst="0" w:colLast="0"/>
      <w:bookmarkStart w:id="30" w:name="_Toc195026757"/>
      <w:bookmarkEnd w:id="29"/>
      <w:r>
        <w:lastRenderedPageBreak/>
        <w:t>3. Recommendations Based on Challenges</w:t>
      </w:r>
      <w:bookmarkEnd w:id="30"/>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10"/>
        <w:gridCol w:w="6450"/>
      </w:tblGrid>
      <w:tr w:rsidR="005015AE" w14:paraId="0B6C0A45" w14:textId="77777777">
        <w:trPr>
          <w:cantSplit/>
          <w:tblHeader/>
        </w:trPr>
        <w:tc>
          <w:tcPr>
            <w:tcW w:w="2910" w:type="dxa"/>
            <w:shd w:val="clear" w:color="auto" w:fill="auto"/>
            <w:tcMar>
              <w:top w:w="100" w:type="dxa"/>
              <w:left w:w="100" w:type="dxa"/>
              <w:bottom w:w="100" w:type="dxa"/>
              <w:right w:w="100" w:type="dxa"/>
            </w:tcMar>
          </w:tcPr>
          <w:p w14:paraId="7E5531CA" w14:textId="77777777" w:rsidR="005015AE" w:rsidRDefault="00C7598C">
            <w:pPr>
              <w:pStyle w:val="Normal1"/>
              <w:widowControl w:val="0"/>
              <w:pBdr>
                <w:top w:val="nil"/>
                <w:left w:val="nil"/>
                <w:bottom w:val="nil"/>
                <w:right w:val="nil"/>
                <w:between w:val="nil"/>
              </w:pBdr>
              <w:spacing w:line="480" w:lineRule="auto"/>
              <w:jc w:val="center"/>
              <w:rPr>
                <w:b/>
                <w:i/>
              </w:rPr>
            </w:pPr>
            <w:r>
              <w:rPr>
                <w:b/>
                <w:i/>
              </w:rPr>
              <w:t>Key Recommendations</w:t>
            </w:r>
          </w:p>
        </w:tc>
        <w:tc>
          <w:tcPr>
            <w:tcW w:w="6450" w:type="dxa"/>
            <w:shd w:val="clear" w:color="auto" w:fill="auto"/>
            <w:tcMar>
              <w:top w:w="100" w:type="dxa"/>
              <w:left w:w="100" w:type="dxa"/>
              <w:bottom w:w="100" w:type="dxa"/>
              <w:right w:w="100" w:type="dxa"/>
            </w:tcMar>
          </w:tcPr>
          <w:p w14:paraId="25641450" w14:textId="77777777" w:rsidR="005015AE" w:rsidRDefault="00C7598C">
            <w:pPr>
              <w:pStyle w:val="Normal1"/>
              <w:widowControl w:val="0"/>
              <w:pBdr>
                <w:top w:val="nil"/>
                <w:left w:val="nil"/>
                <w:bottom w:val="nil"/>
                <w:right w:val="nil"/>
                <w:between w:val="nil"/>
              </w:pBdr>
              <w:spacing w:line="480" w:lineRule="auto"/>
              <w:jc w:val="center"/>
              <w:rPr>
                <w:b/>
                <w:i/>
              </w:rPr>
            </w:pPr>
            <w:r>
              <w:rPr>
                <w:b/>
                <w:i/>
              </w:rPr>
              <w:t>Actions</w:t>
            </w:r>
          </w:p>
        </w:tc>
      </w:tr>
      <w:tr w:rsidR="005015AE" w14:paraId="2885AD19" w14:textId="77777777">
        <w:trPr>
          <w:cantSplit/>
          <w:tblHeader/>
        </w:trPr>
        <w:tc>
          <w:tcPr>
            <w:tcW w:w="2910" w:type="dxa"/>
            <w:shd w:val="clear" w:color="auto" w:fill="auto"/>
            <w:tcMar>
              <w:top w:w="100" w:type="dxa"/>
              <w:left w:w="100" w:type="dxa"/>
              <w:bottom w:w="100" w:type="dxa"/>
              <w:right w:w="100" w:type="dxa"/>
            </w:tcMar>
          </w:tcPr>
          <w:p w14:paraId="4AD2BE4D" w14:textId="77777777" w:rsidR="005015AE" w:rsidRDefault="00C7598C">
            <w:pPr>
              <w:pStyle w:val="Normal1"/>
              <w:widowControl w:val="0"/>
              <w:pBdr>
                <w:top w:val="nil"/>
                <w:left w:val="nil"/>
                <w:bottom w:val="nil"/>
                <w:right w:val="nil"/>
                <w:between w:val="nil"/>
              </w:pBdr>
              <w:spacing w:line="480" w:lineRule="auto"/>
              <w:jc w:val="center"/>
            </w:pPr>
            <w:r>
              <w:t>Cost Management</w:t>
            </w:r>
          </w:p>
        </w:tc>
        <w:tc>
          <w:tcPr>
            <w:tcW w:w="6450" w:type="dxa"/>
            <w:shd w:val="clear" w:color="auto" w:fill="auto"/>
            <w:tcMar>
              <w:top w:w="100" w:type="dxa"/>
              <w:left w:w="100" w:type="dxa"/>
              <w:bottom w:w="100" w:type="dxa"/>
              <w:right w:w="100" w:type="dxa"/>
            </w:tcMar>
          </w:tcPr>
          <w:p w14:paraId="11DB6385" w14:textId="77777777" w:rsidR="005015AE" w:rsidRDefault="00C7598C">
            <w:pPr>
              <w:pStyle w:val="Normal1"/>
              <w:widowControl w:val="0"/>
              <w:pBdr>
                <w:top w:val="nil"/>
                <w:left w:val="nil"/>
                <w:bottom w:val="nil"/>
                <w:right w:val="nil"/>
                <w:between w:val="nil"/>
              </w:pBdr>
              <w:spacing w:line="480" w:lineRule="auto"/>
              <w:jc w:val="left"/>
            </w:pPr>
            <w:r>
              <w:t>Access green financing, EU subsidies, as well as develop public-private partnerships</w:t>
            </w:r>
          </w:p>
        </w:tc>
      </w:tr>
      <w:tr w:rsidR="005015AE" w14:paraId="7141B683" w14:textId="77777777">
        <w:trPr>
          <w:cantSplit/>
          <w:tblHeader/>
        </w:trPr>
        <w:tc>
          <w:tcPr>
            <w:tcW w:w="2910" w:type="dxa"/>
            <w:shd w:val="clear" w:color="auto" w:fill="auto"/>
            <w:tcMar>
              <w:top w:w="100" w:type="dxa"/>
              <w:left w:w="100" w:type="dxa"/>
              <w:bottom w:w="100" w:type="dxa"/>
              <w:right w:w="100" w:type="dxa"/>
            </w:tcMar>
          </w:tcPr>
          <w:p w14:paraId="2B4E725F" w14:textId="77777777" w:rsidR="005015AE" w:rsidRDefault="00C7598C">
            <w:pPr>
              <w:pStyle w:val="Normal1"/>
              <w:widowControl w:val="0"/>
              <w:pBdr>
                <w:top w:val="nil"/>
                <w:left w:val="nil"/>
                <w:bottom w:val="nil"/>
                <w:right w:val="nil"/>
                <w:between w:val="nil"/>
              </w:pBdr>
              <w:spacing w:line="480" w:lineRule="auto"/>
              <w:jc w:val="center"/>
            </w:pPr>
            <w:r>
              <w:t>Employee Engagement</w:t>
            </w:r>
          </w:p>
        </w:tc>
        <w:tc>
          <w:tcPr>
            <w:tcW w:w="6450" w:type="dxa"/>
            <w:shd w:val="clear" w:color="auto" w:fill="auto"/>
            <w:tcMar>
              <w:top w:w="100" w:type="dxa"/>
              <w:left w:w="100" w:type="dxa"/>
              <w:bottom w:w="100" w:type="dxa"/>
              <w:right w:w="100" w:type="dxa"/>
            </w:tcMar>
          </w:tcPr>
          <w:p w14:paraId="7B867BA0" w14:textId="77777777" w:rsidR="005015AE" w:rsidRDefault="00C7598C">
            <w:pPr>
              <w:pStyle w:val="Normal1"/>
              <w:widowControl w:val="0"/>
              <w:pBdr>
                <w:top w:val="nil"/>
                <w:left w:val="nil"/>
                <w:bottom w:val="nil"/>
                <w:right w:val="nil"/>
                <w:between w:val="nil"/>
              </w:pBdr>
              <w:spacing w:line="480" w:lineRule="auto"/>
              <w:jc w:val="left"/>
            </w:pPr>
            <w:r>
              <w:t>Involved gamified training and sustainability incentive activities</w:t>
            </w:r>
          </w:p>
        </w:tc>
      </w:tr>
      <w:tr w:rsidR="005015AE" w14:paraId="0BBB97B2" w14:textId="77777777">
        <w:trPr>
          <w:cantSplit/>
          <w:tblHeader/>
        </w:trPr>
        <w:tc>
          <w:tcPr>
            <w:tcW w:w="2910" w:type="dxa"/>
            <w:shd w:val="clear" w:color="auto" w:fill="auto"/>
            <w:tcMar>
              <w:top w:w="100" w:type="dxa"/>
              <w:left w:w="100" w:type="dxa"/>
              <w:bottom w:w="100" w:type="dxa"/>
              <w:right w:w="100" w:type="dxa"/>
            </w:tcMar>
          </w:tcPr>
          <w:p w14:paraId="0103B681" w14:textId="77777777" w:rsidR="005015AE" w:rsidRDefault="00C7598C">
            <w:pPr>
              <w:pStyle w:val="Normal1"/>
              <w:widowControl w:val="0"/>
              <w:pBdr>
                <w:top w:val="nil"/>
                <w:left w:val="nil"/>
                <w:bottom w:val="nil"/>
                <w:right w:val="nil"/>
                <w:between w:val="nil"/>
              </w:pBdr>
              <w:spacing w:line="480" w:lineRule="auto"/>
              <w:jc w:val="center"/>
            </w:pPr>
            <w:r>
              <w:t>Guest Expectation Management</w:t>
            </w:r>
          </w:p>
        </w:tc>
        <w:tc>
          <w:tcPr>
            <w:tcW w:w="6450" w:type="dxa"/>
            <w:shd w:val="clear" w:color="auto" w:fill="auto"/>
            <w:tcMar>
              <w:top w:w="100" w:type="dxa"/>
              <w:left w:w="100" w:type="dxa"/>
              <w:bottom w:w="100" w:type="dxa"/>
              <w:right w:w="100" w:type="dxa"/>
            </w:tcMar>
          </w:tcPr>
          <w:p w14:paraId="067D3088" w14:textId="77777777" w:rsidR="005015AE" w:rsidRDefault="00C7598C">
            <w:pPr>
              <w:pStyle w:val="Normal1"/>
              <w:widowControl w:val="0"/>
              <w:pBdr>
                <w:top w:val="nil"/>
                <w:left w:val="nil"/>
                <w:bottom w:val="nil"/>
                <w:right w:val="nil"/>
                <w:between w:val="nil"/>
              </w:pBdr>
              <w:spacing w:line="480" w:lineRule="auto"/>
              <w:jc w:val="left"/>
            </w:pPr>
            <w:r>
              <w:t>Offer eco-friendly options, and that promote through transparent communication</w:t>
            </w:r>
          </w:p>
        </w:tc>
      </w:tr>
      <w:tr w:rsidR="005015AE" w14:paraId="03144C86" w14:textId="77777777">
        <w:trPr>
          <w:cantSplit/>
          <w:tblHeader/>
        </w:trPr>
        <w:tc>
          <w:tcPr>
            <w:tcW w:w="2910" w:type="dxa"/>
            <w:shd w:val="clear" w:color="auto" w:fill="auto"/>
            <w:tcMar>
              <w:top w:w="100" w:type="dxa"/>
              <w:left w:w="100" w:type="dxa"/>
              <w:bottom w:w="100" w:type="dxa"/>
              <w:right w:w="100" w:type="dxa"/>
            </w:tcMar>
          </w:tcPr>
          <w:p w14:paraId="36B72ECF" w14:textId="77777777" w:rsidR="005015AE" w:rsidRDefault="00C7598C">
            <w:pPr>
              <w:pStyle w:val="Normal1"/>
              <w:widowControl w:val="0"/>
              <w:pBdr>
                <w:top w:val="nil"/>
                <w:left w:val="nil"/>
                <w:bottom w:val="nil"/>
                <w:right w:val="nil"/>
                <w:between w:val="nil"/>
              </w:pBdr>
              <w:spacing w:line="480" w:lineRule="auto"/>
              <w:jc w:val="center"/>
            </w:pPr>
            <w:r>
              <w:t>Regulatory Compliance</w:t>
            </w:r>
          </w:p>
        </w:tc>
        <w:tc>
          <w:tcPr>
            <w:tcW w:w="6450" w:type="dxa"/>
            <w:shd w:val="clear" w:color="auto" w:fill="auto"/>
            <w:tcMar>
              <w:top w:w="100" w:type="dxa"/>
              <w:left w:w="100" w:type="dxa"/>
              <w:bottom w:w="100" w:type="dxa"/>
              <w:right w:w="100" w:type="dxa"/>
            </w:tcMar>
          </w:tcPr>
          <w:p w14:paraId="2C8B9D0A" w14:textId="77777777" w:rsidR="005015AE" w:rsidRDefault="00C7598C">
            <w:pPr>
              <w:pStyle w:val="Normal1"/>
              <w:widowControl w:val="0"/>
              <w:pBdr>
                <w:top w:val="nil"/>
                <w:left w:val="nil"/>
                <w:bottom w:val="nil"/>
                <w:right w:val="nil"/>
                <w:between w:val="nil"/>
              </w:pBdr>
              <w:spacing w:line="480" w:lineRule="auto"/>
              <w:jc w:val="left"/>
            </w:pPr>
            <w:r>
              <w:t>Applied centralised compliance systems and stay updated with environmental standards</w:t>
            </w:r>
          </w:p>
        </w:tc>
      </w:tr>
      <w:tr w:rsidR="005015AE" w14:paraId="61E4FB8E" w14:textId="77777777">
        <w:trPr>
          <w:cantSplit/>
          <w:tblHeader/>
        </w:trPr>
        <w:tc>
          <w:tcPr>
            <w:tcW w:w="2910" w:type="dxa"/>
            <w:shd w:val="clear" w:color="auto" w:fill="auto"/>
            <w:tcMar>
              <w:top w:w="100" w:type="dxa"/>
              <w:left w:w="100" w:type="dxa"/>
              <w:bottom w:w="100" w:type="dxa"/>
              <w:right w:w="100" w:type="dxa"/>
            </w:tcMar>
          </w:tcPr>
          <w:p w14:paraId="3CC85386" w14:textId="77777777" w:rsidR="005015AE" w:rsidRDefault="00C7598C">
            <w:pPr>
              <w:pStyle w:val="Normal1"/>
              <w:widowControl w:val="0"/>
              <w:pBdr>
                <w:top w:val="nil"/>
                <w:left w:val="nil"/>
                <w:bottom w:val="nil"/>
                <w:right w:val="nil"/>
                <w:between w:val="nil"/>
              </w:pBdr>
              <w:spacing w:line="480" w:lineRule="auto"/>
              <w:jc w:val="center"/>
            </w:pPr>
            <w:r>
              <w:t>Sustainable Procurement</w:t>
            </w:r>
          </w:p>
        </w:tc>
        <w:tc>
          <w:tcPr>
            <w:tcW w:w="6450" w:type="dxa"/>
            <w:shd w:val="clear" w:color="auto" w:fill="auto"/>
            <w:tcMar>
              <w:top w:w="100" w:type="dxa"/>
              <w:left w:w="100" w:type="dxa"/>
              <w:bottom w:w="100" w:type="dxa"/>
              <w:right w:w="100" w:type="dxa"/>
            </w:tcMar>
          </w:tcPr>
          <w:p w14:paraId="6C3900EA" w14:textId="77777777" w:rsidR="005015AE" w:rsidRDefault="00C7598C">
            <w:pPr>
              <w:pStyle w:val="Normal1"/>
              <w:widowControl w:val="0"/>
              <w:pBdr>
                <w:top w:val="nil"/>
                <w:left w:val="nil"/>
                <w:bottom w:val="nil"/>
                <w:right w:val="nil"/>
                <w:between w:val="nil"/>
              </w:pBdr>
              <w:spacing w:line="480" w:lineRule="auto"/>
              <w:jc w:val="left"/>
            </w:pPr>
            <w:r>
              <w:t>Need to partnering with local, certified suppliers for consistent and eco-friendly sourcing</w:t>
            </w:r>
          </w:p>
        </w:tc>
      </w:tr>
      <w:tr w:rsidR="005015AE" w14:paraId="10010AD7" w14:textId="77777777">
        <w:trPr>
          <w:cantSplit/>
          <w:tblHeader/>
        </w:trPr>
        <w:tc>
          <w:tcPr>
            <w:tcW w:w="2910" w:type="dxa"/>
            <w:shd w:val="clear" w:color="auto" w:fill="auto"/>
            <w:tcMar>
              <w:top w:w="100" w:type="dxa"/>
              <w:left w:w="100" w:type="dxa"/>
              <w:bottom w:w="100" w:type="dxa"/>
              <w:right w:w="100" w:type="dxa"/>
            </w:tcMar>
          </w:tcPr>
          <w:p w14:paraId="28935BD1" w14:textId="77777777" w:rsidR="005015AE" w:rsidRDefault="00C7598C">
            <w:pPr>
              <w:pStyle w:val="Normal1"/>
              <w:widowControl w:val="0"/>
              <w:pBdr>
                <w:top w:val="nil"/>
                <w:left w:val="nil"/>
                <w:bottom w:val="nil"/>
                <w:right w:val="nil"/>
                <w:between w:val="nil"/>
              </w:pBdr>
              <w:spacing w:line="480" w:lineRule="auto"/>
              <w:jc w:val="center"/>
            </w:pPr>
            <w:r>
              <w:t>Greenwashing Prevention</w:t>
            </w:r>
          </w:p>
        </w:tc>
        <w:tc>
          <w:tcPr>
            <w:tcW w:w="6450" w:type="dxa"/>
            <w:shd w:val="clear" w:color="auto" w:fill="auto"/>
            <w:tcMar>
              <w:top w:w="100" w:type="dxa"/>
              <w:left w:w="100" w:type="dxa"/>
              <w:bottom w:w="100" w:type="dxa"/>
              <w:right w:w="100" w:type="dxa"/>
            </w:tcMar>
          </w:tcPr>
          <w:p w14:paraId="3836239D" w14:textId="77777777" w:rsidR="005015AE" w:rsidRDefault="00C7598C">
            <w:pPr>
              <w:pStyle w:val="Normal1"/>
              <w:widowControl w:val="0"/>
              <w:pBdr>
                <w:top w:val="nil"/>
                <w:left w:val="nil"/>
                <w:bottom w:val="nil"/>
                <w:right w:val="nil"/>
                <w:between w:val="nil"/>
              </w:pBdr>
              <w:spacing w:line="480" w:lineRule="auto"/>
              <w:jc w:val="left"/>
            </w:pPr>
            <w:r>
              <w:t>Involved third-party certifications (e.g., ISO 14001, GreenSign) for credibility</w:t>
            </w:r>
          </w:p>
        </w:tc>
      </w:tr>
      <w:tr w:rsidR="005015AE" w14:paraId="709B2FB1" w14:textId="77777777">
        <w:trPr>
          <w:cantSplit/>
          <w:tblHeader/>
        </w:trPr>
        <w:tc>
          <w:tcPr>
            <w:tcW w:w="2910" w:type="dxa"/>
            <w:shd w:val="clear" w:color="auto" w:fill="auto"/>
            <w:tcMar>
              <w:top w:w="100" w:type="dxa"/>
              <w:left w:w="100" w:type="dxa"/>
              <w:bottom w:w="100" w:type="dxa"/>
              <w:right w:w="100" w:type="dxa"/>
            </w:tcMar>
          </w:tcPr>
          <w:p w14:paraId="1309948D" w14:textId="77777777" w:rsidR="005015AE" w:rsidRDefault="00C7598C">
            <w:pPr>
              <w:pStyle w:val="Normal1"/>
              <w:widowControl w:val="0"/>
              <w:pBdr>
                <w:top w:val="nil"/>
                <w:left w:val="nil"/>
                <w:bottom w:val="nil"/>
                <w:right w:val="nil"/>
                <w:between w:val="nil"/>
              </w:pBdr>
              <w:spacing w:line="480" w:lineRule="auto"/>
              <w:jc w:val="center"/>
            </w:pPr>
            <w:r>
              <w:t>Data Monitoring</w:t>
            </w:r>
          </w:p>
        </w:tc>
        <w:tc>
          <w:tcPr>
            <w:tcW w:w="6450" w:type="dxa"/>
            <w:shd w:val="clear" w:color="auto" w:fill="auto"/>
            <w:tcMar>
              <w:top w:w="100" w:type="dxa"/>
              <w:left w:w="100" w:type="dxa"/>
              <w:bottom w:w="100" w:type="dxa"/>
              <w:right w:w="100" w:type="dxa"/>
            </w:tcMar>
          </w:tcPr>
          <w:p w14:paraId="7194B2C5" w14:textId="77777777" w:rsidR="005015AE" w:rsidRDefault="00C7598C">
            <w:pPr>
              <w:pStyle w:val="Normal1"/>
              <w:widowControl w:val="0"/>
              <w:pBdr>
                <w:top w:val="nil"/>
                <w:left w:val="nil"/>
                <w:bottom w:val="nil"/>
                <w:right w:val="nil"/>
                <w:between w:val="nil"/>
              </w:pBdr>
              <w:spacing w:line="480" w:lineRule="auto"/>
              <w:jc w:val="left"/>
            </w:pPr>
            <w:r>
              <w:t>Upgrade digital tools for real-time sustainability data tracking and reporting</w:t>
            </w:r>
          </w:p>
        </w:tc>
      </w:tr>
    </w:tbl>
    <w:p w14:paraId="0C818A85" w14:textId="77777777" w:rsidR="005015AE" w:rsidRDefault="00C7598C">
      <w:pPr>
        <w:pStyle w:val="Normal1"/>
        <w:spacing w:before="200" w:line="480" w:lineRule="auto"/>
        <w:jc w:val="center"/>
        <w:rPr>
          <w:b/>
        </w:rPr>
      </w:pPr>
      <w:r>
        <w:rPr>
          <w:b/>
        </w:rPr>
        <w:t>Table 2: Key Recommendations for Lindner Hotels</w:t>
      </w:r>
    </w:p>
    <w:p w14:paraId="60ABD579" w14:textId="77777777" w:rsidR="005015AE" w:rsidRDefault="00C7598C">
      <w:pPr>
        <w:pStyle w:val="Normal1"/>
        <w:spacing w:before="200" w:line="480" w:lineRule="auto"/>
        <w:jc w:val="center"/>
      </w:pPr>
      <w:r>
        <w:lastRenderedPageBreak/>
        <w:t>(Source: Self-developed)</w:t>
      </w:r>
    </w:p>
    <w:p w14:paraId="3B2975E6" w14:textId="77777777" w:rsidR="005015AE" w:rsidRDefault="00C7598C">
      <w:pPr>
        <w:pStyle w:val="Normal1"/>
        <w:spacing w:line="480" w:lineRule="auto"/>
        <w:ind w:firstLine="720"/>
        <w:jc w:val="left"/>
      </w:pPr>
      <w:r>
        <w:t xml:space="preserve">Based on analysing the mentioned challenges, it has been possible to provide suitable recommendations for Lindner Hotels, which indicates the needs to address their main sustainability obstacles while delivering operational success and guest fulfillment standards. The hotel needs to focus on decreasing sustainable technology implementation costs by using green financing options and EU subsidies in addition to public-private partnerships as financing tools. Sustainable company cultures develop when employees are included in gamified corporate training and reward-based sustainability initiatives (Ali </w:t>
      </w:r>
      <w:r>
        <w:rPr>
          <w:i/>
        </w:rPr>
        <w:t>et al</w:t>
      </w:r>
      <w:r>
        <w:t>., 2020). Lindner needs to develop transparent strategies about environmental benefits while offering optional guest-friendly sustainable amenities such as basic housekeeping and green bathroom products.</w:t>
      </w:r>
    </w:p>
    <w:p w14:paraId="409CC475" w14:textId="77777777" w:rsidR="005015AE" w:rsidRDefault="00C7598C">
      <w:pPr>
        <w:pStyle w:val="Normal1"/>
        <w:spacing w:line="480" w:lineRule="auto"/>
        <w:ind w:firstLine="720"/>
        <w:jc w:val="left"/>
      </w:pPr>
      <w:r>
        <w:t xml:space="preserve">On the other hand, </w:t>
      </w:r>
      <w:r>
        <w:rPr>
          <w:highlight w:val="white"/>
        </w:rPr>
        <w:t>Bitter (2019</w:t>
      </w:r>
      <w:r>
        <w:t>) has claimed that the adoption of a single compliance management system for regulation enforcement will enable better monitoring abilities toward developing environmental standards in the future. However, the hotel can maintain sustainable material access by developing partnerships with certified suppliers from the local region. Lindner needs to protect its credibility by obtaining independent certifications such as ISO 14001 and GreenSign to prevent cases of greenwashing. Moreover, inclusion of real-time sustainability data monitoring tools purchased by the hotel will be effective to produce accurate performance evaluation that supports strategic environmental refinement and transparent reporting.</w:t>
      </w:r>
    </w:p>
    <w:p w14:paraId="5929966B" w14:textId="77777777" w:rsidR="005015AE" w:rsidRDefault="00C7598C">
      <w:pPr>
        <w:pStyle w:val="Heading1"/>
        <w:spacing w:line="480" w:lineRule="auto"/>
        <w:jc w:val="left"/>
      </w:pPr>
      <w:bookmarkStart w:id="31" w:name="_30xvjhodfe7u" w:colFirst="0" w:colLast="0"/>
      <w:bookmarkStart w:id="32" w:name="_Toc195026758"/>
      <w:bookmarkEnd w:id="31"/>
      <w:r>
        <w:t>4. Conclusion</w:t>
      </w:r>
      <w:bookmarkEnd w:id="32"/>
    </w:p>
    <w:p w14:paraId="2B7C5F83" w14:textId="77777777" w:rsidR="005015AE" w:rsidRDefault="00C7598C">
      <w:pPr>
        <w:pStyle w:val="Normal1"/>
        <w:spacing w:line="480" w:lineRule="auto"/>
        <w:ind w:firstLine="720"/>
        <w:jc w:val="left"/>
      </w:pPr>
      <w:r>
        <w:t xml:space="preserve">Thus from the above information, it can be concluded that this study addresses that sustainability is an important, and essential strategic priority that ensures long-term business success of Lindner Hotels. The information of this study reveals that while hotel chains have </w:t>
      </w:r>
      <w:r>
        <w:lastRenderedPageBreak/>
        <w:t>made a vital process in implementing sustainable approaches including energy efficient technologies, waste management practices, and water conservation systems, that continues to overcome sustainable challenges. Therefore, these challenges involved higher cost of implementation, regulatory complexity, employee engagement barriers, and risks of greenwashing.</w:t>
      </w:r>
    </w:p>
    <w:p w14:paraId="5D68F9DB" w14:textId="77777777" w:rsidR="005015AE" w:rsidRDefault="00C7598C">
      <w:pPr>
        <w:pStyle w:val="Normal1"/>
        <w:spacing w:line="480" w:lineRule="auto"/>
        <w:ind w:firstLine="720"/>
        <w:jc w:val="left"/>
      </w:pPr>
      <w:r>
        <w:t xml:space="preserve"> Lindner Hotels will successfully address these challenges through green financing along with employee training programs, guest-specific eco-options, and advanced data monitoring systems. However, maintaining stakeholder trust requires Lindner Hotels to synchronise their operations with sustainability certifications such as ISO 14001 and GreenSign. Embedding sustainability into Lindner’s core strategy yields dual benefits of regulatory compliance together with operational efficiency and creates loyal customers while satisfying employees and environmental responsibility. The hotel company stands at the forefront of sustainable hospitality leadership in the competitive international hotel market.</w:t>
      </w:r>
    </w:p>
    <w:p w14:paraId="1F463B86" w14:textId="77777777" w:rsidR="005015AE" w:rsidRDefault="00C7598C">
      <w:pPr>
        <w:pStyle w:val="Normal1"/>
        <w:spacing w:line="480" w:lineRule="auto"/>
        <w:jc w:val="left"/>
      </w:pPr>
      <w:r>
        <w:br w:type="page"/>
      </w:r>
    </w:p>
    <w:p w14:paraId="64664BE9" w14:textId="77777777" w:rsidR="005015AE" w:rsidRDefault="00C7598C">
      <w:pPr>
        <w:pStyle w:val="Heading1"/>
        <w:spacing w:line="480" w:lineRule="auto"/>
        <w:jc w:val="left"/>
      </w:pPr>
      <w:bookmarkStart w:id="33" w:name="_8a5y5lx60zzq" w:colFirst="0" w:colLast="0"/>
      <w:bookmarkStart w:id="34" w:name="_Toc195026759"/>
      <w:bookmarkEnd w:id="33"/>
      <w:r>
        <w:lastRenderedPageBreak/>
        <w:t>Reference List</w:t>
      </w:r>
      <w:bookmarkEnd w:id="34"/>
    </w:p>
    <w:p w14:paraId="437B0761" w14:textId="77777777" w:rsidR="00C80EDC" w:rsidRDefault="00C80EDC" w:rsidP="00C80EDC">
      <w:pPr>
        <w:pStyle w:val="Normal1"/>
        <w:spacing w:after="0" w:line="480" w:lineRule="auto"/>
        <w:ind w:left="720" w:hanging="720"/>
        <w:jc w:val="left"/>
      </w:pPr>
      <w:r>
        <w:t xml:space="preserve">Achmad, W., &amp; Yulianah, Y. (2022). Corporate Social Responsibility of the Hospitality Industry in Realizing Sustainable Tourism Development. </w:t>
      </w:r>
      <w:r>
        <w:rPr>
          <w:i/>
        </w:rPr>
        <w:t>Enrichment : Journal of Management</w:t>
      </w:r>
      <w:r>
        <w:t xml:space="preserve">, </w:t>
      </w:r>
      <w:r>
        <w:rPr>
          <w:i/>
        </w:rPr>
        <w:t>12</w:t>
      </w:r>
      <w:r>
        <w:t>(2), 1610–1616.</w:t>
      </w:r>
    </w:p>
    <w:p w14:paraId="61D6F6FE" w14:textId="77777777" w:rsidR="00C80EDC" w:rsidRDefault="00C80EDC" w:rsidP="00C80EDC">
      <w:pPr>
        <w:pStyle w:val="Normal1"/>
        <w:spacing w:line="480" w:lineRule="auto"/>
        <w:ind w:left="720" w:hanging="720"/>
        <w:jc w:val="left"/>
      </w:pPr>
      <w:r>
        <w:t xml:space="preserve">Ali, A., Rasoolimanesh, S. M., &amp; Cobanoglu, C. (2020). Technology in tourism and hospitality to achieve sustainable development goals (SDGs). </w:t>
      </w:r>
      <w:r>
        <w:rPr>
          <w:i/>
        </w:rPr>
        <w:t>Journal of Hospitality and Tourism Technology</w:t>
      </w:r>
      <w:r>
        <w:t xml:space="preserve">, </w:t>
      </w:r>
      <w:r>
        <w:rPr>
          <w:i/>
        </w:rPr>
        <w:t>11</w:t>
      </w:r>
      <w:r>
        <w:t>(2), 177-181.</w:t>
      </w:r>
    </w:p>
    <w:p w14:paraId="0ECE578D" w14:textId="77777777" w:rsidR="00C80EDC" w:rsidRDefault="00C80EDC" w:rsidP="00C80EDC">
      <w:pPr>
        <w:pStyle w:val="Normal1"/>
        <w:spacing w:line="480" w:lineRule="auto"/>
        <w:ind w:left="720" w:hanging="720"/>
        <w:jc w:val="left"/>
      </w:pPr>
      <w:r>
        <w:t>Bitter, K. (2019). Guest Engagement in the Environmental Management of Private Hotels in Germany.</w:t>
      </w:r>
    </w:p>
    <w:p w14:paraId="1D017791" w14:textId="77777777" w:rsidR="00C80EDC" w:rsidRDefault="00C80EDC" w:rsidP="00C80EDC">
      <w:pPr>
        <w:pStyle w:val="Normal1"/>
        <w:spacing w:after="0" w:line="480" w:lineRule="auto"/>
        <w:ind w:left="720" w:hanging="720"/>
        <w:jc w:val="left"/>
      </w:pPr>
      <w:r>
        <w:t>Calabrese, M. (2022, February 2). 4 Green Hotel certifications you should know - Amenitiz Blog. Retrieved April 8, 2025, from Amenitiz website: https://amenitiz.com/en/blog/4-green-hotel-certifications-you-should-know/</w:t>
      </w:r>
    </w:p>
    <w:p w14:paraId="5C54CA1E" w14:textId="77777777" w:rsidR="00C80EDC" w:rsidRDefault="00C80EDC" w:rsidP="00C80EDC">
      <w:pPr>
        <w:pStyle w:val="Normal1"/>
        <w:spacing w:line="480" w:lineRule="auto"/>
        <w:ind w:left="720" w:hanging="720"/>
        <w:jc w:val="left"/>
      </w:pPr>
      <w:r>
        <w:t xml:space="preserve">Chams, N., &amp; García-Blandón, J. (2019). On the importance of sustainable human resource management for the adoption of sustainable development goals. </w:t>
      </w:r>
      <w:r>
        <w:rPr>
          <w:i/>
        </w:rPr>
        <w:t>Resources, Conservation and Recycling</w:t>
      </w:r>
      <w:r>
        <w:t xml:space="preserve">, </w:t>
      </w:r>
      <w:r>
        <w:rPr>
          <w:i/>
        </w:rPr>
        <w:t>141</w:t>
      </w:r>
      <w:r>
        <w:t>, 109-122.</w:t>
      </w:r>
    </w:p>
    <w:p w14:paraId="3BDAD5F0" w14:textId="77777777" w:rsidR="00C80EDC" w:rsidRDefault="00C80EDC" w:rsidP="00C80EDC">
      <w:pPr>
        <w:pStyle w:val="Normal1"/>
        <w:spacing w:after="0" w:line="480" w:lineRule="auto"/>
        <w:ind w:left="720" w:hanging="720"/>
        <w:jc w:val="left"/>
      </w:pPr>
      <w:r>
        <w:t>Chan, T. (2022, April 22). Booking.com 2022 Sustainable Travel Report. Retrieved April 8, 2025, from GSTC website: https://www.gstcouncil.org/booking-com-2022-sustainable-travel-report/</w:t>
      </w:r>
    </w:p>
    <w:p w14:paraId="554E2763" w14:textId="77777777" w:rsidR="00C80EDC" w:rsidRDefault="00C80EDC" w:rsidP="00C80EDC">
      <w:pPr>
        <w:pStyle w:val="Normal1"/>
        <w:spacing w:after="0" w:line="480" w:lineRule="auto"/>
        <w:ind w:left="720" w:hanging="720"/>
        <w:jc w:val="left"/>
      </w:pPr>
      <w:r>
        <w:t>Chemmanur, A., &amp; Fenech, C. (2024, February 14). Sustainability in the Hospitality Industry | Deloitte UK. Retrieved April 8, 2025, from www.deloitte.com website: https://www.deloitte.com/uk/en/Industries/consumer/blogs/sustainability-in-the-hospitality-industry.html</w:t>
      </w:r>
    </w:p>
    <w:p w14:paraId="3249DA95" w14:textId="77777777" w:rsidR="00C80EDC" w:rsidRDefault="00C80EDC" w:rsidP="00C80EDC">
      <w:pPr>
        <w:pStyle w:val="Normal1"/>
        <w:spacing w:after="0" w:line="480" w:lineRule="auto"/>
        <w:ind w:left="720" w:hanging="720"/>
        <w:jc w:val="left"/>
      </w:pPr>
      <w:r>
        <w:lastRenderedPageBreak/>
        <w:t xml:space="preserve">Chi, C. G., Chi, O. H., Xu, X., &amp; Kennedy, I. (2022). Narrowing the intention-behavior gap: The impact of hotel green certification. </w:t>
      </w:r>
      <w:r>
        <w:rPr>
          <w:i/>
        </w:rPr>
        <w:t>International Journal of Hospitality Management</w:t>
      </w:r>
      <w:r>
        <w:t xml:space="preserve">, </w:t>
      </w:r>
      <w:r>
        <w:rPr>
          <w:i/>
        </w:rPr>
        <w:t>107</w:t>
      </w:r>
      <w:r>
        <w:t>, 103305.</w:t>
      </w:r>
    </w:p>
    <w:p w14:paraId="565342E5" w14:textId="77777777" w:rsidR="00C80EDC" w:rsidRDefault="00C80EDC" w:rsidP="00C80EDC">
      <w:pPr>
        <w:pStyle w:val="Normal1"/>
        <w:spacing w:after="0" w:line="480" w:lineRule="auto"/>
        <w:ind w:left="720" w:hanging="720"/>
        <w:jc w:val="left"/>
      </w:pPr>
      <w:r>
        <w:t xml:space="preserve">Duric, Z., &amp; Topler, J. P. (2021). The Role of Performance and Environmental Sustainability Indicators in Hotel Competitiveness. </w:t>
      </w:r>
      <w:r>
        <w:rPr>
          <w:i/>
        </w:rPr>
        <w:t>Sustainability</w:t>
      </w:r>
      <w:r>
        <w:t xml:space="preserve">, </w:t>
      </w:r>
      <w:r>
        <w:rPr>
          <w:i/>
        </w:rPr>
        <w:t>13</w:t>
      </w:r>
      <w:r>
        <w:t>(12), 6574.</w:t>
      </w:r>
    </w:p>
    <w:p w14:paraId="533A30F1" w14:textId="77777777" w:rsidR="00C80EDC" w:rsidRDefault="00C80EDC" w:rsidP="00C80EDC">
      <w:pPr>
        <w:pStyle w:val="Normal1"/>
        <w:spacing w:after="0" w:line="480" w:lineRule="auto"/>
        <w:ind w:left="720" w:hanging="720"/>
        <w:jc w:val="left"/>
      </w:pPr>
      <w:r>
        <w:t xml:space="preserve">Greenview. (2022). </w:t>
      </w:r>
      <w:r>
        <w:rPr>
          <w:i/>
        </w:rPr>
        <w:t>GREEN LODGING TRENDS REPORT 2022</w:t>
      </w:r>
      <w:r>
        <w:t>. Retrieved from https://greenview.sg/wp-content/uploads/2022/12/Green_Lodging_Trends_Report_2022.pdf</w:t>
      </w:r>
    </w:p>
    <w:p w14:paraId="7A748103" w14:textId="77777777" w:rsidR="00C80EDC" w:rsidRDefault="00C80EDC" w:rsidP="00C80EDC">
      <w:pPr>
        <w:pStyle w:val="Normal1"/>
        <w:spacing w:line="480" w:lineRule="auto"/>
        <w:ind w:left="720" w:hanging="720"/>
        <w:jc w:val="left"/>
      </w:pPr>
      <w:r>
        <w:t xml:space="preserve">Khatter, A. (2023). Challenges and solutions for environmental sustainability in the hospitality sector. </w:t>
      </w:r>
      <w:r>
        <w:rPr>
          <w:i/>
        </w:rPr>
        <w:t>Sustainability</w:t>
      </w:r>
      <w:r>
        <w:t xml:space="preserve">, </w:t>
      </w:r>
      <w:r>
        <w:rPr>
          <w:i/>
        </w:rPr>
        <w:t>15</w:t>
      </w:r>
      <w:r>
        <w:t>(15), 11491.</w:t>
      </w:r>
    </w:p>
    <w:p w14:paraId="62864CC5" w14:textId="77777777" w:rsidR="00C80EDC" w:rsidRDefault="00C80EDC" w:rsidP="00C80EDC">
      <w:pPr>
        <w:pStyle w:val="Normal1"/>
        <w:spacing w:line="480" w:lineRule="auto"/>
        <w:ind w:left="720" w:hanging="720"/>
        <w:jc w:val="left"/>
      </w:pPr>
      <w:r>
        <w:t xml:space="preserve">Liang, Y., Watters, C., &amp; Lemański, M. K. (2022). Responsible management in the hotel industry: an integrative review and future research directions. </w:t>
      </w:r>
      <w:r>
        <w:rPr>
          <w:i/>
        </w:rPr>
        <w:t>Sustainability</w:t>
      </w:r>
      <w:r>
        <w:t xml:space="preserve">, </w:t>
      </w:r>
      <w:r>
        <w:rPr>
          <w:i/>
        </w:rPr>
        <w:t>14</w:t>
      </w:r>
      <w:r>
        <w:t>(24), 17050.</w:t>
      </w:r>
    </w:p>
    <w:p w14:paraId="553C04FF" w14:textId="77777777" w:rsidR="00C80EDC" w:rsidRDefault="00C80EDC" w:rsidP="00C80EDC">
      <w:pPr>
        <w:pStyle w:val="Normal1"/>
        <w:spacing w:line="480" w:lineRule="auto"/>
        <w:ind w:left="720" w:hanging="720"/>
        <w:jc w:val="left"/>
      </w:pPr>
      <w:r>
        <w:t xml:space="preserve">Lindner Hotel Group, (2025). </w:t>
      </w:r>
      <w:r>
        <w:rPr>
          <w:i/>
        </w:rPr>
        <w:t>sustainability as a corporate value</w:t>
      </w:r>
      <w:r>
        <w:t>. Available at: https://lindnerhotelgroup.com/en/group/sustainability [Accessed on 8th April, 2025]</w:t>
      </w:r>
    </w:p>
    <w:p w14:paraId="7A9885E5" w14:textId="77777777" w:rsidR="00C80EDC" w:rsidRDefault="00C80EDC" w:rsidP="00C80EDC">
      <w:pPr>
        <w:pStyle w:val="Normal1"/>
        <w:spacing w:line="480" w:lineRule="auto"/>
        <w:ind w:left="720" w:hanging="720"/>
        <w:jc w:val="left"/>
      </w:pPr>
      <w:r>
        <w:t xml:space="preserve">Lindner Hotel Group, (2025). </w:t>
      </w:r>
      <w:r>
        <w:rPr>
          <w:i/>
        </w:rPr>
        <w:t>Welcome to the neighborhood</w:t>
      </w:r>
      <w:r>
        <w:t xml:space="preserve">. Available at: </w:t>
      </w:r>
      <w:hyperlink r:id="rId11">
        <w:r>
          <w:rPr>
            <w:u w:val="single"/>
          </w:rPr>
          <w:t>https://lindnerhotelgroup.com/en/brands/lindner-hotels-resorts</w:t>
        </w:r>
      </w:hyperlink>
      <w:r>
        <w:t xml:space="preserve"> [Accessed on 8th April, 2025]</w:t>
      </w:r>
    </w:p>
    <w:p w14:paraId="4855AB89" w14:textId="77777777" w:rsidR="00C80EDC" w:rsidRDefault="00C80EDC" w:rsidP="00C80EDC">
      <w:pPr>
        <w:pStyle w:val="Normal1"/>
        <w:spacing w:after="0" w:line="480" w:lineRule="auto"/>
        <w:ind w:left="720" w:hanging="720"/>
        <w:jc w:val="left"/>
      </w:pPr>
      <w:r>
        <w:t>Lindner-Group. (2024). Sustainability at Lindner │ Sustainability in Construction. Retrieved April 8, 2025, from Lindner-group.com website: https://www.lindner-group.com/en/about-us/sustainability</w:t>
      </w:r>
    </w:p>
    <w:p w14:paraId="19A27EAA" w14:textId="77777777" w:rsidR="00C80EDC" w:rsidRDefault="00C80EDC" w:rsidP="00C80EDC">
      <w:pPr>
        <w:pStyle w:val="Normal1"/>
        <w:spacing w:after="0" w:line="480" w:lineRule="auto"/>
        <w:ind w:left="720" w:hanging="720"/>
        <w:jc w:val="left"/>
      </w:pPr>
      <w:r>
        <w:lastRenderedPageBreak/>
        <w:t xml:space="preserve">López-Gamero, M. D., Molina-Azorín, J. F., Tarí, J. J., &amp; Pertusa-Ortega, E. M. (2023). Interaction between sustainability practices and the mediating role of hotel performance. </w:t>
      </w:r>
      <w:r>
        <w:rPr>
          <w:i/>
        </w:rPr>
        <w:t>Journal of Sustainable Tourism</w:t>
      </w:r>
      <w:r>
        <w:t xml:space="preserve">, </w:t>
      </w:r>
      <w:r>
        <w:rPr>
          <w:i/>
        </w:rPr>
        <w:t>32</w:t>
      </w:r>
      <w:r>
        <w:t>(5), 1–26.</w:t>
      </w:r>
    </w:p>
    <w:p w14:paraId="09E1F5B6" w14:textId="77777777" w:rsidR="00C80EDC" w:rsidRDefault="00C80EDC" w:rsidP="00C80EDC">
      <w:pPr>
        <w:pStyle w:val="Normal1"/>
        <w:spacing w:line="480" w:lineRule="auto"/>
        <w:ind w:left="720" w:hanging="720"/>
        <w:jc w:val="left"/>
      </w:pPr>
      <w:r>
        <w:t xml:space="preserve">Mensah, I. (2019). </w:t>
      </w:r>
      <w:r>
        <w:rPr>
          <w:i/>
        </w:rPr>
        <w:t>Environmental management concepts and practices for the hospitality industry</w:t>
      </w:r>
      <w:r>
        <w:t>. Cambridge scholars publishing.</w:t>
      </w:r>
    </w:p>
    <w:p w14:paraId="3C9BF234" w14:textId="77777777" w:rsidR="00C80EDC" w:rsidRDefault="00C80EDC" w:rsidP="00C80EDC">
      <w:pPr>
        <w:pStyle w:val="Normal1"/>
        <w:spacing w:line="480" w:lineRule="auto"/>
        <w:ind w:left="720" w:hanging="720"/>
        <w:jc w:val="left"/>
      </w:pPr>
      <w:r>
        <w:t xml:space="preserve">Mzembe, A. N., Lindgreen, A., Idemudia, U., &amp; Melissen, F. (2020). A club perspective of sustainability certification schemes in the tourism and hospitality industry. </w:t>
      </w:r>
      <w:r>
        <w:rPr>
          <w:i/>
        </w:rPr>
        <w:t>Journal of Sustainable Tourism</w:t>
      </w:r>
      <w:r>
        <w:t xml:space="preserve">, </w:t>
      </w:r>
      <w:r>
        <w:rPr>
          <w:i/>
        </w:rPr>
        <w:t>28</w:t>
      </w:r>
      <w:r>
        <w:t>(9), 1332-1350.</w:t>
      </w:r>
    </w:p>
    <w:p w14:paraId="45A77960" w14:textId="77777777" w:rsidR="00C80EDC" w:rsidRDefault="00C80EDC" w:rsidP="00C80EDC">
      <w:pPr>
        <w:pStyle w:val="Normal1"/>
        <w:spacing w:after="0" w:line="480" w:lineRule="auto"/>
        <w:ind w:left="720" w:hanging="720"/>
        <w:jc w:val="left"/>
      </w:pPr>
      <w:r>
        <w:t xml:space="preserve">Nelson, K. M., Partelow, S., Stäbler, M., Graci, S., &amp; Fujitani, M. (2021). Tourist willingness to pay for local green hotel certification. </w:t>
      </w:r>
      <w:r>
        <w:rPr>
          <w:i/>
        </w:rPr>
        <w:t>PLOS ONE</w:t>
      </w:r>
      <w:r>
        <w:t xml:space="preserve">, </w:t>
      </w:r>
      <w:r>
        <w:rPr>
          <w:i/>
        </w:rPr>
        <w:t>16</w:t>
      </w:r>
      <w:r>
        <w:t>(2), e0245953.</w:t>
      </w:r>
    </w:p>
    <w:p w14:paraId="44E83277" w14:textId="77777777" w:rsidR="00C80EDC" w:rsidRDefault="00C80EDC" w:rsidP="00C80EDC">
      <w:pPr>
        <w:pStyle w:val="Normal1"/>
        <w:spacing w:line="480" w:lineRule="auto"/>
        <w:ind w:left="720" w:hanging="720"/>
        <w:jc w:val="left"/>
      </w:pPr>
      <w:r>
        <w:t xml:space="preserve">Philipp, J., Thees, H., Olbrich, N., &amp; Pechlaner, H. (2022). Towards an ecosystem of hospitality: The dynamic future of destinations. </w:t>
      </w:r>
      <w:r>
        <w:rPr>
          <w:i/>
        </w:rPr>
        <w:t>Sustainability</w:t>
      </w:r>
      <w:r>
        <w:t xml:space="preserve">, </w:t>
      </w:r>
      <w:r>
        <w:rPr>
          <w:i/>
        </w:rPr>
        <w:t>14</w:t>
      </w:r>
      <w:r>
        <w:t>(2), 821.</w:t>
      </w:r>
    </w:p>
    <w:p w14:paraId="1AE4C9DD" w14:textId="77777777" w:rsidR="00C80EDC" w:rsidRDefault="00C80EDC" w:rsidP="00C80EDC">
      <w:pPr>
        <w:pStyle w:val="Normal1"/>
        <w:spacing w:after="0" w:line="480" w:lineRule="auto"/>
        <w:ind w:left="720" w:hanging="720"/>
        <w:jc w:val="left"/>
      </w:pPr>
      <w:r>
        <w:t xml:space="preserve">Popșa, R. E. (2023). Importance of Sustainability in the Hotel Industry. </w:t>
      </w:r>
      <w:r>
        <w:rPr>
          <w:i/>
        </w:rPr>
        <w:t>Expert Journal of Business and Management</w:t>
      </w:r>
      <w:r>
        <w:t xml:space="preserve">, </w:t>
      </w:r>
      <w:r>
        <w:rPr>
          <w:i/>
        </w:rPr>
        <w:t>11</w:t>
      </w:r>
      <w:r>
        <w:t>(2), 183–188.</w:t>
      </w:r>
    </w:p>
    <w:p w14:paraId="5620D377" w14:textId="77777777" w:rsidR="00C80EDC" w:rsidRDefault="00C80EDC" w:rsidP="00C80EDC">
      <w:pPr>
        <w:pStyle w:val="Normal1"/>
        <w:spacing w:after="0" w:line="480" w:lineRule="auto"/>
        <w:ind w:left="720" w:hanging="720"/>
        <w:jc w:val="left"/>
      </w:pPr>
      <w:r>
        <w:t xml:space="preserve">Prakash, S., Sharma, V. P., Singh, R., &amp; Vijayvargy, L. (2022). Adopting green and sustainable practices in the hotel industry operations- an analysis of critical performance indicators for improved environmental quality. </w:t>
      </w:r>
      <w:r>
        <w:rPr>
          <w:i/>
        </w:rPr>
        <w:t>Management of Environmental Quality: An International Journal</w:t>
      </w:r>
      <w:r>
        <w:t xml:space="preserve">, </w:t>
      </w:r>
      <w:r>
        <w:rPr>
          <w:i/>
        </w:rPr>
        <w:t>34</w:t>
      </w:r>
      <w:r>
        <w:t>(4).</w:t>
      </w:r>
    </w:p>
    <w:p w14:paraId="445D4E34" w14:textId="77777777" w:rsidR="00C80EDC" w:rsidRDefault="00C80EDC" w:rsidP="00C80EDC">
      <w:pPr>
        <w:pStyle w:val="Normal1"/>
        <w:spacing w:line="480" w:lineRule="auto"/>
        <w:ind w:left="720" w:hanging="720"/>
        <w:jc w:val="left"/>
      </w:pPr>
      <w:r>
        <w:t xml:space="preserve">Raub, S. P., &amp; Martin-Rios, C. (2019). “Think sustainable, act local”–a stakeholder-filter-model for translating SDGs into sustainability initiatives with local impact. </w:t>
      </w:r>
      <w:r>
        <w:rPr>
          <w:i/>
        </w:rPr>
        <w:t>International journal of contemporary hospitality management</w:t>
      </w:r>
      <w:r>
        <w:t xml:space="preserve">, </w:t>
      </w:r>
      <w:r>
        <w:rPr>
          <w:i/>
        </w:rPr>
        <w:t>31</w:t>
      </w:r>
      <w:r>
        <w:t>(6), 2428-2447.</w:t>
      </w:r>
    </w:p>
    <w:p w14:paraId="4A8DEFCA" w14:textId="77777777" w:rsidR="00C80EDC" w:rsidRDefault="00C80EDC" w:rsidP="00C80EDC">
      <w:pPr>
        <w:pStyle w:val="Normal1"/>
        <w:spacing w:line="480" w:lineRule="auto"/>
        <w:ind w:left="720" w:hanging="720"/>
        <w:jc w:val="left"/>
      </w:pPr>
      <w:r>
        <w:lastRenderedPageBreak/>
        <w:t xml:space="preserve">Sakshi, Shashi, Cerchione, R., &amp; Bansal, H. (2020). Measuring the impact of sustainability policy and practices in tourism and hospitality industry. </w:t>
      </w:r>
      <w:r>
        <w:rPr>
          <w:i/>
        </w:rPr>
        <w:t>Business Strategy and the Environment</w:t>
      </w:r>
      <w:r>
        <w:t xml:space="preserve">, </w:t>
      </w:r>
      <w:r>
        <w:rPr>
          <w:i/>
        </w:rPr>
        <w:t>29</w:t>
      </w:r>
      <w:r>
        <w:t>(3), 1109-1126.</w:t>
      </w:r>
    </w:p>
    <w:p w14:paraId="4234FC7D" w14:textId="77777777" w:rsidR="00C80EDC" w:rsidRDefault="00C80EDC" w:rsidP="00C80EDC">
      <w:pPr>
        <w:pStyle w:val="Normal1"/>
        <w:spacing w:after="0" w:line="480" w:lineRule="auto"/>
        <w:ind w:left="720" w:hanging="720"/>
        <w:jc w:val="left"/>
      </w:pPr>
      <w:r>
        <w:t xml:space="preserve">SHA. (2022). </w:t>
      </w:r>
      <w:r>
        <w:rPr>
          <w:i/>
        </w:rPr>
        <w:t>Hotel sustainability certifications</w:t>
      </w:r>
      <w:r>
        <w:t>. Retrieved from https://sustainablehospitalityalliance.org/wp-content/uploads/2021/06/Certifications-factsheet.pdf</w:t>
      </w:r>
    </w:p>
    <w:p w14:paraId="05C714AA" w14:textId="77777777" w:rsidR="00C80EDC" w:rsidRDefault="00C80EDC" w:rsidP="00C80EDC">
      <w:pPr>
        <w:pStyle w:val="Normal1"/>
        <w:spacing w:after="0" w:line="480" w:lineRule="auto"/>
        <w:ind w:left="720" w:hanging="720"/>
        <w:jc w:val="left"/>
      </w:pPr>
      <w:r>
        <w:t>Singhal, H. (2024, November 11). Green Building Certifications | QloApps Blog |. Retrieved April 8, 2025, from Open Source and Free Hotel Booking Management Software website: https://qloapps.com/green-building-certifications-what-hotels-need-to-know/</w:t>
      </w:r>
    </w:p>
    <w:p w14:paraId="41707BA6" w14:textId="77777777" w:rsidR="00C80EDC" w:rsidRDefault="00C80EDC" w:rsidP="00C80EDC">
      <w:pPr>
        <w:pStyle w:val="Normal1"/>
        <w:spacing w:after="0" w:line="480" w:lineRule="auto"/>
        <w:ind w:left="720" w:hanging="720"/>
        <w:jc w:val="left"/>
      </w:pPr>
      <w:r>
        <w:t>Sustainable Hospitality Alliance. (2021). Sustainable Hospitality Alliance – Advancing responsibility. Retrieved April 8, 2025, from Sustainable Hospitality Alliance website: https://sustainablehospitalityalliance.org/</w:t>
      </w:r>
    </w:p>
    <w:p w14:paraId="13446A7F" w14:textId="77777777" w:rsidR="00C80EDC" w:rsidRDefault="00C80EDC" w:rsidP="00C80EDC">
      <w:pPr>
        <w:pStyle w:val="Normal1"/>
        <w:spacing w:line="480" w:lineRule="auto"/>
        <w:ind w:left="720" w:hanging="720"/>
        <w:jc w:val="left"/>
      </w:pPr>
      <w:r>
        <w:t xml:space="preserve">Tanveer, M. I., Yusliza, M. Y., &amp; Fawehinmi, O. (2024). Green HRM and hospitality industry: challenges and barriers in adopting environmentally friendly practices. </w:t>
      </w:r>
      <w:r>
        <w:rPr>
          <w:i/>
        </w:rPr>
        <w:t>Journal of Hospitality and Tourism Insights</w:t>
      </w:r>
      <w:r>
        <w:t xml:space="preserve">, </w:t>
      </w:r>
      <w:r>
        <w:rPr>
          <w:i/>
        </w:rPr>
        <w:t>7</w:t>
      </w:r>
      <w:r>
        <w:t>(1), 121-141.</w:t>
      </w:r>
    </w:p>
    <w:p w14:paraId="42B63FC9" w14:textId="77777777" w:rsidR="00C80EDC" w:rsidRDefault="00C80EDC" w:rsidP="00C80EDC">
      <w:pPr>
        <w:pStyle w:val="Normal1"/>
        <w:spacing w:after="0" w:line="480" w:lineRule="auto"/>
        <w:ind w:left="720" w:hanging="720"/>
        <w:jc w:val="left"/>
      </w:pPr>
      <w:r>
        <w:t>UNEP. (2017, September 29). Tourism. Retrieved April 8, 2025, from UNEP - UN Environment Programme website: https://www.unep.org/explore-topics/resource-efficiency/what-we-do/responsible-industry/tourism</w:t>
      </w:r>
    </w:p>
    <w:p w14:paraId="64B9DDF4" w14:textId="77777777" w:rsidR="00C80EDC" w:rsidRDefault="00C80EDC" w:rsidP="00C80EDC">
      <w:pPr>
        <w:pStyle w:val="Normal1"/>
        <w:spacing w:after="0" w:line="480" w:lineRule="auto"/>
        <w:ind w:left="720" w:hanging="720"/>
        <w:jc w:val="left"/>
      </w:pPr>
      <w:r>
        <w:t>United Nations. (2015). The 17 Sustainable Development Goals. Retrieved April 8, 2025, from United Nations website: https://sdgs.un.org/goals</w:t>
      </w:r>
    </w:p>
    <w:p w14:paraId="4984D4F9" w14:textId="77777777" w:rsidR="00C80EDC" w:rsidRDefault="00C80EDC" w:rsidP="00C80EDC">
      <w:pPr>
        <w:pStyle w:val="Normal1"/>
        <w:spacing w:after="0" w:line="480" w:lineRule="auto"/>
        <w:ind w:left="720" w:hanging="720"/>
        <w:jc w:val="left"/>
      </w:pPr>
      <w:r>
        <w:t xml:space="preserve">UNWTO. (2019). Tourism’s Carbon Emissions Measured in Landmark Report Launched At COP25. Retrieved April 8, 2025, from Unwto.org website: </w:t>
      </w:r>
      <w:r>
        <w:lastRenderedPageBreak/>
        <w:t>https://www.unwto.org/news/tourisms-carbon-emissions-measured-in-landmark-report-launched-at-cop25</w:t>
      </w:r>
    </w:p>
    <w:p w14:paraId="07EB2D8D" w14:textId="77777777" w:rsidR="005015AE" w:rsidRDefault="005015AE">
      <w:pPr>
        <w:pStyle w:val="Normal1"/>
        <w:spacing w:line="480" w:lineRule="auto"/>
        <w:jc w:val="left"/>
      </w:pPr>
    </w:p>
    <w:p w14:paraId="643F2C93" w14:textId="77777777" w:rsidR="005015AE" w:rsidRDefault="005015AE">
      <w:pPr>
        <w:pStyle w:val="Normal1"/>
        <w:spacing w:line="480" w:lineRule="auto"/>
        <w:jc w:val="left"/>
        <w:rPr>
          <w:rFonts w:ascii="Arial" w:eastAsia="Arial" w:hAnsi="Arial" w:cs="Arial"/>
          <w:sz w:val="20"/>
          <w:szCs w:val="20"/>
        </w:rPr>
      </w:pPr>
    </w:p>
    <w:p w14:paraId="669DDFA3" w14:textId="77777777" w:rsidR="005015AE" w:rsidRDefault="005015AE">
      <w:pPr>
        <w:pStyle w:val="Normal1"/>
        <w:spacing w:line="480" w:lineRule="auto"/>
        <w:jc w:val="left"/>
        <w:rPr>
          <w:rFonts w:ascii="Arial" w:eastAsia="Arial" w:hAnsi="Arial" w:cs="Arial"/>
          <w:sz w:val="20"/>
          <w:szCs w:val="20"/>
        </w:rPr>
      </w:pPr>
    </w:p>
    <w:sectPr w:rsidR="005015AE" w:rsidSect="005015AE">
      <w:head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7A729" w14:textId="77777777" w:rsidR="00B5688F" w:rsidRDefault="00B5688F" w:rsidP="00B217B1">
      <w:pPr>
        <w:spacing w:after="0" w:line="240" w:lineRule="auto"/>
      </w:pPr>
      <w:r>
        <w:separator/>
      </w:r>
    </w:p>
  </w:endnote>
  <w:endnote w:type="continuationSeparator" w:id="0">
    <w:p w14:paraId="73E3894E" w14:textId="77777777" w:rsidR="00B5688F" w:rsidRDefault="00B5688F" w:rsidP="00B217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82628" w14:textId="77777777" w:rsidR="00B5688F" w:rsidRDefault="00B5688F" w:rsidP="00B217B1">
      <w:pPr>
        <w:spacing w:after="0" w:line="240" w:lineRule="auto"/>
      </w:pPr>
      <w:r>
        <w:separator/>
      </w:r>
    </w:p>
  </w:footnote>
  <w:footnote w:type="continuationSeparator" w:id="0">
    <w:p w14:paraId="30654B76" w14:textId="77777777" w:rsidR="00B5688F" w:rsidRDefault="00B5688F" w:rsidP="00B217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396235"/>
      <w:docPartObj>
        <w:docPartGallery w:val="Page Numbers (Top of Page)"/>
        <w:docPartUnique/>
      </w:docPartObj>
    </w:sdtPr>
    <w:sdtContent>
      <w:p w14:paraId="2F4FAF1E" w14:textId="77777777" w:rsidR="00B217B1" w:rsidRDefault="00C80EDC">
        <w:pPr>
          <w:pStyle w:val="Header"/>
          <w:jc w:val="right"/>
        </w:pPr>
        <w:r>
          <w:fldChar w:fldCharType="begin"/>
        </w:r>
        <w:r>
          <w:instrText xml:space="preserve"> PAGE   \* MERGEFORMAT </w:instrText>
        </w:r>
        <w:r>
          <w:fldChar w:fldCharType="separate"/>
        </w:r>
        <w:r>
          <w:rPr>
            <w:noProof/>
          </w:rPr>
          <w:t>23</w:t>
        </w:r>
        <w:r>
          <w:rPr>
            <w:noProof/>
          </w:rPr>
          <w:fldChar w:fldCharType="end"/>
        </w:r>
      </w:p>
    </w:sdtContent>
  </w:sdt>
  <w:p w14:paraId="1EFDCCB8" w14:textId="77777777" w:rsidR="00B217B1" w:rsidRDefault="00B217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F126F8"/>
    <w:multiLevelType w:val="multilevel"/>
    <w:tmpl w:val="CA76B0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89213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5AE"/>
    <w:rsid w:val="0005017D"/>
    <w:rsid w:val="0040160B"/>
    <w:rsid w:val="005015AE"/>
    <w:rsid w:val="00875F20"/>
    <w:rsid w:val="009D668C"/>
    <w:rsid w:val="00B217B1"/>
    <w:rsid w:val="00B5688F"/>
    <w:rsid w:val="00B80B87"/>
    <w:rsid w:val="00BA7871"/>
    <w:rsid w:val="00C7598C"/>
    <w:rsid w:val="00C80EDC"/>
    <w:rsid w:val="00E359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E843B"/>
  <w15:docId w15:val="{56D4E7C6-9D3C-4EB9-8020-8F4A9AC1D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17D"/>
  </w:style>
  <w:style w:type="paragraph" w:styleId="Heading1">
    <w:name w:val="heading 1"/>
    <w:basedOn w:val="Normal1"/>
    <w:next w:val="Normal1"/>
    <w:rsid w:val="005015AE"/>
    <w:pPr>
      <w:keepNext/>
      <w:keepLines/>
      <w:outlineLvl w:val="0"/>
    </w:pPr>
    <w:rPr>
      <w:b/>
      <w:sz w:val="28"/>
      <w:szCs w:val="28"/>
    </w:rPr>
  </w:style>
  <w:style w:type="paragraph" w:styleId="Heading2">
    <w:name w:val="heading 2"/>
    <w:basedOn w:val="Normal1"/>
    <w:next w:val="Normal1"/>
    <w:rsid w:val="005015AE"/>
    <w:pPr>
      <w:keepNext/>
      <w:keepLines/>
      <w:outlineLvl w:val="1"/>
    </w:pPr>
    <w:rPr>
      <w:b/>
      <w:sz w:val="26"/>
      <w:szCs w:val="26"/>
    </w:rPr>
  </w:style>
  <w:style w:type="paragraph" w:styleId="Heading3">
    <w:name w:val="heading 3"/>
    <w:basedOn w:val="Normal1"/>
    <w:next w:val="Normal1"/>
    <w:rsid w:val="005015AE"/>
    <w:pPr>
      <w:keepNext/>
      <w:keepLines/>
      <w:spacing w:before="320" w:after="80"/>
      <w:outlineLvl w:val="2"/>
    </w:pPr>
    <w:rPr>
      <w:b/>
    </w:rPr>
  </w:style>
  <w:style w:type="paragraph" w:styleId="Heading4">
    <w:name w:val="heading 4"/>
    <w:basedOn w:val="Normal1"/>
    <w:next w:val="Normal1"/>
    <w:rsid w:val="005015AE"/>
    <w:pPr>
      <w:keepNext/>
      <w:keepLines/>
      <w:spacing w:before="280" w:after="80"/>
      <w:outlineLvl w:val="3"/>
    </w:pPr>
    <w:rPr>
      <w:color w:val="666666"/>
    </w:rPr>
  </w:style>
  <w:style w:type="paragraph" w:styleId="Heading5">
    <w:name w:val="heading 5"/>
    <w:basedOn w:val="Normal1"/>
    <w:next w:val="Normal1"/>
    <w:rsid w:val="005015AE"/>
    <w:pPr>
      <w:keepNext/>
      <w:keepLines/>
      <w:spacing w:before="240" w:after="80"/>
      <w:outlineLvl w:val="4"/>
    </w:pPr>
    <w:rPr>
      <w:color w:val="666666"/>
      <w:sz w:val="22"/>
      <w:szCs w:val="22"/>
    </w:rPr>
  </w:style>
  <w:style w:type="paragraph" w:styleId="Heading6">
    <w:name w:val="heading 6"/>
    <w:basedOn w:val="Normal1"/>
    <w:next w:val="Normal1"/>
    <w:rsid w:val="005015AE"/>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015AE"/>
  </w:style>
  <w:style w:type="paragraph" w:styleId="Title">
    <w:name w:val="Title"/>
    <w:basedOn w:val="Normal1"/>
    <w:next w:val="Normal1"/>
    <w:rsid w:val="005015AE"/>
    <w:pPr>
      <w:keepNext/>
      <w:keepLines/>
      <w:spacing w:after="60"/>
    </w:pPr>
    <w:rPr>
      <w:sz w:val="52"/>
      <w:szCs w:val="52"/>
    </w:rPr>
  </w:style>
  <w:style w:type="paragraph" w:styleId="Subtitle">
    <w:name w:val="Subtitle"/>
    <w:basedOn w:val="Normal1"/>
    <w:next w:val="Normal1"/>
    <w:rsid w:val="005015AE"/>
    <w:pPr>
      <w:keepNext/>
      <w:keepLines/>
      <w:spacing w:after="320"/>
    </w:pPr>
    <w:rPr>
      <w:rFonts w:ascii="Arial" w:eastAsia="Arial" w:hAnsi="Arial" w:cs="Arial"/>
      <w:color w:val="666666"/>
      <w:sz w:val="30"/>
      <w:szCs w:val="30"/>
    </w:rPr>
  </w:style>
  <w:style w:type="table" w:customStyle="1" w:styleId="a">
    <w:basedOn w:val="TableNormal"/>
    <w:rsid w:val="005015AE"/>
    <w:tblPr>
      <w:tblStyleRowBandSize w:val="1"/>
      <w:tblStyleColBandSize w:val="1"/>
      <w:tblCellMar>
        <w:top w:w="100" w:type="dxa"/>
        <w:left w:w="100" w:type="dxa"/>
        <w:bottom w:w="100" w:type="dxa"/>
        <w:right w:w="100" w:type="dxa"/>
      </w:tblCellMar>
    </w:tblPr>
  </w:style>
  <w:style w:type="table" w:customStyle="1" w:styleId="a0">
    <w:basedOn w:val="TableNormal"/>
    <w:rsid w:val="005015AE"/>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217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17B1"/>
  </w:style>
  <w:style w:type="paragraph" w:styleId="Footer">
    <w:name w:val="footer"/>
    <w:basedOn w:val="Normal"/>
    <w:link w:val="FooterChar"/>
    <w:uiPriority w:val="99"/>
    <w:semiHidden/>
    <w:unhideWhenUsed/>
    <w:rsid w:val="00B217B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217B1"/>
  </w:style>
  <w:style w:type="paragraph" w:styleId="TOCHeading">
    <w:name w:val="TOC Heading"/>
    <w:basedOn w:val="Heading1"/>
    <w:next w:val="Normal"/>
    <w:uiPriority w:val="39"/>
    <w:semiHidden/>
    <w:unhideWhenUsed/>
    <w:qFormat/>
    <w:rsid w:val="00875F20"/>
    <w:pPr>
      <w:spacing w:before="480" w:after="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875F20"/>
    <w:pPr>
      <w:spacing w:after="100"/>
    </w:pPr>
  </w:style>
  <w:style w:type="paragraph" w:styleId="TOC2">
    <w:name w:val="toc 2"/>
    <w:basedOn w:val="Normal"/>
    <w:next w:val="Normal"/>
    <w:autoRedefine/>
    <w:uiPriority w:val="39"/>
    <w:unhideWhenUsed/>
    <w:rsid w:val="00875F20"/>
    <w:pPr>
      <w:spacing w:after="100"/>
      <w:ind w:left="240"/>
    </w:pPr>
  </w:style>
  <w:style w:type="paragraph" w:styleId="TOC3">
    <w:name w:val="toc 3"/>
    <w:basedOn w:val="Normal"/>
    <w:next w:val="Normal"/>
    <w:autoRedefine/>
    <w:uiPriority w:val="39"/>
    <w:unhideWhenUsed/>
    <w:rsid w:val="00875F20"/>
    <w:pPr>
      <w:spacing w:after="100"/>
      <w:ind w:left="480"/>
    </w:pPr>
  </w:style>
  <w:style w:type="character" w:styleId="Hyperlink">
    <w:name w:val="Hyperlink"/>
    <w:basedOn w:val="DefaultParagraphFont"/>
    <w:uiPriority w:val="99"/>
    <w:unhideWhenUsed/>
    <w:rsid w:val="00875F20"/>
    <w:rPr>
      <w:color w:val="0000FF" w:themeColor="hyperlink"/>
      <w:u w:val="single"/>
    </w:rPr>
  </w:style>
  <w:style w:type="paragraph" w:styleId="BalloonText">
    <w:name w:val="Balloon Text"/>
    <w:basedOn w:val="Normal"/>
    <w:link w:val="BalloonTextChar"/>
    <w:uiPriority w:val="99"/>
    <w:semiHidden/>
    <w:unhideWhenUsed/>
    <w:rsid w:val="00875F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5F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dnerhotelgroup.com/en/brands/lindner-hotels-resorts"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8CEC4-65AA-4020-9CFB-68002C42C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6122</Words>
  <Characters>34899</Characters>
  <Application>Microsoft Office Word</Application>
  <DocSecurity>0</DocSecurity>
  <Lines>290</Lines>
  <Paragraphs>81</Paragraphs>
  <ScaleCrop>false</ScaleCrop>
  <Company/>
  <LinksUpToDate>false</LinksUpToDate>
  <CharactersWithSpaces>40940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sahil antil</dc:creator>
  <cp:lastModifiedBy>sahil antil</cp:lastModifiedBy>
  <cp:revision>2</cp:revision>
  <dcterms:created xsi:type="dcterms:W3CDTF">2025-04-13T21:27:00Z</dcterms:created>
  <dcterms:modified xsi:type="dcterms:W3CDTF">2025-04-13T21:27:00Z</dcterms:modified>
</cp:coreProperties>
</file>