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F69DE" w14:textId="77777777" w:rsidR="00A544D5" w:rsidRDefault="00A544D5" w:rsidP="00A544D5">
      <w:pPr>
        <w:pStyle w:val="Title"/>
        <w:jc w:val="center"/>
      </w:pPr>
      <w:bookmarkStart w:id="0" w:name="_heading=h.p2a9r6i67jw7" w:colFirst="0" w:colLast="0"/>
      <w:bookmarkStart w:id="1" w:name="_Toc230376958"/>
      <w:bookmarkEnd w:id="0"/>
    </w:p>
    <w:p w14:paraId="4CB9BBF0" w14:textId="77777777" w:rsidR="00A544D5" w:rsidRDefault="00A544D5" w:rsidP="00A544D5">
      <w:pPr>
        <w:pStyle w:val="Title"/>
        <w:jc w:val="center"/>
      </w:pPr>
    </w:p>
    <w:p w14:paraId="1E702A2C" w14:textId="77777777" w:rsidR="00A544D5" w:rsidRDefault="00A544D5" w:rsidP="00A544D5">
      <w:pPr>
        <w:pStyle w:val="Title"/>
        <w:jc w:val="center"/>
      </w:pPr>
    </w:p>
    <w:p w14:paraId="5B47032A" w14:textId="77777777" w:rsidR="00A544D5" w:rsidRDefault="00A544D5" w:rsidP="00A544D5">
      <w:pPr>
        <w:pStyle w:val="Title"/>
        <w:jc w:val="center"/>
      </w:pPr>
    </w:p>
    <w:p w14:paraId="1FCE61FC" w14:textId="77777777" w:rsidR="00A544D5" w:rsidRDefault="00A544D5" w:rsidP="00A544D5">
      <w:pPr>
        <w:pStyle w:val="Title"/>
        <w:jc w:val="center"/>
      </w:pPr>
    </w:p>
    <w:p w14:paraId="3406CA10" w14:textId="77777777" w:rsidR="00A544D5" w:rsidRDefault="00A544D5" w:rsidP="00A544D5">
      <w:pPr>
        <w:pStyle w:val="Title"/>
        <w:jc w:val="center"/>
      </w:pPr>
    </w:p>
    <w:p w14:paraId="43610DC8" w14:textId="77777777" w:rsidR="00A544D5" w:rsidRDefault="00A544D5" w:rsidP="00A544D5">
      <w:pPr>
        <w:pStyle w:val="Title"/>
        <w:jc w:val="center"/>
      </w:pPr>
    </w:p>
    <w:p w14:paraId="512467F4" w14:textId="521C9234" w:rsidR="00A544D5" w:rsidRPr="00A544D5" w:rsidRDefault="00A544D5" w:rsidP="00A544D5">
      <w:pPr>
        <w:pStyle w:val="Title"/>
        <w:jc w:val="center"/>
        <w:rPr>
          <w:rFonts w:ascii="Times New Roman" w:eastAsia="Times New Roman" w:hAnsi="Times New Roman" w:cs="Times New Roman"/>
          <w:b/>
          <w:bCs/>
          <w:sz w:val="32"/>
          <w:szCs w:val="32"/>
        </w:rPr>
      </w:pPr>
      <w:r w:rsidRPr="00A544D5">
        <w:rPr>
          <w:rFonts w:ascii="Times New Roman" w:hAnsi="Times New Roman" w:cs="Times New Roman"/>
          <w:b/>
          <w:bCs/>
          <w:sz w:val="32"/>
          <w:szCs w:val="32"/>
        </w:rPr>
        <w:t>Sustainable Management of Cultural Heritage Sites</w:t>
      </w:r>
      <w:r>
        <w:rPr>
          <w:rFonts w:ascii="Times New Roman" w:hAnsi="Times New Roman" w:cs="Times New Roman"/>
          <w:b/>
          <w:bCs/>
          <w:sz w:val="32"/>
          <w:szCs w:val="32"/>
        </w:rPr>
        <w:br/>
      </w:r>
      <w:r>
        <w:rPr>
          <w:rFonts w:ascii="Times New Roman" w:hAnsi="Times New Roman" w:cs="Times New Roman"/>
          <w:b/>
          <w:bCs/>
          <w:sz w:val="32"/>
          <w:szCs w:val="32"/>
        </w:rPr>
        <w:br/>
      </w:r>
      <w:r w:rsidR="005A66F4">
        <w:rPr>
          <w:rFonts w:ascii="Times New Roman" w:eastAsia="Times New Roman" w:hAnsi="Times New Roman" w:cs="Times New Roman"/>
          <w:b/>
          <w:bCs/>
          <w:sz w:val="32"/>
          <w:szCs w:val="32"/>
        </w:rPr>
        <w:t xml:space="preserve">Student Name: </w:t>
      </w:r>
      <w:proofErr w:type="spellStart"/>
      <w:r w:rsidR="005A66F4" w:rsidRPr="00CB734E">
        <w:rPr>
          <w:rFonts w:ascii="Times New Roman" w:eastAsia="Times New Roman" w:hAnsi="Times New Roman" w:cs="Times New Roman"/>
          <w:b/>
          <w:bCs/>
          <w:sz w:val="32"/>
          <w:szCs w:val="32"/>
        </w:rPr>
        <w:t>Jetender</w:t>
      </w:r>
      <w:proofErr w:type="spellEnd"/>
      <w:r w:rsidR="005A66F4" w:rsidRPr="00CB734E">
        <w:rPr>
          <w:rFonts w:ascii="Times New Roman" w:eastAsia="Times New Roman" w:hAnsi="Times New Roman" w:cs="Times New Roman"/>
          <w:b/>
          <w:bCs/>
          <w:sz w:val="32"/>
          <w:szCs w:val="32"/>
        </w:rPr>
        <w:t xml:space="preserve"> Singh</w:t>
      </w:r>
      <w:r w:rsidR="005A66F4">
        <w:rPr>
          <w:rFonts w:ascii="Times New Roman" w:eastAsia="Times New Roman" w:hAnsi="Times New Roman" w:cs="Times New Roman"/>
          <w:b/>
          <w:bCs/>
          <w:sz w:val="32"/>
          <w:szCs w:val="32"/>
        </w:rPr>
        <w:br/>
        <w:t xml:space="preserve">Student ID: </w:t>
      </w:r>
      <w:r w:rsidR="005A66F4" w:rsidRPr="00CB734E">
        <w:rPr>
          <w:rFonts w:ascii="Times New Roman" w:eastAsia="Times New Roman" w:hAnsi="Times New Roman" w:cs="Times New Roman"/>
          <w:b/>
          <w:bCs/>
          <w:sz w:val="32"/>
          <w:szCs w:val="32"/>
        </w:rPr>
        <w:t>DE240142</w:t>
      </w:r>
      <w:r w:rsidRPr="00A544D5">
        <w:rPr>
          <w:rFonts w:ascii="Times New Roman" w:hAnsi="Times New Roman" w:cs="Times New Roman"/>
          <w:b/>
          <w:bCs/>
          <w:sz w:val="32"/>
          <w:szCs w:val="32"/>
        </w:rPr>
        <w:br w:type="page"/>
      </w:r>
    </w:p>
    <w:p w14:paraId="00000001" w14:textId="6163EA67" w:rsidR="00805E2D" w:rsidRDefault="00000000" w:rsidP="00F13E2B">
      <w:pPr>
        <w:pStyle w:val="Heading1"/>
        <w:jc w:val="center"/>
      </w:pPr>
      <w:r>
        <w:lastRenderedPageBreak/>
        <w:t>Abstract</w:t>
      </w:r>
      <w:bookmarkEnd w:id="1"/>
    </w:p>
    <w:p w14:paraId="00000002" w14:textId="281C2338"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Cultural heritage sites are symbolic manifestations of societies around the world in terms of history, traditions, identity and values. Monuments, </w:t>
      </w:r>
      <w:r w:rsidR="00986625">
        <w:rPr>
          <w:rFonts w:ascii="Times New Roman" w:eastAsia="Times New Roman" w:hAnsi="Times New Roman" w:cs="Times New Roman"/>
          <w:sz w:val="24"/>
          <w:szCs w:val="24"/>
        </w:rPr>
        <w:t>archaeological</w:t>
      </w:r>
      <w:r>
        <w:rPr>
          <w:rFonts w:ascii="Times New Roman" w:eastAsia="Times New Roman" w:hAnsi="Times New Roman" w:cs="Times New Roman"/>
          <w:sz w:val="24"/>
          <w:szCs w:val="24"/>
        </w:rPr>
        <w:t xml:space="preserve"> sites, historical buildings, religious buildings and cultural landscapes constitute tangible evidence of cultural heritage and significance to present and future generations. However, fast development of tourism, urbanization and construction activities, environmental degradation, climate change, and management shortcomings have raised new issues of conservation of these cultural heritages. Sustainable management thus emerges as the most appropriate paradigm to preserve the cultural heritage while maintaining the activities for tourism and for the public enjoyment. This report investigates the significance of sustainable management for cultural heritages and the important challenges to balance between conservation and tour activities. Moreover, it demonstrates the role of government bodies, local communities and heritage organizations in the conservation of cultural heritage. Besides, it also </w:t>
      </w:r>
      <w:r w:rsidR="00986625">
        <w:rPr>
          <w:rFonts w:ascii="Times New Roman" w:eastAsia="Times New Roman" w:hAnsi="Times New Roman" w:cs="Times New Roman"/>
          <w:sz w:val="24"/>
          <w:szCs w:val="24"/>
        </w:rPr>
        <w:t>analyses</w:t>
      </w:r>
      <w:r>
        <w:rPr>
          <w:rFonts w:ascii="Times New Roman" w:eastAsia="Times New Roman" w:hAnsi="Times New Roman" w:cs="Times New Roman"/>
          <w:sz w:val="24"/>
          <w:szCs w:val="24"/>
        </w:rPr>
        <w:t xml:space="preserve"> actual cases of sustainable management in such heritages like Machu Picchu, Taj Mahal and Angkor Wat. Finally, this report is a secondary study based on journal articles, reports from UNESCO and organizations, books and published materials of some organizations. The research demonstrated that sustainable heritage management leads to long-term conservation, development of sustainable tourism and enrichment of the local economy as well as fostering the community's participation. Cooperation of stakeholders and application of effective strategies are critical to protect the future generations.</w:t>
      </w:r>
    </w:p>
    <w:p w14:paraId="00000003" w14:textId="77777777" w:rsidR="00805E2D" w:rsidRDefault="00805E2D" w:rsidP="00986625">
      <w:pPr>
        <w:spacing w:line="360" w:lineRule="auto"/>
        <w:jc w:val="both"/>
        <w:rPr>
          <w:rFonts w:ascii="Times New Roman" w:eastAsia="Times New Roman" w:hAnsi="Times New Roman" w:cs="Times New Roman"/>
          <w:sz w:val="24"/>
          <w:szCs w:val="24"/>
        </w:rPr>
      </w:pPr>
    </w:p>
    <w:p w14:paraId="00000004" w14:textId="77777777" w:rsidR="00805E2D" w:rsidRDefault="00000000" w:rsidP="00986625">
      <w:pPr>
        <w:jc w:val="both"/>
        <w:rPr>
          <w:rFonts w:ascii="Times New Roman" w:eastAsia="Times New Roman" w:hAnsi="Times New Roman" w:cs="Times New Roman"/>
          <w:sz w:val="24"/>
          <w:szCs w:val="24"/>
        </w:rPr>
      </w:pPr>
      <w:r>
        <w:br w:type="page"/>
      </w:r>
    </w:p>
    <w:bookmarkStart w:id="2" w:name="_heading=h.t67dw0uczd5f" w:colFirst="0" w:colLast="0" w:displacedByCustomXml="next"/>
    <w:bookmarkEnd w:id="2" w:displacedByCustomXml="next"/>
    <w:sdt>
      <w:sdtPr>
        <w:rPr>
          <w:rFonts w:ascii="Arial" w:eastAsia="Arial" w:hAnsi="Arial" w:cs="Arial"/>
          <w:bCs w:val="0"/>
          <w:color w:val="auto"/>
          <w:sz w:val="22"/>
          <w:szCs w:val="22"/>
          <w:lang w:val="en-GB" w:eastAsia="en-IN"/>
        </w:rPr>
        <w:id w:val="-306313601"/>
        <w:docPartObj>
          <w:docPartGallery w:val="Table of Contents"/>
          <w:docPartUnique/>
        </w:docPartObj>
      </w:sdtPr>
      <w:sdtEndPr>
        <w:rPr>
          <w:b/>
        </w:rPr>
      </w:sdtEndPr>
      <w:sdtContent>
        <w:p w14:paraId="4D8CA352" w14:textId="16AF46EC" w:rsidR="00986625" w:rsidRPr="00986625" w:rsidRDefault="00986625" w:rsidP="00986625">
          <w:pPr>
            <w:pStyle w:val="TOCHeading"/>
            <w:jc w:val="center"/>
            <w:rPr>
              <w:rFonts w:ascii="Times New Roman" w:hAnsi="Times New Roman" w:cs="Times New Roman"/>
              <w:b/>
              <w:bCs w:val="0"/>
              <w:color w:val="auto"/>
              <w:sz w:val="28"/>
              <w:szCs w:val="28"/>
            </w:rPr>
          </w:pPr>
          <w:r w:rsidRPr="00986625">
            <w:rPr>
              <w:rFonts w:ascii="Times New Roman" w:hAnsi="Times New Roman" w:cs="Times New Roman"/>
              <w:b/>
              <w:bCs w:val="0"/>
              <w:color w:val="auto"/>
              <w:sz w:val="28"/>
              <w:szCs w:val="28"/>
              <w:lang w:val="en-GB"/>
            </w:rPr>
            <w:t>Table of Contents</w:t>
          </w:r>
        </w:p>
        <w:p w14:paraId="7184770E" w14:textId="2FD45000" w:rsidR="00986625" w:rsidRPr="00986625" w:rsidRDefault="00986625" w:rsidP="00986625">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r>
            <w:fldChar w:fldCharType="begin"/>
          </w:r>
          <w:r>
            <w:instrText xml:space="preserve"> TOC \o "1-3" \h \z \u </w:instrText>
          </w:r>
          <w:r>
            <w:fldChar w:fldCharType="separate"/>
          </w:r>
          <w:hyperlink w:anchor="_Toc230376958" w:history="1">
            <w:r w:rsidRPr="00986625">
              <w:rPr>
                <w:rStyle w:val="Hyperlink"/>
                <w:rFonts w:ascii="Times New Roman" w:hAnsi="Times New Roman" w:cs="Times New Roman"/>
                <w:noProof/>
                <w:sz w:val="24"/>
                <w:szCs w:val="24"/>
              </w:rPr>
              <w:t>Abstract</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_Toc230376958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1</w:t>
            </w:r>
            <w:r w:rsidRPr="00986625">
              <w:rPr>
                <w:rFonts w:ascii="Times New Roman" w:hAnsi="Times New Roman" w:cs="Times New Roman"/>
                <w:noProof/>
                <w:webHidden/>
                <w:sz w:val="24"/>
                <w:szCs w:val="24"/>
              </w:rPr>
              <w:fldChar w:fldCharType="end"/>
            </w:r>
          </w:hyperlink>
        </w:p>
        <w:p w14:paraId="01D8392B" w14:textId="5232C166" w:rsidR="00986625" w:rsidRPr="00986625" w:rsidRDefault="00986625" w:rsidP="00986625">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376959" w:history="1">
            <w:r w:rsidRPr="00986625">
              <w:rPr>
                <w:rStyle w:val="Hyperlink"/>
                <w:rFonts w:ascii="Times New Roman" w:hAnsi="Times New Roman" w:cs="Times New Roman"/>
                <w:noProof/>
                <w:sz w:val="24"/>
                <w:szCs w:val="24"/>
              </w:rPr>
              <w:t>1. Introduction</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_Toc230376959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3</w:t>
            </w:r>
            <w:r w:rsidRPr="00986625">
              <w:rPr>
                <w:rFonts w:ascii="Times New Roman" w:hAnsi="Times New Roman" w:cs="Times New Roman"/>
                <w:noProof/>
                <w:webHidden/>
                <w:sz w:val="24"/>
                <w:szCs w:val="24"/>
              </w:rPr>
              <w:fldChar w:fldCharType="end"/>
            </w:r>
          </w:hyperlink>
        </w:p>
        <w:p w14:paraId="5F15DB72" w14:textId="25706758" w:rsidR="00986625" w:rsidRPr="00986625" w:rsidRDefault="00986625" w:rsidP="00986625">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376960" w:history="1">
            <w:r w:rsidRPr="00986625">
              <w:rPr>
                <w:rStyle w:val="Hyperlink"/>
                <w:rFonts w:ascii="Times New Roman" w:hAnsi="Times New Roman" w:cs="Times New Roman"/>
                <w:noProof/>
                <w:sz w:val="24"/>
                <w:szCs w:val="24"/>
              </w:rPr>
              <w:t>2. Literature Review</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_Toc230376960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4</w:t>
            </w:r>
            <w:r w:rsidRPr="00986625">
              <w:rPr>
                <w:rFonts w:ascii="Times New Roman" w:hAnsi="Times New Roman" w:cs="Times New Roman"/>
                <w:noProof/>
                <w:webHidden/>
                <w:sz w:val="24"/>
                <w:szCs w:val="24"/>
              </w:rPr>
              <w:fldChar w:fldCharType="end"/>
            </w:r>
          </w:hyperlink>
        </w:p>
        <w:p w14:paraId="6490806D" w14:textId="092C6151" w:rsidR="00986625" w:rsidRPr="00986625" w:rsidRDefault="00986625" w:rsidP="00986625">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376961" w:history="1">
            <w:r w:rsidRPr="00986625">
              <w:rPr>
                <w:rStyle w:val="Hyperlink"/>
                <w:rFonts w:ascii="Times New Roman" w:hAnsi="Times New Roman" w:cs="Times New Roman"/>
                <w:noProof/>
                <w:sz w:val="24"/>
                <w:szCs w:val="24"/>
              </w:rPr>
              <w:t>2.1 Concept of Cultural Heritage Management</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_Toc230376961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4</w:t>
            </w:r>
            <w:r w:rsidRPr="00986625">
              <w:rPr>
                <w:rFonts w:ascii="Times New Roman" w:hAnsi="Times New Roman" w:cs="Times New Roman"/>
                <w:noProof/>
                <w:webHidden/>
                <w:sz w:val="24"/>
                <w:szCs w:val="24"/>
              </w:rPr>
              <w:fldChar w:fldCharType="end"/>
            </w:r>
          </w:hyperlink>
        </w:p>
        <w:p w14:paraId="169BC88A" w14:textId="788860EF" w:rsidR="00986625" w:rsidRPr="00986625" w:rsidRDefault="00986625" w:rsidP="00986625">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376962" w:history="1">
            <w:r w:rsidRPr="00986625">
              <w:rPr>
                <w:rStyle w:val="Hyperlink"/>
                <w:rFonts w:ascii="Times New Roman" w:hAnsi="Times New Roman" w:cs="Times New Roman"/>
                <w:noProof/>
                <w:sz w:val="24"/>
                <w:szCs w:val="24"/>
              </w:rPr>
              <w:t>2.2 Importance of Sustainable Heritage Management</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_Toc230376962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5</w:t>
            </w:r>
            <w:r w:rsidRPr="00986625">
              <w:rPr>
                <w:rFonts w:ascii="Times New Roman" w:hAnsi="Times New Roman" w:cs="Times New Roman"/>
                <w:noProof/>
                <w:webHidden/>
                <w:sz w:val="24"/>
                <w:szCs w:val="24"/>
              </w:rPr>
              <w:fldChar w:fldCharType="end"/>
            </w:r>
          </w:hyperlink>
        </w:p>
        <w:p w14:paraId="71692208" w14:textId="2A5C06F8" w:rsidR="00986625" w:rsidRPr="00986625" w:rsidRDefault="00986625" w:rsidP="00986625">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376963" w:history="1">
            <w:r w:rsidRPr="00986625">
              <w:rPr>
                <w:rStyle w:val="Hyperlink"/>
                <w:rFonts w:ascii="Times New Roman" w:hAnsi="Times New Roman" w:cs="Times New Roman"/>
                <w:noProof/>
                <w:sz w:val="24"/>
                <w:szCs w:val="24"/>
              </w:rPr>
              <w:t>2.3 Tourism and Heritage Conservation</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_Toc230376963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5</w:t>
            </w:r>
            <w:r w:rsidRPr="00986625">
              <w:rPr>
                <w:rFonts w:ascii="Times New Roman" w:hAnsi="Times New Roman" w:cs="Times New Roman"/>
                <w:noProof/>
                <w:webHidden/>
                <w:sz w:val="24"/>
                <w:szCs w:val="24"/>
              </w:rPr>
              <w:fldChar w:fldCharType="end"/>
            </w:r>
          </w:hyperlink>
        </w:p>
        <w:p w14:paraId="694B8D2E" w14:textId="10A5873D" w:rsidR="00986625" w:rsidRPr="00986625" w:rsidRDefault="00986625" w:rsidP="00986625">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376964" w:history="1">
            <w:r w:rsidRPr="00986625">
              <w:rPr>
                <w:rStyle w:val="Hyperlink"/>
                <w:rFonts w:ascii="Times New Roman" w:hAnsi="Times New Roman" w:cs="Times New Roman"/>
                <w:noProof/>
                <w:sz w:val="24"/>
                <w:szCs w:val="24"/>
              </w:rPr>
              <w:t>2.4 Community Participation in Heritage Management</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_Toc230376964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6</w:t>
            </w:r>
            <w:r w:rsidRPr="00986625">
              <w:rPr>
                <w:rFonts w:ascii="Times New Roman" w:hAnsi="Times New Roman" w:cs="Times New Roman"/>
                <w:noProof/>
                <w:webHidden/>
                <w:sz w:val="24"/>
                <w:szCs w:val="24"/>
              </w:rPr>
              <w:fldChar w:fldCharType="end"/>
            </w:r>
          </w:hyperlink>
        </w:p>
        <w:p w14:paraId="12741CB8" w14:textId="3146E5E1" w:rsidR="00986625" w:rsidRPr="00986625" w:rsidRDefault="00986625" w:rsidP="00986625">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376965" w:history="1">
            <w:r w:rsidRPr="00986625">
              <w:rPr>
                <w:rStyle w:val="Hyperlink"/>
                <w:rFonts w:ascii="Times New Roman" w:hAnsi="Times New Roman" w:cs="Times New Roman"/>
                <w:noProof/>
                <w:sz w:val="24"/>
                <w:szCs w:val="24"/>
              </w:rPr>
              <w:t>2.5 Challenges in Sustainable Heritage Management</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_Toc230376965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7</w:t>
            </w:r>
            <w:r w:rsidRPr="00986625">
              <w:rPr>
                <w:rFonts w:ascii="Times New Roman" w:hAnsi="Times New Roman" w:cs="Times New Roman"/>
                <w:noProof/>
                <w:webHidden/>
                <w:sz w:val="24"/>
                <w:szCs w:val="24"/>
              </w:rPr>
              <w:fldChar w:fldCharType="end"/>
            </w:r>
          </w:hyperlink>
        </w:p>
        <w:p w14:paraId="0B7E6DC1" w14:textId="42B10E97" w:rsidR="00986625" w:rsidRPr="00986625" w:rsidRDefault="00986625" w:rsidP="00986625">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376966" w:history="1">
            <w:r w:rsidRPr="00986625">
              <w:rPr>
                <w:rStyle w:val="Hyperlink"/>
                <w:rFonts w:ascii="Times New Roman" w:hAnsi="Times New Roman" w:cs="Times New Roman"/>
                <w:noProof/>
                <w:sz w:val="24"/>
                <w:szCs w:val="24"/>
              </w:rPr>
              <w:t>3. Methodology</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_Toc230376966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8</w:t>
            </w:r>
            <w:r w:rsidRPr="00986625">
              <w:rPr>
                <w:rFonts w:ascii="Times New Roman" w:hAnsi="Times New Roman" w:cs="Times New Roman"/>
                <w:noProof/>
                <w:webHidden/>
                <w:sz w:val="24"/>
                <w:szCs w:val="24"/>
              </w:rPr>
              <w:fldChar w:fldCharType="end"/>
            </w:r>
          </w:hyperlink>
        </w:p>
        <w:p w14:paraId="0C452D5A" w14:textId="424CE527" w:rsidR="00986625" w:rsidRPr="00986625" w:rsidRDefault="00986625" w:rsidP="00986625">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376967" w:history="1">
            <w:r w:rsidRPr="00986625">
              <w:rPr>
                <w:rStyle w:val="Hyperlink"/>
                <w:rFonts w:ascii="Times New Roman" w:hAnsi="Times New Roman" w:cs="Times New Roman"/>
                <w:noProof/>
                <w:sz w:val="24"/>
                <w:szCs w:val="24"/>
              </w:rPr>
              <w:t>3.1 Research Approach</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_Toc230376967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8</w:t>
            </w:r>
            <w:r w:rsidRPr="00986625">
              <w:rPr>
                <w:rFonts w:ascii="Times New Roman" w:hAnsi="Times New Roman" w:cs="Times New Roman"/>
                <w:noProof/>
                <w:webHidden/>
                <w:sz w:val="24"/>
                <w:szCs w:val="24"/>
              </w:rPr>
              <w:fldChar w:fldCharType="end"/>
            </w:r>
          </w:hyperlink>
        </w:p>
        <w:p w14:paraId="54E99DED" w14:textId="67C85D79" w:rsidR="00986625" w:rsidRPr="00986625" w:rsidRDefault="00986625" w:rsidP="00986625">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376968" w:history="1">
            <w:r w:rsidRPr="00986625">
              <w:rPr>
                <w:rStyle w:val="Hyperlink"/>
                <w:rFonts w:ascii="Times New Roman" w:hAnsi="Times New Roman" w:cs="Times New Roman"/>
                <w:noProof/>
                <w:sz w:val="24"/>
                <w:szCs w:val="24"/>
              </w:rPr>
              <w:t>3.2 Data Collection Method</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_Toc230376968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9</w:t>
            </w:r>
            <w:r w:rsidRPr="00986625">
              <w:rPr>
                <w:rFonts w:ascii="Times New Roman" w:hAnsi="Times New Roman" w:cs="Times New Roman"/>
                <w:noProof/>
                <w:webHidden/>
                <w:sz w:val="24"/>
                <w:szCs w:val="24"/>
              </w:rPr>
              <w:fldChar w:fldCharType="end"/>
            </w:r>
          </w:hyperlink>
        </w:p>
        <w:p w14:paraId="215C6AD6" w14:textId="5B523026" w:rsidR="00986625" w:rsidRPr="00986625" w:rsidRDefault="00986625" w:rsidP="00986625">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376969" w:history="1">
            <w:r w:rsidRPr="00986625">
              <w:rPr>
                <w:rStyle w:val="Hyperlink"/>
                <w:rFonts w:ascii="Times New Roman" w:hAnsi="Times New Roman" w:cs="Times New Roman"/>
                <w:noProof/>
                <w:sz w:val="24"/>
                <w:szCs w:val="24"/>
              </w:rPr>
              <w:t>4. Findings and Analysis</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_Toc230376969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9</w:t>
            </w:r>
            <w:r w:rsidRPr="00986625">
              <w:rPr>
                <w:rFonts w:ascii="Times New Roman" w:hAnsi="Times New Roman" w:cs="Times New Roman"/>
                <w:noProof/>
                <w:webHidden/>
                <w:sz w:val="24"/>
                <w:szCs w:val="24"/>
              </w:rPr>
              <w:fldChar w:fldCharType="end"/>
            </w:r>
          </w:hyperlink>
        </w:p>
        <w:p w14:paraId="717B5022" w14:textId="6638EF8C" w:rsidR="00986625" w:rsidRPr="00986625" w:rsidRDefault="00986625" w:rsidP="00986625">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376970" w:history="1">
            <w:r w:rsidRPr="00986625">
              <w:rPr>
                <w:rStyle w:val="Hyperlink"/>
                <w:rFonts w:ascii="Times New Roman" w:hAnsi="Times New Roman" w:cs="Times New Roman"/>
                <w:noProof/>
                <w:sz w:val="24"/>
                <w:szCs w:val="24"/>
              </w:rPr>
              <w:t>4.1 Sustainable Heritage Management at Machu Picchu</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_Toc230376970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9</w:t>
            </w:r>
            <w:r w:rsidRPr="00986625">
              <w:rPr>
                <w:rFonts w:ascii="Times New Roman" w:hAnsi="Times New Roman" w:cs="Times New Roman"/>
                <w:noProof/>
                <w:webHidden/>
                <w:sz w:val="24"/>
                <w:szCs w:val="24"/>
              </w:rPr>
              <w:fldChar w:fldCharType="end"/>
            </w:r>
          </w:hyperlink>
        </w:p>
        <w:p w14:paraId="22BE11A1" w14:textId="19524138" w:rsidR="00986625" w:rsidRPr="00986625" w:rsidRDefault="00986625" w:rsidP="00986625">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376971" w:history="1">
            <w:r w:rsidRPr="00986625">
              <w:rPr>
                <w:rStyle w:val="Hyperlink"/>
                <w:rFonts w:ascii="Times New Roman" w:hAnsi="Times New Roman" w:cs="Times New Roman"/>
                <w:noProof/>
                <w:sz w:val="24"/>
                <w:szCs w:val="24"/>
              </w:rPr>
              <w:t>4.2 Sustainable Practices at the Taj Mahal</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_Toc230376971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10</w:t>
            </w:r>
            <w:r w:rsidRPr="00986625">
              <w:rPr>
                <w:rFonts w:ascii="Times New Roman" w:hAnsi="Times New Roman" w:cs="Times New Roman"/>
                <w:noProof/>
                <w:webHidden/>
                <w:sz w:val="24"/>
                <w:szCs w:val="24"/>
              </w:rPr>
              <w:fldChar w:fldCharType="end"/>
            </w:r>
          </w:hyperlink>
        </w:p>
        <w:p w14:paraId="70B708E7" w14:textId="2D9270CF" w:rsidR="00986625" w:rsidRPr="00986625" w:rsidRDefault="00986625" w:rsidP="00986625">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376972" w:history="1">
            <w:r w:rsidRPr="00986625">
              <w:rPr>
                <w:rStyle w:val="Hyperlink"/>
                <w:rFonts w:ascii="Times New Roman" w:hAnsi="Times New Roman" w:cs="Times New Roman"/>
                <w:noProof/>
                <w:sz w:val="24"/>
                <w:szCs w:val="24"/>
              </w:rPr>
              <w:t>4.3 Heritage Conservation at Angkor Wat</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_Toc230376972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12</w:t>
            </w:r>
            <w:r w:rsidRPr="00986625">
              <w:rPr>
                <w:rFonts w:ascii="Times New Roman" w:hAnsi="Times New Roman" w:cs="Times New Roman"/>
                <w:noProof/>
                <w:webHidden/>
                <w:sz w:val="24"/>
                <w:szCs w:val="24"/>
              </w:rPr>
              <w:fldChar w:fldCharType="end"/>
            </w:r>
          </w:hyperlink>
        </w:p>
        <w:p w14:paraId="38DD87B2" w14:textId="6E07EF3D" w:rsidR="00986625" w:rsidRPr="00986625" w:rsidRDefault="00986625" w:rsidP="00986625">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376973" w:history="1">
            <w:r w:rsidRPr="00986625">
              <w:rPr>
                <w:rStyle w:val="Hyperlink"/>
                <w:rFonts w:ascii="Times New Roman" w:hAnsi="Times New Roman" w:cs="Times New Roman"/>
                <w:noProof/>
                <w:sz w:val="24"/>
                <w:szCs w:val="24"/>
              </w:rPr>
              <w:t>5. Discussion</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_Toc230376973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13</w:t>
            </w:r>
            <w:r w:rsidRPr="00986625">
              <w:rPr>
                <w:rFonts w:ascii="Times New Roman" w:hAnsi="Times New Roman" w:cs="Times New Roman"/>
                <w:noProof/>
                <w:webHidden/>
                <w:sz w:val="24"/>
                <w:szCs w:val="24"/>
              </w:rPr>
              <w:fldChar w:fldCharType="end"/>
            </w:r>
          </w:hyperlink>
        </w:p>
        <w:p w14:paraId="25AB8238" w14:textId="4A2BD38D" w:rsidR="00986625" w:rsidRPr="00986625" w:rsidRDefault="00986625" w:rsidP="00986625">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376974" w:history="1">
            <w:r w:rsidRPr="00986625">
              <w:rPr>
                <w:rStyle w:val="Hyperlink"/>
                <w:rFonts w:ascii="Times New Roman" w:hAnsi="Times New Roman" w:cs="Times New Roman"/>
                <w:noProof/>
                <w:sz w:val="24"/>
                <w:szCs w:val="24"/>
              </w:rPr>
              <w:t>5.1 Importance of Sustainable Heritage Management</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_Toc230376974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13</w:t>
            </w:r>
            <w:r w:rsidRPr="00986625">
              <w:rPr>
                <w:rFonts w:ascii="Times New Roman" w:hAnsi="Times New Roman" w:cs="Times New Roman"/>
                <w:noProof/>
                <w:webHidden/>
                <w:sz w:val="24"/>
                <w:szCs w:val="24"/>
              </w:rPr>
              <w:fldChar w:fldCharType="end"/>
            </w:r>
          </w:hyperlink>
        </w:p>
        <w:p w14:paraId="3FAF6DEB" w14:textId="07855E38" w:rsidR="00986625" w:rsidRPr="00986625" w:rsidRDefault="00986625" w:rsidP="00986625">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376975" w:history="1">
            <w:r w:rsidRPr="00986625">
              <w:rPr>
                <w:rStyle w:val="Hyperlink"/>
                <w:rFonts w:ascii="Times New Roman" w:hAnsi="Times New Roman" w:cs="Times New Roman"/>
                <w:noProof/>
                <w:sz w:val="24"/>
                <w:szCs w:val="24"/>
              </w:rPr>
              <w:t>5.2 Challenges in Balancing Tourism and Conservation</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_Toc230376975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14</w:t>
            </w:r>
            <w:r w:rsidRPr="00986625">
              <w:rPr>
                <w:rFonts w:ascii="Times New Roman" w:hAnsi="Times New Roman" w:cs="Times New Roman"/>
                <w:noProof/>
                <w:webHidden/>
                <w:sz w:val="24"/>
                <w:szCs w:val="24"/>
              </w:rPr>
              <w:fldChar w:fldCharType="end"/>
            </w:r>
          </w:hyperlink>
        </w:p>
        <w:p w14:paraId="4818A677" w14:textId="13429421" w:rsidR="00986625" w:rsidRPr="00986625" w:rsidRDefault="00986625" w:rsidP="00986625">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376976" w:history="1">
            <w:r w:rsidRPr="00986625">
              <w:rPr>
                <w:rStyle w:val="Hyperlink"/>
                <w:rFonts w:ascii="Times New Roman" w:hAnsi="Times New Roman" w:cs="Times New Roman"/>
                <w:noProof/>
                <w:sz w:val="24"/>
                <w:szCs w:val="24"/>
              </w:rPr>
              <w:t>5.3 Role of Government Agencies and Heritage Organisations</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_Toc230376976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15</w:t>
            </w:r>
            <w:r w:rsidRPr="00986625">
              <w:rPr>
                <w:rFonts w:ascii="Times New Roman" w:hAnsi="Times New Roman" w:cs="Times New Roman"/>
                <w:noProof/>
                <w:webHidden/>
                <w:sz w:val="24"/>
                <w:szCs w:val="24"/>
              </w:rPr>
              <w:fldChar w:fldCharType="end"/>
            </w:r>
          </w:hyperlink>
        </w:p>
        <w:p w14:paraId="74B6F1C1" w14:textId="414DAEE1" w:rsidR="00986625" w:rsidRPr="00986625" w:rsidRDefault="00986625" w:rsidP="00986625">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376977" w:history="1">
            <w:r w:rsidRPr="00986625">
              <w:rPr>
                <w:rStyle w:val="Hyperlink"/>
                <w:rFonts w:ascii="Times New Roman" w:hAnsi="Times New Roman" w:cs="Times New Roman"/>
                <w:noProof/>
                <w:sz w:val="24"/>
                <w:szCs w:val="24"/>
              </w:rPr>
              <w:t>5.4 Importance of Community Participation</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_Toc230376977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16</w:t>
            </w:r>
            <w:r w:rsidRPr="00986625">
              <w:rPr>
                <w:rFonts w:ascii="Times New Roman" w:hAnsi="Times New Roman" w:cs="Times New Roman"/>
                <w:noProof/>
                <w:webHidden/>
                <w:sz w:val="24"/>
                <w:szCs w:val="24"/>
              </w:rPr>
              <w:fldChar w:fldCharType="end"/>
            </w:r>
          </w:hyperlink>
        </w:p>
        <w:p w14:paraId="296560BE" w14:textId="52EDEE21" w:rsidR="00986625" w:rsidRPr="00986625" w:rsidRDefault="00986625" w:rsidP="00986625">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376978" w:history="1">
            <w:r w:rsidRPr="00986625">
              <w:rPr>
                <w:rStyle w:val="Hyperlink"/>
                <w:rFonts w:ascii="Times New Roman" w:hAnsi="Times New Roman" w:cs="Times New Roman"/>
                <w:noProof/>
                <w:sz w:val="24"/>
                <w:szCs w:val="24"/>
              </w:rPr>
              <w:t>6. Conclusion</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_Toc230376978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17</w:t>
            </w:r>
            <w:r w:rsidRPr="00986625">
              <w:rPr>
                <w:rFonts w:ascii="Times New Roman" w:hAnsi="Times New Roman" w:cs="Times New Roman"/>
                <w:noProof/>
                <w:webHidden/>
                <w:sz w:val="24"/>
                <w:szCs w:val="24"/>
              </w:rPr>
              <w:fldChar w:fldCharType="end"/>
            </w:r>
          </w:hyperlink>
        </w:p>
        <w:p w14:paraId="313D1498" w14:textId="6FF44986" w:rsidR="00986625" w:rsidRDefault="00986625" w:rsidP="00986625">
          <w:pPr>
            <w:pStyle w:val="TOC1"/>
            <w:tabs>
              <w:tab w:val="right" w:leader="dot" w:pos="9350"/>
            </w:tabs>
            <w:spacing w:line="360" w:lineRule="auto"/>
            <w:rPr>
              <w:rFonts w:asciiTheme="minorHAnsi" w:eastAsiaTheme="minorEastAsia" w:hAnsiTheme="minorHAnsi" w:cstheme="minorBidi"/>
              <w:noProof/>
              <w:kern w:val="2"/>
              <w:sz w:val="24"/>
              <w:szCs w:val="24"/>
              <w:lang w:val="en-IN"/>
              <w14:ligatures w14:val="standardContextual"/>
            </w:rPr>
          </w:pPr>
          <w:hyperlink w:anchor="_Toc230376979" w:history="1">
            <w:r w:rsidRPr="00986625">
              <w:rPr>
                <w:rStyle w:val="Hyperlink"/>
                <w:rFonts w:ascii="Times New Roman" w:hAnsi="Times New Roman" w:cs="Times New Roman"/>
                <w:noProof/>
                <w:sz w:val="24"/>
                <w:szCs w:val="24"/>
              </w:rPr>
              <w:t>References</w:t>
            </w:r>
            <w:r w:rsidRPr="00986625">
              <w:rPr>
                <w:rFonts w:ascii="Times New Roman" w:hAnsi="Times New Roman" w:cs="Times New Roman"/>
                <w:noProof/>
                <w:webHidden/>
                <w:sz w:val="24"/>
                <w:szCs w:val="24"/>
              </w:rPr>
              <w:tab/>
            </w:r>
            <w:r w:rsidRPr="00986625">
              <w:rPr>
                <w:rFonts w:ascii="Times New Roman" w:hAnsi="Times New Roman" w:cs="Times New Roman"/>
                <w:noProof/>
                <w:webHidden/>
                <w:sz w:val="24"/>
                <w:szCs w:val="24"/>
              </w:rPr>
              <w:fldChar w:fldCharType="begin"/>
            </w:r>
            <w:r w:rsidRPr="00986625">
              <w:rPr>
                <w:rFonts w:ascii="Times New Roman" w:hAnsi="Times New Roman" w:cs="Times New Roman"/>
                <w:noProof/>
                <w:webHidden/>
                <w:sz w:val="24"/>
                <w:szCs w:val="24"/>
              </w:rPr>
              <w:instrText xml:space="preserve"> PAGEREF _Toc230376979 \h </w:instrText>
            </w:r>
            <w:r w:rsidRPr="00986625">
              <w:rPr>
                <w:rFonts w:ascii="Times New Roman" w:hAnsi="Times New Roman" w:cs="Times New Roman"/>
                <w:noProof/>
                <w:webHidden/>
                <w:sz w:val="24"/>
                <w:szCs w:val="24"/>
              </w:rPr>
            </w:r>
            <w:r w:rsidRPr="00986625">
              <w:rPr>
                <w:rFonts w:ascii="Times New Roman" w:hAnsi="Times New Roman" w:cs="Times New Roman"/>
                <w:noProof/>
                <w:webHidden/>
                <w:sz w:val="24"/>
                <w:szCs w:val="24"/>
              </w:rPr>
              <w:fldChar w:fldCharType="separate"/>
            </w:r>
            <w:r w:rsidRPr="00986625">
              <w:rPr>
                <w:rFonts w:ascii="Times New Roman" w:hAnsi="Times New Roman" w:cs="Times New Roman"/>
                <w:noProof/>
                <w:webHidden/>
                <w:sz w:val="24"/>
                <w:szCs w:val="24"/>
              </w:rPr>
              <w:t>18</w:t>
            </w:r>
            <w:r w:rsidRPr="00986625">
              <w:rPr>
                <w:rFonts w:ascii="Times New Roman" w:hAnsi="Times New Roman" w:cs="Times New Roman"/>
                <w:noProof/>
                <w:webHidden/>
                <w:sz w:val="24"/>
                <w:szCs w:val="24"/>
              </w:rPr>
              <w:fldChar w:fldCharType="end"/>
            </w:r>
          </w:hyperlink>
        </w:p>
        <w:p w14:paraId="276256CF" w14:textId="09B598B0" w:rsidR="00986625" w:rsidRDefault="00986625">
          <w:r>
            <w:rPr>
              <w:b/>
              <w:bCs/>
            </w:rPr>
            <w:fldChar w:fldCharType="end"/>
          </w:r>
        </w:p>
      </w:sdtContent>
    </w:sdt>
    <w:p w14:paraId="7B958545" w14:textId="77777777" w:rsidR="00986625" w:rsidRDefault="00986625">
      <w:pPr>
        <w:rPr>
          <w:rFonts w:ascii="Times New Roman" w:eastAsia="Times New Roman" w:hAnsi="Times New Roman" w:cs="Times New Roman"/>
          <w:b/>
          <w:bCs/>
          <w:sz w:val="28"/>
          <w:szCs w:val="28"/>
        </w:rPr>
      </w:pPr>
      <w:r>
        <w:br w:type="page"/>
      </w:r>
    </w:p>
    <w:p w14:paraId="00000005" w14:textId="6DAF5D27" w:rsidR="00805E2D" w:rsidRDefault="00000000" w:rsidP="00F13E2B">
      <w:pPr>
        <w:pStyle w:val="Heading1"/>
        <w:jc w:val="center"/>
      </w:pPr>
      <w:bookmarkStart w:id="3" w:name="_Toc230376959"/>
      <w:r>
        <w:lastRenderedPageBreak/>
        <w:t>1. Introduction</w:t>
      </w:r>
      <w:bookmarkEnd w:id="3"/>
    </w:p>
    <w:p w14:paraId="00000008" w14:textId="678028F4"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heritage sites are defined as properties which belong to a society, embody its traditions, beliefs, identity and history. Examples are monuments, temples, archaeological places, museums, historic cities, cultural landscapes or any religious place deemed of value by both society and nation. UNESCO (2024) acknowledges that the function of cultural heritage is vital in the conservation of human civilization and enhancement of the cultural identity for present and future generations. Heritage sites promote tourism, education, and local economic growth.</w:t>
      </w:r>
      <w:r>
        <w:rPr>
          <w:rFonts w:ascii="Times New Roman" w:eastAsia="Times New Roman" w:hAnsi="Times New Roman" w:cs="Times New Roman"/>
          <w:sz w:val="24"/>
          <w:szCs w:val="24"/>
        </w:rPr>
        <w:br/>
        <w:t xml:space="preserve">In contemporary society, the number of threats imposed on cultural heritage sites is growing because of rapid urban development, pollution, over-tourism, and climatic changes, as well as the lack of effective conservation. Many world heritage sites are damaged due to mass tourism or absence of conservation management. Timothy and </w:t>
      </w:r>
      <w:proofErr w:type="spellStart"/>
      <w:r>
        <w:rPr>
          <w:rFonts w:ascii="Times New Roman" w:eastAsia="Times New Roman" w:hAnsi="Times New Roman" w:cs="Times New Roman"/>
          <w:sz w:val="24"/>
          <w:szCs w:val="24"/>
        </w:rPr>
        <w:t>Nyaupane</w:t>
      </w:r>
      <w:proofErr w:type="spellEnd"/>
      <w:r>
        <w:rPr>
          <w:rFonts w:ascii="Times New Roman" w:eastAsia="Times New Roman" w:hAnsi="Times New Roman" w:cs="Times New Roman"/>
          <w:sz w:val="24"/>
          <w:szCs w:val="24"/>
        </w:rPr>
        <w:t xml:space="preserve"> (2022) have concluded that poor tourism development has deteriorated the heritage site's physical condition and cultural worth. Thus, sustainability management has been recognized as a key strategy for protecting heritage sites as well as for permitting tourism and the use of sites by the public.</w:t>
      </w:r>
    </w:p>
    <w:p w14:paraId="0000000A" w14:textId="3AB007FC"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Sustainable heritage management describes the method of preservation and conservation of a heritage site to incorporate environmental, social, cultural, economic considerations. It is concerned with preservation of the uniqueness and heritage values of a site and promoting development, while it will assist tourism development, it also involves community involvement. Sustainable management guarantees that heritage resources would be preserved for the future generations without damaging its heritage value Leask and Fyall (2022).</w:t>
      </w:r>
    </w:p>
    <w:p w14:paraId="0000000C" w14:textId="0E2F253E"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Sustainable management of a heritage site becomes increasingly important, tourism is known to be one of the fastest growing sectors in the world, hundreds of millions of tourists every year and it also creates job opportunities and revenue for the local community. However, uncontrolled tourism can have adverse impacts due to high pressure, huge amounts of waste and even destroy heritage structures. So many Governments and heritage management organizations are producing conservation program and policy to assist sustainable tourism and heritage conservation.</w:t>
      </w:r>
    </w:p>
    <w:p w14:paraId="0000000D" w14:textId="77777777"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discusses the issues regarding sustainable management of a heritage site. Problems faced during the conservation of heritage and increasing public access will be elaborated upon. Also, functions of government departments, local communities and heritage organizations in site management will be considered. Last, examples from practice are </w:t>
      </w:r>
      <w:proofErr w:type="spellStart"/>
      <w:r>
        <w:rPr>
          <w:rFonts w:ascii="Times New Roman" w:eastAsia="Times New Roman" w:hAnsi="Times New Roman" w:cs="Times New Roman"/>
          <w:sz w:val="24"/>
          <w:szCs w:val="24"/>
        </w:rPr>
        <w:t>analyzed</w:t>
      </w:r>
      <w:proofErr w:type="spellEnd"/>
      <w:r>
        <w:rPr>
          <w:rFonts w:ascii="Times New Roman" w:eastAsia="Times New Roman" w:hAnsi="Times New Roman" w:cs="Times New Roman"/>
          <w:sz w:val="24"/>
          <w:szCs w:val="24"/>
        </w:rPr>
        <w:t xml:space="preserve"> so as to reveal efficient models for achieving equilibrium between heritage conservation and tourism.</w:t>
      </w:r>
    </w:p>
    <w:p w14:paraId="0000000E" w14:textId="77777777" w:rsidR="00805E2D" w:rsidRDefault="00805E2D" w:rsidP="00986625">
      <w:pPr>
        <w:jc w:val="both"/>
        <w:rPr>
          <w:rFonts w:ascii="Times New Roman" w:eastAsia="Times New Roman" w:hAnsi="Times New Roman" w:cs="Times New Roman"/>
        </w:rPr>
      </w:pPr>
    </w:p>
    <w:p w14:paraId="0000000F" w14:textId="77777777" w:rsidR="00805E2D" w:rsidRDefault="00000000" w:rsidP="00F13E2B">
      <w:pPr>
        <w:pStyle w:val="Heading1"/>
        <w:jc w:val="center"/>
      </w:pPr>
      <w:bookmarkStart w:id="4" w:name="_heading=h.6jagekw71g6o" w:colFirst="0" w:colLast="0"/>
      <w:bookmarkStart w:id="5" w:name="_Toc230376960"/>
      <w:bookmarkEnd w:id="4"/>
      <w:r>
        <w:t>2. Literature Review</w:t>
      </w:r>
      <w:bookmarkEnd w:id="5"/>
    </w:p>
    <w:p w14:paraId="00000010" w14:textId="77777777" w:rsidR="00805E2D" w:rsidRDefault="00000000" w:rsidP="00986625">
      <w:pPr>
        <w:pStyle w:val="Heading2"/>
      </w:pPr>
      <w:bookmarkStart w:id="6" w:name="_heading=h.v2mhqg731hdw" w:colFirst="0" w:colLast="0"/>
      <w:bookmarkStart w:id="7" w:name="_Toc230376961"/>
      <w:bookmarkEnd w:id="6"/>
      <w:r>
        <w:t>2.1 Concept of Cultural Heritage Management</w:t>
      </w:r>
      <w:bookmarkEnd w:id="7"/>
    </w:p>
    <w:p w14:paraId="00000012" w14:textId="41B47512"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Cultural heritage management can be defined as a way to protect, preserve, conserve, and explain to present and future generations our resources of cultural heritage. Heritage management takes into account material heritage (monuments, temples, buildings and other artefacts) and intangible heritage (rituals, traditions, oral history etc.). As Smith (2021) claimed, cultural heritage management does not just aim at protecting heritage places and their past values, but also contribute to social and </w:t>
      </w:r>
      <w:r w:rsidR="00986625">
        <w:rPr>
          <w:rFonts w:ascii="Times New Roman" w:eastAsia="Times New Roman" w:hAnsi="Times New Roman" w:cs="Times New Roman"/>
          <w:sz w:val="24"/>
          <w:szCs w:val="24"/>
        </w:rPr>
        <w:t>economic</w:t>
      </w:r>
      <w:r>
        <w:rPr>
          <w:rFonts w:ascii="Times New Roman" w:eastAsia="Times New Roman" w:hAnsi="Times New Roman" w:cs="Times New Roman"/>
          <w:sz w:val="24"/>
          <w:szCs w:val="24"/>
        </w:rPr>
        <w:t xml:space="preserve"> development.</w:t>
      </w:r>
    </w:p>
    <w:p w14:paraId="00000014" w14:textId="42FBFA32" w:rsidR="00805E2D" w:rsidRDefault="00000000" w:rsidP="002421D1">
      <w:pPr>
        <w:spacing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Heritage management became important as heritage sites have a great role to play in the cultural identity of a place and in tourism. A good management helps conserve heritage sites so that they can preserve their authenticity. According to UNESCO (2023), good heritage management implies the implementation of planning, long-term strategies for conservation and heritage development as well as inclusion of relevant stakeholders and sustainable tourism policies</w:t>
      </w:r>
      <w:r>
        <w:rPr>
          <w:rFonts w:ascii="Times New Roman" w:eastAsia="Times New Roman" w:hAnsi="Times New Roman" w:cs="Times New Roman"/>
        </w:rPr>
        <w:t>.</w:t>
      </w:r>
    </w:p>
    <w:p w14:paraId="00000015" w14:textId="77777777"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Documentation, restoration, interpretation and monitoring are also parts of cultural heritage management. Local people or managers are also responsible for preventing damage of cultural heritages from the effects of environment, crime, urbanization, tourism. Ashworth and Tunbridge (2021) argue that heritage management is trying to reach the balance between tourism and conservation, locals' needs and tourists' needs.</w:t>
      </w:r>
    </w:p>
    <w:p w14:paraId="00000016" w14:textId="77777777" w:rsidR="00805E2D" w:rsidRDefault="00000000" w:rsidP="00986625">
      <w:pPr>
        <w:pStyle w:val="Heading2"/>
      </w:pPr>
      <w:bookmarkStart w:id="8" w:name="_heading=h.2s3t3ek11vvj" w:colFirst="0" w:colLast="0"/>
      <w:bookmarkStart w:id="9" w:name="_Toc230376962"/>
      <w:bookmarkEnd w:id="8"/>
      <w:r>
        <w:t>2.2 Importance of Sustainable Heritage Management</w:t>
      </w:r>
      <w:bookmarkEnd w:id="9"/>
      <w:r>
        <w:t xml:space="preserve"> </w:t>
      </w:r>
    </w:p>
    <w:p w14:paraId="00000018" w14:textId="57BA3504"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Sustainable management is significant because cultural heritage sites are </w:t>
      </w:r>
      <w:proofErr w:type="spellStart"/>
      <w:proofErr w:type="gramStart"/>
      <w:r>
        <w:rPr>
          <w:rFonts w:ascii="Times New Roman" w:eastAsia="Times New Roman" w:hAnsi="Times New Roman" w:cs="Times New Roman"/>
          <w:sz w:val="24"/>
          <w:szCs w:val="24"/>
        </w:rPr>
        <w:t>finite,non</w:t>
      </w:r>
      <w:proofErr w:type="spellEnd"/>
      <w:proofErr w:type="gramEnd"/>
      <w:r>
        <w:rPr>
          <w:rFonts w:ascii="Times New Roman" w:eastAsia="Times New Roman" w:hAnsi="Times New Roman" w:cs="Times New Roman"/>
          <w:sz w:val="24"/>
          <w:szCs w:val="24"/>
        </w:rPr>
        <w:t>-renewable and if not managed properly will result in their irreversible destruction. Management of cultural heritage sites sustainably helps to conserve the cultural, historical, architectural, and social importance of cultural sites. Sustainable heritage management reduces environmental and man-induced risks to cultural heritage site conservation as stated by Pedersen (2022).</w:t>
      </w:r>
    </w:p>
    <w:p w14:paraId="0000001A" w14:textId="1D90C707"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benefits of sustainable heritage management are that it helps develop sustainable tourism which plays a crucial role as it generates revenue for the country while offering employment for locals. Tourism must however be closely managed and restricted so that heritage sites are not </w:t>
      </w:r>
      <w:r>
        <w:rPr>
          <w:rFonts w:ascii="Times New Roman" w:eastAsia="Times New Roman" w:hAnsi="Times New Roman" w:cs="Times New Roman"/>
          <w:sz w:val="24"/>
          <w:szCs w:val="24"/>
        </w:rPr>
        <w:lastRenderedPageBreak/>
        <w:t>crowded and damaged, sustainable tourism regulations assist in minimising the risks while enabling visitors to enjoy the sites.</w:t>
      </w:r>
    </w:p>
    <w:p w14:paraId="0000001C" w14:textId="56301296"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management of sustainable heritage also helps protect the environment. Climate change, pollution, floods and disasters threaten heritage sites. Visiting management systems, refuse reduction schemes and sustainable technologies used on the sites minimize environmental damage. Roders and van </w:t>
      </w:r>
      <w:proofErr w:type="spellStart"/>
      <w:r>
        <w:rPr>
          <w:rFonts w:ascii="Times New Roman" w:eastAsia="Times New Roman" w:hAnsi="Times New Roman" w:cs="Times New Roman"/>
          <w:sz w:val="24"/>
          <w:szCs w:val="24"/>
        </w:rPr>
        <w:t>Oers</w:t>
      </w:r>
      <w:proofErr w:type="spellEnd"/>
      <w:r>
        <w:rPr>
          <w:rFonts w:ascii="Times New Roman" w:eastAsia="Times New Roman" w:hAnsi="Times New Roman" w:cs="Times New Roman"/>
          <w:sz w:val="24"/>
          <w:szCs w:val="24"/>
        </w:rPr>
        <w:t xml:space="preserve"> (2020) claim that sustainable heritage management brings environmental conservation together with the safeguarding of culture.</w:t>
      </w:r>
    </w:p>
    <w:p w14:paraId="0000001D" w14:textId="77777777"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sustainable heritage management supports learning and cultural awareness. Heritage sites are important for people to understand events that happened, old way of living and values of culture. Educational activities and interpretation </w:t>
      </w:r>
      <w:proofErr w:type="spellStart"/>
      <w:r>
        <w:rPr>
          <w:rFonts w:ascii="Times New Roman" w:eastAsia="Times New Roman" w:hAnsi="Times New Roman" w:cs="Times New Roman"/>
          <w:sz w:val="24"/>
          <w:szCs w:val="24"/>
        </w:rPr>
        <w:t>centers</w:t>
      </w:r>
      <w:proofErr w:type="spellEnd"/>
      <w:r>
        <w:rPr>
          <w:rFonts w:ascii="Times New Roman" w:eastAsia="Times New Roman" w:hAnsi="Times New Roman" w:cs="Times New Roman"/>
          <w:sz w:val="24"/>
          <w:szCs w:val="24"/>
        </w:rPr>
        <w:t xml:space="preserve"> on the site will enhance visitors' awareness and tolerance of cultural diversity.</w:t>
      </w:r>
    </w:p>
    <w:p w14:paraId="0000001E" w14:textId="77777777" w:rsidR="00805E2D" w:rsidRDefault="00000000" w:rsidP="00986625">
      <w:pPr>
        <w:pStyle w:val="Heading2"/>
      </w:pPr>
      <w:bookmarkStart w:id="10" w:name="_heading=h.o5sfomst2szx" w:colFirst="0" w:colLast="0"/>
      <w:bookmarkStart w:id="11" w:name="_Toc230376963"/>
      <w:bookmarkEnd w:id="10"/>
      <w:r>
        <w:t>2.3 Tourism and Heritage Conservation</w:t>
      </w:r>
      <w:bookmarkEnd w:id="11"/>
      <w:r>
        <w:t xml:space="preserve"> </w:t>
      </w:r>
    </w:p>
    <w:p w14:paraId="00000020" w14:textId="0D45E36E"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Tourism and conservation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deeply intertwined, for, cultural heritage is one of the world's primary tourist destinations. Every year, millions of </w:t>
      </w:r>
      <w:proofErr w:type="gramStart"/>
      <w:r>
        <w:rPr>
          <w:rFonts w:ascii="Times New Roman" w:eastAsia="Times New Roman" w:hAnsi="Times New Roman" w:cs="Times New Roman"/>
          <w:sz w:val="24"/>
          <w:szCs w:val="24"/>
        </w:rPr>
        <w:t>tourists</w:t>
      </w:r>
      <w:proofErr w:type="gramEnd"/>
      <w:r>
        <w:rPr>
          <w:rFonts w:ascii="Times New Roman" w:eastAsia="Times New Roman" w:hAnsi="Times New Roman" w:cs="Times New Roman"/>
          <w:sz w:val="24"/>
          <w:szCs w:val="24"/>
        </w:rPr>
        <w:t xml:space="preserve"> flock to these heritage sites from across the world to witness monuments, traditions, </w:t>
      </w:r>
      <w:proofErr w:type="spellStart"/>
      <w:r>
        <w:rPr>
          <w:rFonts w:ascii="Times New Roman" w:eastAsia="Times New Roman" w:hAnsi="Times New Roman" w:cs="Times New Roman"/>
          <w:sz w:val="24"/>
          <w:szCs w:val="24"/>
        </w:rPr>
        <w:t>culturescapes</w:t>
      </w:r>
      <w:proofErr w:type="spellEnd"/>
      <w:r>
        <w:rPr>
          <w:rFonts w:ascii="Times New Roman" w:eastAsia="Times New Roman" w:hAnsi="Times New Roman" w:cs="Times New Roman"/>
          <w:sz w:val="24"/>
          <w:szCs w:val="24"/>
        </w:rPr>
        <w:t xml:space="preserve"> etc. As Timothy (2021) puts it, heritage tourism is one of the most significant components of the world's tourism industry.</w:t>
      </w:r>
    </w:p>
    <w:p w14:paraId="00000022" w14:textId="4D32ABC2"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Tourism financially aids the conservation of heritage sites. Revenue is earned through the price of entrance tickets to sites, governmental income, through the influx of tourist cash and through various related services such as souvenirs, transport and local eateries. Money earned through tourism has been effectively utilized for repair work, infrastructure development and general maintenance of heritage sites like the Taj Mahal and Machu Picchu.</w:t>
      </w:r>
    </w:p>
    <w:p w14:paraId="00000024" w14:textId="2BF3FF2E"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negative impacts associated with tourism and heritage sites cannot be ignored; too many visitors may lead to deterioration of ancient sites and an increase in pollution and the devaluation of heritage. Over-tourism puts too much strain on existing infrastructure, on the environment and the inhabitants. Garrod and Fyall (2021) state "that lack of adequate management on the visitor side has resulted in environmental deterioration and a decay in heritage".</w:t>
      </w:r>
    </w:p>
    <w:p w14:paraId="00000025" w14:textId="77777777"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Many heritage organisations are therefore working with sustainable tourism principles in order to counteract these effects and minimize the damage. This can be achieved by limiting the number of visitors to heritage sites, promoting eco-tourism practices, developing waste management systems and educating visitors on responsible practices while at heritage sites.</w:t>
      </w:r>
    </w:p>
    <w:p w14:paraId="00000026" w14:textId="77777777" w:rsidR="00805E2D" w:rsidRDefault="00000000" w:rsidP="00986625">
      <w:pPr>
        <w:pStyle w:val="Heading2"/>
      </w:pPr>
      <w:bookmarkStart w:id="12" w:name="_heading=h.kk6qhudr1opf" w:colFirst="0" w:colLast="0"/>
      <w:bookmarkStart w:id="13" w:name="_Toc230376964"/>
      <w:bookmarkEnd w:id="12"/>
      <w:r>
        <w:lastRenderedPageBreak/>
        <w:t>2.4 Community Participation in Heritage Management</w:t>
      </w:r>
      <w:bookmarkEnd w:id="13"/>
      <w:r>
        <w:t xml:space="preserve"> </w:t>
      </w:r>
    </w:p>
    <w:p w14:paraId="00000028" w14:textId="34C145C7"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Local communities contribute to the sustainable management of cultural heritage sites through their engagement in its management and preservation. Community involvement in heritage management helps in conservation practices to be tailored to local traditions, cultural norms and local necessities. Community involvement in management leads to successful conservation and reinforces cultural identity (</w:t>
      </w:r>
      <w:proofErr w:type="spellStart"/>
      <w:r>
        <w:rPr>
          <w:rFonts w:ascii="Times New Roman" w:eastAsia="Times New Roman" w:hAnsi="Times New Roman" w:cs="Times New Roman"/>
          <w:sz w:val="24"/>
          <w:szCs w:val="24"/>
        </w:rPr>
        <w:t>Chirikure</w:t>
      </w:r>
      <w:proofErr w:type="spellEnd"/>
      <w:r>
        <w:rPr>
          <w:rFonts w:ascii="Times New Roman" w:eastAsia="Times New Roman" w:hAnsi="Times New Roman" w:cs="Times New Roman"/>
          <w:sz w:val="24"/>
          <w:szCs w:val="24"/>
        </w:rPr>
        <w:t xml:space="preserve"> et al., 20</w:t>
      </w:r>
      <w:r w:rsidR="00641B4A">
        <w:rPr>
          <w:rFonts w:ascii="Times New Roman" w:eastAsia="Times New Roman" w:hAnsi="Times New Roman" w:cs="Times New Roman"/>
          <w:sz w:val="24"/>
          <w:szCs w:val="24"/>
        </w:rPr>
        <w:t>10</w:t>
      </w:r>
      <w:r>
        <w:rPr>
          <w:rFonts w:ascii="Times New Roman" w:eastAsia="Times New Roman" w:hAnsi="Times New Roman" w:cs="Times New Roman"/>
          <w:sz w:val="24"/>
          <w:szCs w:val="24"/>
        </w:rPr>
        <w:t>).</w:t>
      </w:r>
    </w:p>
    <w:p w14:paraId="0000002A" w14:textId="42AC3A2F"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Communities assist in the management of heritage through the provision of traditional knowledge, the practice of cultural routines and use of heritage site and the services like tourism management and monitoring of heritage resources. Community members usually have close emotional and historical links with heritage places making them key stakeholders.</w:t>
      </w:r>
    </w:p>
    <w:p w14:paraId="0000002C" w14:textId="6440FB55"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involvement of communities also brings about economic development in the form of employment on tourism activities, i.e., guiding services, souvenirs/handicraft production, accommodations, performing traditional cultural acts. It can also increase the livelihoods of local communities and therefore, eradicate poverty in heritage sites.</w:t>
      </w:r>
    </w:p>
    <w:p w14:paraId="0000002D" w14:textId="6D441465"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it is known that some heritage management projects failed because local people are excluded from the planning and management. If local people do not have benefits from such projects either </w:t>
      </w:r>
      <w:r w:rsidR="00986625">
        <w:rPr>
          <w:rFonts w:ascii="Times New Roman" w:eastAsia="Times New Roman" w:hAnsi="Times New Roman" w:cs="Times New Roman"/>
          <w:sz w:val="24"/>
          <w:szCs w:val="24"/>
        </w:rPr>
        <w:t>economic</w:t>
      </w:r>
      <w:r>
        <w:rPr>
          <w:rFonts w:ascii="Times New Roman" w:eastAsia="Times New Roman" w:hAnsi="Times New Roman" w:cs="Times New Roman"/>
          <w:sz w:val="24"/>
          <w:szCs w:val="24"/>
        </w:rPr>
        <w:t xml:space="preserve"> or social, there might be conflict between them and heritage managers. So, community-participatory approaches are indispensable for its sustainability.</w:t>
      </w:r>
    </w:p>
    <w:p w14:paraId="0000002E" w14:textId="77777777" w:rsidR="00805E2D" w:rsidRDefault="00805E2D" w:rsidP="00986625">
      <w:pPr>
        <w:spacing w:line="360" w:lineRule="auto"/>
        <w:jc w:val="both"/>
        <w:rPr>
          <w:rFonts w:ascii="Times New Roman" w:eastAsia="Times New Roman" w:hAnsi="Times New Roman" w:cs="Times New Roman"/>
          <w:sz w:val="24"/>
          <w:szCs w:val="24"/>
        </w:rPr>
      </w:pPr>
    </w:p>
    <w:p w14:paraId="0000002F" w14:textId="77777777" w:rsidR="00805E2D" w:rsidRDefault="00000000" w:rsidP="00986625">
      <w:pPr>
        <w:pStyle w:val="Heading2"/>
      </w:pPr>
      <w:bookmarkStart w:id="14" w:name="_heading=h.fo2xwoohpcyz" w:colFirst="0" w:colLast="0"/>
      <w:bookmarkStart w:id="15" w:name="_Toc230376965"/>
      <w:bookmarkEnd w:id="14"/>
      <w:r>
        <w:t>2.5 Challenges in Sustainable Heritage Management</w:t>
      </w:r>
      <w:bookmarkEnd w:id="15"/>
      <w:r>
        <w:t xml:space="preserve"> </w:t>
      </w:r>
    </w:p>
    <w:p w14:paraId="00000031" w14:textId="2BF6D90D"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significance, there are numerous issues confronting sustainable management of heritage. First issue is the issue of over-tourism that is intensifying stress upon heritage infrastructure, and resulting in physical deterioration of the monuments and archaeological sites. As the UNESCO (2004) reported many World heritage Sites are at the brink of damages due to the exponential and uncontrollable increase of tourists.</w:t>
      </w:r>
    </w:p>
    <w:p w14:paraId="00000032" w14:textId="77777777"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climate change poses a great threat to cultural heritage. Factors such as increasing temperature, floods, storm and erosion are posing significant threats to many sites all over the world. Coastal sites of heritage are the most prone to dangers.</w:t>
      </w:r>
    </w:p>
    <w:p w14:paraId="00000033" w14:textId="77777777" w:rsidR="00805E2D" w:rsidRDefault="00805E2D" w:rsidP="00986625">
      <w:pPr>
        <w:spacing w:line="360" w:lineRule="auto"/>
        <w:jc w:val="both"/>
        <w:rPr>
          <w:rFonts w:ascii="Times New Roman" w:eastAsia="Times New Roman" w:hAnsi="Times New Roman" w:cs="Times New Roman"/>
          <w:sz w:val="24"/>
          <w:szCs w:val="24"/>
        </w:rPr>
      </w:pPr>
    </w:p>
    <w:p w14:paraId="00000035" w14:textId="37F19426"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Limited funding is another issue. Funds for preservation and restoration work are required but developing countries seldom possess adequate resources to undertake these tasks. As per Logan (2020), 'lack of sufficient funding is usually the cause for delaying restoration works, thereby risking the destruction of heritage'.</w:t>
      </w:r>
    </w:p>
    <w:p w14:paraId="00000036" w14:textId="77777777"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Other issues threatening heritage sites include illegal construction, vandalism, pollution, urbanization etc. Extensive urban development might ruin heritage landscape and diminish its cultural significance. Legislation and appropriate governmental policies are hence required to sustain heritage management.</w:t>
      </w:r>
    </w:p>
    <w:p w14:paraId="00000037" w14:textId="77777777" w:rsidR="00805E2D" w:rsidRDefault="00000000" w:rsidP="00F13E2B">
      <w:pPr>
        <w:pStyle w:val="Heading1"/>
        <w:jc w:val="center"/>
      </w:pPr>
      <w:bookmarkStart w:id="16" w:name="_heading=h.zelrdlt9r2j1" w:colFirst="0" w:colLast="0"/>
      <w:bookmarkStart w:id="17" w:name="_Toc230376966"/>
      <w:bookmarkEnd w:id="16"/>
      <w:r>
        <w:t>3. Methodology</w:t>
      </w:r>
      <w:bookmarkEnd w:id="17"/>
    </w:p>
    <w:p w14:paraId="00000038" w14:textId="77777777" w:rsidR="00805E2D" w:rsidRDefault="00000000" w:rsidP="00986625">
      <w:pPr>
        <w:pStyle w:val="Heading2"/>
      </w:pPr>
      <w:bookmarkStart w:id="18" w:name="_heading=h.ly1m0eaiaid1" w:colFirst="0" w:colLast="0"/>
      <w:bookmarkStart w:id="19" w:name="_Toc230376967"/>
      <w:bookmarkEnd w:id="18"/>
      <w:r>
        <w:t>3.1 Research Approach</w:t>
      </w:r>
      <w:bookmarkEnd w:id="19"/>
    </w:p>
    <w:p w14:paraId="0000003A" w14:textId="49CD5A22"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uses a qualitative approach to discuss the significance of sustainable management at cultural heritage sites. Qualitative research is well-suited for this study as it explores existing practice within conservation, tourism, stakeholder roles and issues of sustainability at heritage sites. Creswell and Creswell (2021) define qualitative research as being a way for researchers to identify and interpret social, cultural and organizational issues through close examination and analysis.</w:t>
      </w:r>
    </w:p>
    <w:p w14:paraId="0000003C" w14:textId="6607AC81"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Mainly descriptive and analytical in nature, the research reports analyse the interrelationship between cultural heritage conservation and tourism development through existing literature, organizational reports and practice. The report further analyses how sustainable management practices are critical in preserving the heritage values and characteristics as well as promoting tourism development and economic development.</w:t>
      </w:r>
    </w:p>
    <w:p w14:paraId="0000003D" w14:textId="77777777"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case study approach has been employed in the preparation of this report to enable an analysis of the practice of sustainable heritage management at the studied heritage sites. Case studies assist in providing practical applications on conservation measures, visitor management practices and public engagement at heritage sites. Yin (2020) further elaborates that research through case studies provide understanding of real-life management problems and operational activities of organizations.</w:t>
      </w:r>
    </w:p>
    <w:p w14:paraId="0000003E" w14:textId="77777777" w:rsidR="00805E2D" w:rsidRDefault="00805E2D" w:rsidP="00986625">
      <w:pPr>
        <w:spacing w:line="360" w:lineRule="auto"/>
        <w:jc w:val="both"/>
        <w:rPr>
          <w:rFonts w:ascii="Times New Roman" w:eastAsia="Times New Roman" w:hAnsi="Times New Roman" w:cs="Times New Roman"/>
          <w:sz w:val="24"/>
          <w:szCs w:val="24"/>
        </w:rPr>
      </w:pPr>
    </w:p>
    <w:p w14:paraId="0000003F" w14:textId="77777777"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International well-known heritage sites have been taken as a case study since it enables us to understand issues involved in conservation, tourism management practices from a practical perspective. It has been decided to examine case studies for Machu Picchu, Taj Mahal, and Angkor Wat as they are world heritage sites that hold immense international importance in terms of cultural values and attract huge tourism pressure on a daily basis.</w:t>
      </w:r>
    </w:p>
    <w:p w14:paraId="00000040" w14:textId="77777777" w:rsidR="00805E2D" w:rsidRDefault="00000000" w:rsidP="00986625">
      <w:pPr>
        <w:pStyle w:val="Heading2"/>
      </w:pPr>
      <w:bookmarkStart w:id="20" w:name="_heading=h.tpoo60p7bmdq" w:colFirst="0" w:colLast="0"/>
      <w:bookmarkStart w:id="21" w:name="_Toc230376968"/>
      <w:bookmarkEnd w:id="20"/>
      <w:r>
        <w:t>3.2 Data Collection Method</w:t>
      </w:r>
      <w:bookmarkEnd w:id="21"/>
    </w:p>
    <w:p w14:paraId="00000042" w14:textId="4F71CF1E"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data that were employed in the present report were derived by using secondary research approaches. Secondary data are reports, books, studies, academic journal articles and documents from organizations such as UNESCO and governments (tourism research, heritage conservation research). Secondary research was applicable here since reliable data are attainable from the work of others and professional organizations. Academic databases were employed to retrieve academic journal articles dealing with heritage management, sustainable tourism, conservation strategies and participation practices (e.g. Google Scholar, JSTOR and ScienceDirect). Furthermore, reports and studies were obtained from UNESCO and the World Heritage Centre to acquire the latest information available on conservation practices and strategies.</w:t>
      </w:r>
    </w:p>
    <w:p w14:paraId="00000044" w14:textId="5C238E35"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examine theoretical aspects and managerial guidelines, textbooks concerning heritage tourism and sustainable development were utilized. Organizational reports from heritage authorities and tourism organizations were consulted so as to review the practice of heritage conservation and management of tourism facilities.</w:t>
      </w:r>
    </w:p>
    <w:p w14:paraId="00000045" w14:textId="77777777"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gathered data were then reviewed critically and classified into broad themes including sustainable tourism, heritage conservation problems, management of tourists, community engagement and conservation of environment. Such a combination of sources increased the credibility and validity of research conclusions.</w:t>
      </w:r>
    </w:p>
    <w:p w14:paraId="00000046" w14:textId="77777777" w:rsidR="00805E2D" w:rsidRDefault="00000000" w:rsidP="00F13E2B">
      <w:pPr>
        <w:pStyle w:val="Heading1"/>
        <w:jc w:val="center"/>
      </w:pPr>
      <w:bookmarkStart w:id="22" w:name="_heading=h.3l88yoym38kc" w:colFirst="0" w:colLast="0"/>
      <w:bookmarkStart w:id="23" w:name="_Toc230376969"/>
      <w:bookmarkEnd w:id="22"/>
      <w:r>
        <w:t>4. Findings and Analysis</w:t>
      </w:r>
      <w:bookmarkEnd w:id="23"/>
    </w:p>
    <w:p w14:paraId="00000047" w14:textId="77777777" w:rsidR="00805E2D" w:rsidRDefault="00000000" w:rsidP="00986625">
      <w:pPr>
        <w:pStyle w:val="Heading2"/>
      </w:pPr>
      <w:bookmarkStart w:id="24" w:name="_heading=h.3hume22hxlw8" w:colFirst="0" w:colLast="0"/>
      <w:bookmarkStart w:id="25" w:name="_Toc230376970"/>
      <w:bookmarkEnd w:id="24"/>
      <w:r>
        <w:t>4.1 Sustainable Heritage Management at Machu Picchu</w:t>
      </w:r>
      <w:bookmarkEnd w:id="25"/>
    </w:p>
    <w:p w14:paraId="00000049" w14:textId="5DA7F4FB"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Machu Picchu is one of the most </w:t>
      </w:r>
      <w:r w:rsidR="002421D1">
        <w:rPr>
          <w:rFonts w:ascii="Times New Roman" w:eastAsia="Times New Roman" w:hAnsi="Times New Roman" w:cs="Times New Roman"/>
          <w:sz w:val="24"/>
          <w:szCs w:val="24"/>
        </w:rPr>
        <w:t>well-known</w:t>
      </w:r>
      <w:r>
        <w:rPr>
          <w:rFonts w:ascii="Times New Roman" w:eastAsia="Times New Roman" w:hAnsi="Times New Roman" w:cs="Times New Roman"/>
          <w:sz w:val="24"/>
          <w:szCs w:val="24"/>
        </w:rPr>
        <w:t xml:space="preserve"> cultural heritages and is a UNESCO World Heritage Site. The pre- Columbian city is found in Peru and pulls in millions of visitors annually, due to its </w:t>
      </w:r>
      <w:r>
        <w:rPr>
          <w:rFonts w:ascii="Times New Roman" w:eastAsia="Times New Roman" w:hAnsi="Times New Roman" w:cs="Times New Roman"/>
          <w:sz w:val="24"/>
          <w:szCs w:val="24"/>
        </w:rPr>
        <w:lastRenderedPageBreak/>
        <w:t>significance in the historical world and stunning mountain views. The ever-increasing numbers of tourists however have led to the site encountering several problems concerning sustainability.</w:t>
      </w:r>
    </w:p>
    <w:p w14:paraId="0000004B" w14:textId="0F6E322E"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problem of overcrowding has been the most prominent one faced at the site. The sheer quantity of tourists present </w:t>
      </w:r>
      <w:proofErr w:type="gramStart"/>
      <w:r>
        <w:rPr>
          <w:rFonts w:ascii="Times New Roman" w:eastAsia="Times New Roman" w:hAnsi="Times New Roman" w:cs="Times New Roman"/>
          <w:sz w:val="24"/>
          <w:szCs w:val="24"/>
        </w:rPr>
        <w:t>have</w:t>
      </w:r>
      <w:proofErr w:type="gramEnd"/>
      <w:r>
        <w:rPr>
          <w:rFonts w:ascii="Times New Roman" w:eastAsia="Times New Roman" w:hAnsi="Times New Roman" w:cs="Times New Roman"/>
          <w:sz w:val="24"/>
          <w:szCs w:val="24"/>
        </w:rPr>
        <w:t xml:space="preserve"> taken its toll on the pathways, structures made of stone, and surrounding ecosystems. According to UNESCO (2023) more and more tourists at Machu Picchu raise questions concerning erosion, waste generation, and degradation of the surrounding landscape. Several sustainable measures were implemented by the Peruvian government and UNESCO to overcome these problems. Visitor numbers are being limited using tickets and a time scheduled entry system. The management policies at the site also make visitors stick to a set pathway in order to limit the impact on the fragile structures and ecosystem.</w:t>
      </w:r>
    </w:p>
    <w:p w14:paraId="0000004D" w14:textId="1187BEE5" w:rsidR="00805E2D" w:rsidRPr="002421D1" w:rsidRDefault="00000000" w:rsidP="002421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Sustainable transportation around the heritage site has also been implemented. The use of alternative modes of transport has been promoted by authorities and tourism related structures construction has been controlled by authorities. Constant conservation efforts have been </w:t>
      </w:r>
      <w:r w:rsidRPr="002421D1">
        <w:rPr>
          <w:rFonts w:ascii="Times New Roman" w:eastAsia="Times New Roman" w:hAnsi="Times New Roman" w:cs="Times New Roman"/>
          <w:sz w:val="24"/>
          <w:szCs w:val="24"/>
        </w:rPr>
        <w:t xml:space="preserve">implemented for preservation of archaeological and natural features. Involvement of the local community is also becoming part of heritage management at Machu Picchu. The income of the local community from tourism is </w:t>
      </w:r>
      <w:proofErr w:type="spellStart"/>
      <w:r w:rsidRPr="002421D1">
        <w:rPr>
          <w:rFonts w:ascii="Times New Roman" w:eastAsia="Times New Roman" w:hAnsi="Times New Roman" w:cs="Times New Roman"/>
          <w:sz w:val="24"/>
          <w:szCs w:val="24"/>
        </w:rPr>
        <w:t>channeled</w:t>
      </w:r>
      <w:proofErr w:type="spellEnd"/>
      <w:r w:rsidRPr="002421D1">
        <w:rPr>
          <w:rFonts w:ascii="Times New Roman" w:eastAsia="Times New Roman" w:hAnsi="Times New Roman" w:cs="Times New Roman"/>
          <w:sz w:val="24"/>
          <w:szCs w:val="24"/>
        </w:rPr>
        <w:t xml:space="preserve"> through guide, handicraft trade, restaurants and hotels. Winter (2021) observed that community involvement in tourism not only promotes awareness of conservation but also contributes to sustainable development.</w:t>
      </w:r>
    </w:p>
    <w:p w14:paraId="0000004F" w14:textId="1FB302CD" w:rsidR="00805E2D" w:rsidRPr="002421D1" w:rsidRDefault="00000000" w:rsidP="002421D1">
      <w:pPr>
        <w:spacing w:line="360" w:lineRule="auto"/>
        <w:jc w:val="both"/>
        <w:rPr>
          <w:rFonts w:ascii="Times New Roman" w:eastAsia="Times New Roman" w:hAnsi="Times New Roman" w:cs="Times New Roman"/>
          <w:sz w:val="24"/>
          <w:szCs w:val="24"/>
        </w:rPr>
      </w:pPr>
      <w:r w:rsidRPr="002421D1">
        <w:rPr>
          <w:rFonts w:ascii="Times New Roman" w:eastAsia="Times New Roman" w:hAnsi="Times New Roman" w:cs="Times New Roman"/>
          <w:sz w:val="24"/>
          <w:szCs w:val="24"/>
        </w:rPr>
        <w:t>Education programs and tourist awareness campaigns also aim at promoting a culture of responsibility among tourists by sensitizing the tourists about the cultural and environmental importance of the site. Sustainable measures have balanced tourism development with preservation efforts.</w:t>
      </w:r>
    </w:p>
    <w:p w14:paraId="00000050" w14:textId="77777777" w:rsidR="00805E2D" w:rsidRPr="002421D1" w:rsidRDefault="00000000" w:rsidP="002421D1">
      <w:pPr>
        <w:spacing w:line="360" w:lineRule="auto"/>
        <w:jc w:val="both"/>
        <w:rPr>
          <w:rFonts w:ascii="Times New Roman" w:eastAsia="Times New Roman" w:hAnsi="Times New Roman" w:cs="Times New Roman"/>
          <w:sz w:val="24"/>
          <w:szCs w:val="24"/>
        </w:rPr>
      </w:pPr>
      <w:r w:rsidRPr="002421D1">
        <w:rPr>
          <w:rFonts w:ascii="Times New Roman" w:eastAsia="Times New Roman" w:hAnsi="Times New Roman" w:cs="Times New Roman"/>
          <w:sz w:val="24"/>
          <w:szCs w:val="24"/>
        </w:rPr>
        <w:t>However, challenges have persisted with the prevalence of illegal tourist activities, climate change and mounting tourist pressure for preservation. Continuous monitoring and the adoption of long-term preservation strategies are indispensable for the sustainability of this heritage site.</w:t>
      </w:r>
    </w:p>
    <w:p w14:paraId="00000051" w14:textId="77777777" w:rsidR="00805E2D" w:rsidRDefault="00000000" w:rsidP="00986625">
      <w:pPr>
        <w:pStyle w:val="Heading2"/>
      </w:pPr>
      <w:bookmarkStart w:id="26" w:name="_heading=h.vm7zo1ip0hoj" w:colFirst="0" w:colLast="0"/>
      <w:bookmarkStart w:id="27" w:name="_Toc230376971"/>
      <w:bookmarkEnd w:id="26"/>
      <w:r>
        <w:t>4.2 Sustainable Practices at the Taj Mahal</w:t>
      </w:r>
      <w:bookmarkEnd w:id="27"/>
      <w:r>
        <w:t xml:space="preserve"> </w:t>
      </w:r>
    </w:p>
    <w:p w14:paraId="00000055" w14:textId="12B8772A"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Taj Mahal is one of the most precious cultural heritage sites in India and is famous worldwide for its outstanding architectural designs and history. Annually, the Taj receives millions of domestic and international tourists and thus tourism plays a very significant role to the tourism industry and the local economy as well.</w:t>
      </w:r>
      <w:r w:rsidR="0098662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increase in tourism and air pollution, as well as </w:t>
      </w:r>
      <w:r>
        <w:rPr>
          <w:rFonts w:ascii="Times New Roman" w:eastAsia="Times New Roman" w:hAnsi="Times New Roman" w:cs="Times New Roman"/>
          <w:sz w:val="24"/>
          <w:szCs w:val="24"/>
        </w:rPr>
        <w:lastRenderedPageBreak/>
        <w:t>urbanization, have posed great threats to the conservation of Taj Mahal. Nearby industrial emissions and vehicle pollutants have been a cause of yellowing of white marble of the Taj Mahal. As said by Singh (2022), "Over the last decades, the condition of the Taj Mahal has severely been impacted by pollution and overcrowding".</w:t>
      </w:r>
    </w:p>
    <w:p w14:paraId="00000057" w14:textId="49C03A7C"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Indian Government took a number of steps for sustainable management of the Taj Mahal. One of the most important steps was the creation of Taj Trapezium Zone to regulate the industrial activities and vehicle emissions near the site. Industries posing environmental threats were restricted. Also, to reduce congestion, the use of visitor management systems has been put into practice. To control the tourist flow to the monument, there is an entry ticketing system which is different for domestic and international visitors and the authorities have promoted the use of e-ticketing systems for effective visitor management.</w:t>
      </w:r>
    </w:p>
    <w:p w14:paraId="0000005B" w14:textId="6E9071AC"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regular work of restoration and conservation of marble monuments is being carried out for preserving its architectural value. Different cleaning techniques such as mud-pack treatment has been used for removing pollution stains on the marble.</w:t>
      </w:r>
      <w:r w:rsidR="0098662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Sustainable tourism practices adopted by the Taj Mahal also involve promoting consciousness and imparting education regarding the heritage of the monument. Cleanliness on the monument has also been advocated amongst tourists. Various types of security systems and monitoring techniques are also used for protection of the monument against vandalism.</w:t>
      </w:r>
    </w:p>
    <w:p w14:paraId="0000005D" w14:textId="3665D064"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involvement of local people is quite important in tourism activities related to Taj Mahal. The tourism related activities provide livelihoods to a number of local people in the form of </w:t>
      </w:r>
      <w:proofErr w:type="gramStart"/>
      <w:r>
        <w:rPr>
          <w:rFonts w:ascii="Times New Roman" w:eastAsia="Times New Roman" w:hAnsi="Times New Roman" w:cs="Times New Roman"/>
          <w:sz w:val="24"/>
          <w:szCs w:val="24"/>
        </w:rPr>
        <w:t>Hotels</w:t>
      </w:r>
      <w:proofErr w:type="gramEnd"/>
      <w:r>
        <w:rPr>
          <w:rFonts w:ascii="Times New Roman" w:eastAsia="Times New Roman" w:hAnsi="Times New Roman" w:cs="Times New Roman"/>
          <w:sz w:val="24"/>
          <w:szCs w:val="24"/>
        </w:rPr>
        <w:t xml:space="preserve">, handicrafts, transportation and guiding. </w:t>
      </w:r>
      <w:r w:rsidR="00986625">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Sustainable tourism has had much impact on providing livelihood and economic development.</w:t>
      </w:r>
    </w:p>
    <w:p w14:paraId="0000005E" w14:textId="25495EBF"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Though the problems are still prevailing. But there is a need for more efforts for ensuring protection for the long term as rapidly urbanisation, the </w:t>
      </w:r>
      <w:r w:rsidR="002421D1">
        <w:rPr>
          <w:rFonts w:ascii="Times New Roman" w:eastAsia="Times New Roman" w:hAnsi="Times New Roman" w:cs="Times New Roman"/>
          <w:sz w:val="24"/>
          <w:szCs w:val="24"/>
        </w:rPr>
        <w:t>ever-growing</w:t>
      </w:r>
      <w:r>
        <w:rPr>
          <w:rFonts w:ascii="Times New Roman" w:eastAsia="Times New Roman" w:hAnsi="Times New Roman" w:cs="Times New Roman"/>
          <w:sz w:val="24"/>
          <w:szCs w:val="24"/>
        </w:rPr>
        <w:t xml:space="preserve"> demand of tourism and pollution cause severe damage to the heritage site.</w:t>
      </w:r>
    </w:p>
    <w:p w14:paraId="0000005F" w14:textId="77777777" w:rsidR="00805E2D" w:rsidRDefault="00000000" w:rsidP="00986625">
      <w:pPr>
        <w:pStyle w:val="Heading2"/>
      </w:pPr>
      <w:bookmarkStart w:id="28" w:name="_heading=h.bsfx1cyujuhg" w:colFirst="0" w:colLast="0"/>
      <w:bookmarkStart w:id="29" w:name="_Toc230376972"/>
      <w:bookmarkEnd w:id="28"/>
      <w:r>
        <w:t>4.3 Heritage Conservation at Angkor Wat</w:t>
      </w:r>
      <w:bookmarkEnd w:id="29"/>
      <w:r>
        <w:t xml:space="preserve"> </w:t>
      </w:r>
    </w:p>
    <w:p w14:paraId="00000060" w14:textId="77777777"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Angkor Wat in Cambodia is the largest religious monument in the world and a designated UNESCO World Heritage Site. The heritage complex is recognized for its historical, religious and architectural importance and annually hosts millions of international tourists thus playing a major role in Cambodia's tourism sector.</w:t>
      </w:r>
    </w:p>
    <w:p w14:paraId="00000061" w14:textId="77777777" w:rsidR="00805E2D" w:rsidRDefault="00805E2D" w:rsidP="00986625">
      <w:pPr>
        <w:spacing w:line="360" w:lineRule="auto"/>
        <w:jc w:val="both"/>
        <w:rPr>
          <w:rFonts w:ascii="Times New Roman" w:eastAsia="Times New Roman" w:hAnsi="Times New Roman" w:cs="Times New Roman"/>
          <w:sz w:val="24"/>
          <w:szCs w:val="24"/>
        </w:rPr>
      </w:pPr>
    </w:p>
    <w:p w14:paraId="00000063" w14:textId="0AC47F29"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Increased numbers of tourists have resulted in economic growth but has also led to a challenge of the heritage site's conservation. Infrastructure developments, increasing groundwater extraction and environmental impacts coupled with tourist numbers threaten the structural stability of the heritage sites. Tourism pressure and urbanization development also threatens long term conservation efforts of Angkor Wat according to Miura (2021).</w:t>
      </w:r>
    </w:p>
    <w:p w14:paraId="00000065" w14:textId="2F4EFD18"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sustainable management strategies have been implemented by the Cambodian government and UNESCO to conserve the heritage site. Tourist management systems are being put in place and restricted zones exist where tourists can only be on invitation thus reducing the pressure on structural integrity of buildings. Temple structures are constantly monitored for structural changes and restoration work is continually undertaken with support from international organizations and heritage specialists.</w:t>
      </w:r>
    </w:p>
    <w:p w14:paraId="0000006B" w14:textId="04505A37"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 sustainability is another key factor in heritage management at Angkor Wat. Local authorities have developed water management schemes and environmental protection measures to limit damage to the environment surrounding the site. Sustainable tourism policies also promote proper visitor behaviour and respect for the local culture.</w:t>
      </w:r>
      <w:r w:rsidR="0098662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Community involvement has increased and is crucial to the heritage management practices at Angkor Wat. The local population profits from tourism by gaining jobs, entertainment and support for their culture (dance shows and souvenirs etc.), accommodation, etc. It is argued that involving local communities in heritage tourism benefits social sustainability and reinforces identity (</w:t>
      </w:r>
      <w:proofErr w:type="spellStart"/>
      <w:r>
        <w:rPr>
          <w:rFonts w:ascii="Times New Roman" w:eastAsia="Times New Roman" w:hAnsi="Times New Roman" w:cs="Times New Roman"/>
          <w:sz w:val="24"/>
          <w:szCs w:val="24"/>
        </w:rPr>
        <w:t>Labadi</w:t>
      </w:r>
      <w:proofErr w:type="spellEnd"/>
      <w:r>
        <w:rPr>
          <w:rFonts w:ascii="Times New Roman" w:eastAsia="Times New Roman" w:hAnsi="Times New Roman" w:cs="Times New Roman"/>
          <w:sz w:val="24"/>
          <w:szCs w:val="24"/>
        </w:rPr>
        <w:t>, 2020).</w:t>
      </w:r>
      <w:r w:rsidR="0098662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Educational and interpretation programs have been implemented to allow visitors to better understand the cultural and religious values of the site. Information </w:t>
      </w:r>
      <w:proofErr w:type="spellStart"/>
      <w:r>
        <w:rPr>
          <w:rFonts w:ascii="Times New Roman" w:eastAsia="Times New Roman" w:hAnsi="Times New Roman" w:cs="Times New Roman"/>
          <w:sz w:val="24"/>
          <w:szCs w:val="24"/>
        </w:rPr>
        <w:t>centers</w:t>
      </w:r>
      <w:proofErr w:type="spellEnd"/>
      <w:r>
        <w:rPr>
          <w:rFonts w:ascii="Times New Roman" w:eastAsia="Times New Roman" w:hAnsi="Times New Roman" w:cs="Times New Roman"/>
          <w:sz w:val="24"/>
          <w:szCs w:val="24"/>
        </w:rPr>
        <w:t>, local guides and heritage exhibitions, facilitate the visitor’s experience and promotes responsible visiting attitudes.</w:t>
      </w:r>
    </w:p>
    <w:p w14:paraId="0000006C" w14:textId="77777777"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these advances, climate change, the pressure from infrastructure development and the problem of mass tourism still challenge the heritage site's sustainability. The site is thus dependent on continual conservation measures and international collaboration.</w:t>
      </w:r>
    </w:p>
    <w:p w14:paraId="0000006D" w14:textId="77777777" w:rsidR="00805E2D" w:rsidRDefault="00000000" w:rsidP="00F13E2B">
      <w:pPr>
        <w:pStyle w:val="Heading1"/>
        <w:jc w:val="center"/>
      </w:pPr>
      <w:bookmarkStart w:id="30" w:name="_heading=h.rbmo8f3w0f21" w:colFirst="0" w:colLast="0"/>
      <w:bookmarkStart w:id="31" w:name="_Toc230376973"/>
      <w:bookmarkEnd w:id="30"/>
      <w:r>
        <w:lastRenderedPageBreak/>
        <w:t>5. Discussion</w:t>
      </w:r>
      <w:bookmarkEnd w:id="31"/>
    </w:p>
    <w:p w14:paraId="0000006E" w14:textId="77777777" w:rsidR="00805E2D" w:rsidRDefault="00000000" w:rsidP="00986625">
      <w:pPr>
        <w:pStyle w:val="Heading2"/>
      </w:pPr>
      <w:bookmarkStart w:id="32" w:name="_heading=h.pvq9bqp1ueuc" w:colFirst="0" w:colLast="0"/>
      <w:bookmarkStart w:id="33" w:name="_Toc230376974"/>
      <w:bookmarkEnd w:id="32"/>
      <w:r>
        <w:t>5.1 Importance of Sustainable Heritage Management</w:t>
      </w:r>
      <w:bookmarkEnd w:id="33"/>
    </w:p>
    <w:p w14:paraId="00000070" w14:textId="19A190F4"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concludes that the main key to cultural heritage conservation and also to the development of tourism and local economies is sustainable management. Cultural heritage sites are an important component of every culture representing its values, history and identity. Failure to adopt good management practices may lead to irreversible damages of heritage sites caused by the impacts of tourism, environment deterioration, urbanization and climate change.</w:t>
      </w:r>
    </w:p>
    <w:p w14:paraId="00000072" w14:textId="6642911E"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benefit of sustainable heritage management is to help reconcile the conservation requirements and the development potential of tourism sites. The revenue earned through tourism such as jobs and the growth of local businesses, is the main motivation for locals to manage sites. However, over-tourism can have a devastating impact on heritage structures and authenticity, this is shown by the examples of Machu Picchu, Taj Mahal and Angkor Wat, where specific tourism management approaches are implemented in order to avoid this destruction.</w:t>
      </w:r>
    </w:p>
    <w:p w14:paraId="00000074" w14:textId="22C619BF"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UNESCO (2024) argues that tourism sustainability helps to preserve heritage sites as well as the well-being of the people who live there. The effective management helps future generations to admire the site and transmit their values and history.</w:t>
      </w:r>
    </w:p>
    <w:p w14:paraId="00000076" w14:textId="24D672CE"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role of environment protection in sustainable management is another crucial one. Most of the cultural heritage sites are under the threats of pollution, climate change, flood and natural disasters. Sustainable management approaches and methodologies like proper waste disposal, using environmentally friendly transport and implementing environmental monitoring systems can prevent degrading environments in cultural heritage areas. The case study of Taj Mahal demonstrates the importance of control of pollution on historical monument preservation.</w:t>
      </w:r>
    </w:p>
    <w:p w14:paraId="00000077" w14:textId="77777777"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also indicated that conservation and preservation of heritage </w:t>
      </w:r>
      <w:proofErr w:type="gramStart"/>
      <w:r>
        <w:rPr>
          <w:rFonts w:ascii="Times New Roman" w:eastAsia="Times New Roman" w:hAnsi="Times New Roman" w:cs="Times New Roman"/>
          <w:sz w:val="24"/>
          <w:szCs w:val="24"/>
        </w:rPr>
        <w:t>involves</w:t>
      </w:r>
      <w:proofErr w:type="gramEnd"/>
      <w:r>
        <w:rPr>
          <w:rFonts w:ascii="Times New Roman" w:eastAsia="Times New Roman" w:hAnsi="Times New Roman" w:cs="Times New Roman"/>
          <w:sz w:val="24"/>
          <w:szCs w:val="24"/>
        </w:rPr>
        <w:t xml:space="preserve"> not only its physical form but also its cultural identity and social significance. Cultural heritage sites serve as a place for education and for enhancing understanding about cultural values for tourists and local inhabitants.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sustainable management of cultural heritage also leads to cultural continuity and social development.</w:t>
      </w:r>
    </w:p>
    <w:p w14:paraId="00000078" w14:textId="77777777" w:rsidR="00805E2D" w:rsidRDefault="00000000" w:rsidP="00986625">
      <w:pPr>
        <w:pStyle w:val="Heading2"/>
      </w:pPr>
      <w:bookmarkStart w:id="34" w:name="_heading=h.vxi54i3583r9" w:colFirst="0" w:colLast="0"/>
      <w:bookmarkStart w:id="35" w:name="_Toc230376975"/>
      <w:bookmarkEnd w:id="34"/>
      <w:r>
        <w:lastRenderedPageBreak/>
        <w:t>5.2 Challenges in Balancing Tourism and Conservation</w:t>
      </w:r>
      <w:bookmarkEnd w:id="35"/>
      <w:r>
        <w:t xml:space="preserve"> </w:t>
      </w:r>
    </w:p>
    <w:p w14:paraId="0000007A" w14:textId="51FF0813"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Balancing the development of tourism and the preservation of heritage is a main problem identified in this report. Tourism yields many economic benefits, yet over-participation of tourists may negatively impact upon vulnerable heritage buildings and the overall cultural meaning of the heritage site.</w:t>
      </w:r>
    </w:p>
    <w:p w14:paraId="0000007C" w14:textId="7D6E02AE"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Over-tourism is arguably the greatest problem facing cultural heritage destinations in the present. The famous heritage sites are visited by millions of visitors a year, resulting in the strain of facilities, transport and resources within the area. Dodds and Butler (20</w:t>
      </w:r>
      <w:r w:rsidR="00641B4A">
        <w:rPr>
          <w:rFonts w:ascii="Times New Roman" w:eastAsia="Times New Roman" w:hAnsi="Times New Roman" w:cs="Times New Roman"/>
          <w:sz w:val="24"/>
          <w:szCs w:val="24"/>
        </w:rPr>
        <w:t>19</w:t>
      </w:r>
      <w:r>
        <w:rPr>
          <w:rFonts w:ascii="Times New Roman" w:eastAsia="Times New Roman" w:hAnsi="Times New Roman" w:cs="Times New Roman"/>
          <w:sz w:val="24"/>
          <w:szCs w:val="24"/>
        </w:rPr>
        <w:t xml:space="preserve">) argue that over-tourism may lead to the congestion of heritage sites, pollution, waste pollution and deterioration of buildings and monuments. The example of Machu Picchu reveals how the uncontrollable influx of visitors impacts upon archaeological settings and ecosystems, and how the heritage site of Angkor Wat may suffer from structural threats owing to ever increasing visitors and development of the city. The management and preservation of the Taj Mahal </w:t>
      </w:r>
      <w:proofErr w:type="gramStart"/>
      <w:r>
        <w:rPr>
          <w:rFonts w:ascii="Times New Roman" w:eastAsia="Times New Roman" w:hAnsi="Times New Roman" w:cs="Times New Roman"/>
          <w:sz w:val="24"/>
          <w:szCs w:val="24"/>
        </w:rPr>
        <w:t>faces</w:t>
      </w:r>
      <w:proofErr w:type="gramEnd"/>
      <w:r>
        <w:rPr>
          <w:rFonts w:ascii="Times New Roman" w:eastAsia="Times New Roman" w:hAnsi="Times New Roman" w:cs="Times New Roman"/>
          <w:sz w:val="24"/>
          <w:szCs w:val="24"/>
        </w:rPr>
        <w:t xml:space="preserve"> congestion during peak travel seasons.</w:t>
      </w:r>
    </w:p>
    <w:p w14:paraId="0000007E" w14:textId="682EA885"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Climate change and environmental decay is another problem facing heritage sites in many parts of the world. The world's heritage sites are threatened by heat, flood, humidity and air pollution, which in turn damages the sites, and will eventually cost much more to conserve the structures that were weakened and eroded. Coastal heritage is facing the problems of rising sea levels and natural calamities.</w:t>
      </w:r>
    </w:p>
    <w:p w14:paraId="00000080" w14:textId="6103D8FF"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significant constraint for heritage conservation is limited financial resources. This is a great challenge in developing countries as financial resources for restoration and maintenance of the heritage site is difficult to get. High-tech equipment and skilled </w:t>
      </w:r>
      <w:proofErr w:type="spellStart"/>
      <w:r>
        <w:rPr>
          <w:rFonts w:ascii="Times New Roman" w:eastAsia="Times New Roman" w:hAnsi="Times New Roman" w:cs="Times New Roman"/>
          <w:sz w:val="24"/>
          <w:szCs w:val="24"/>
        </w:rPr>
        <w:t>labor</w:t>
      </w:r>
      <w:proofErr w:type="spellEnd"/>
      <w:r>
        <w:rPr>
          <w:rFonts w:ascii="Times New Roman" w:eastAsia="Times New Roman" w:hAnsi="Times New Roman" w:cs="Times New Roman"/>
          <w:sz w:val="24"/>
          <w:szCs w:val="24"/>
        </w:rPr>
        <w:t xml:space="preserve"> require a large sum of money, and consistent monitoring is also needed. According to Logan et al. (2021) lack of funds constrain heritage organisations in designing and executing effective sustainable management strategies.</w:t>
      </w:r>
    </w:p>
    <w:p w14:paraId="00000081" w14:textId="77777777"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Illegal construction, vandalism and rapid development and urbanization cause the loss and fragmentation of cultural heritage sites. Rapid development of urbanization could reduce the authenticity of heritage landscapes and also increase the environmental pressure around the heritage sites. Furthermore, effective law and policy measures do not always work in protecting heritage.</w:t>
      </w:r>
    </w:p>
    <w:p w14:paraId="00000082" w14:textId="77777777" w:rsidR="00805E2D" w:rsidRDefault="00805E2D" w:rsidP="00986625">
      <w:pPr>
        <w:spacing w:line="360" w:lineRule="auto"/>
        <w:jc w:val="both"/>
        <w:rPr>
          <w:rFonts w:ascii="Times New Roman" w:eastAsia="Times New Roman" w:hAnsi="Times New Roman" w:cs="Times New Roman"/>
          <w:sz w:val="24"/>
          <w:szCs w:val="24"/>
        </w:rPr>
      </w:pPr>
    </w:p>
    <w:p w14:paraId="00000083" w14:textId="77777777"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Last but not least, tourism development versus conservation is always a controversial issue. Government and business organizations would like to maximize the tourists visiting heritage sites to make money, but professional conservationists want to protect it with sustainable ways and less tourist invasion. Balancing development with conservation is difficult.</w:t>
      </w:r>
    </w:p>
    <w:p w14:paraId="00000084" w14:textId="77777777" w:rsidR="00805E2D" w:rsidRDefault="00000000" w:rsidP="00986625">
      <w:pPr>
        <w:pStyle w:val="Heading2"/>
      </w:pPr>
      <w:bookmarkStart w:id="36" w:name="_heading=h.1eql1i740rsj" w:colFirst="0" w:colLast="0"/>
      <w:bookmarkStart w:id="37" w:name="_Toc230376976"/>
      <w:bookmarkEnd w:id="36"/>
      <w:r>
        <w:t>5.3 Role of Government Agencies and Heritage Organisations</w:t>
      </w:r>
      <w:bookmarkEnd w:id="37"/>
      <w:r>
        <w:t xml:space="preserve"> </w:t>
      </w:r>
    </w:p>
    <w:p w14:paraId="00000086" w14:textId="6BA890F1"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agencies and heritage organizations are essential actors for sustainable cultural heritage management. They are tasked with formulating policies, conservation programs, tourism guidelines, and legal protection frameworks.</w:t>
      </w:r>
    </w:p>
    <w:p w14:paraId="00000088" w14:textId="3CCD5361"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Governments fund, manage and administer reconstruction and conservation projects and create legislation on heritage protection and environmental measures for sites to be safe from crimes and destruction. The creation of efficient government policies for tourism and heritage protection, according to Ahmad (2021), is vital for both developing and managing cultural heritage resources for sustainable tourism development.</w:t>
      </w:r>
    </w:p>
    <w:p w14:paraId="0000008A" w14:textId="2C048462"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leading international organizations devoted to protecting cultural heritage is UNESCO. With the World Heritage Convention, the UNESCO offers technical support, funding, and monitored conservation efforts for World Heritage Sites, and recommends appropriate sustainable tourism and community-involvement strategies.</w:t>
      </w:r>
    </w:p>
    <w:p w14:paraId="0000008C" w14:textId="44577CC4"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Heritage organizations and conservation experts involved in the research and restoration work, sites management and control, public awareness raising activities. They assist in the assessment of possible threats to the site and advice suitable strategies for its sustainable development as a tourism destination.</w:t>
      </w:r>
    </w:p>
    <w:p w14:paraId="0000008E" w14:textId="6B5A4AE2"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cases covered in this report indicate that co-operation between governments and international organisations results in greater positive change in the field of conservation. In the case of the management and preservation of Angkor Wat, there has been close co-operation between UNESCO and the government of Cambodia. Restoration and management through sustainable tourism is planned. Similar levels of co-operation between UNESCO, the government of Peru and other governmental and local bodies is present at the managed site of Machu Picchu.</w:t>
      </w:r>
    </w:p>
    <w:p w14:paraId="00000090" w14:textId="01F7BE96"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management systems currently applied at these World Heritage Sites are almost solely under the jurisdiction of government and heritage authorities. Mechanisms such as limits on the number </w:t>
      </w:r>
      <w:r>
        <w:rPr>
          <w:rFonts w:ascii="Times New Roman" w:eastAsia="Times New Roman" w:hAnsi="Times New Roman" w:cs="Times New Roman"/>
          <w:sz w:val="24"/>
          <w:szCs w:val="24"/>
        </w:rPr>
        <w:lastRenderedPageBreak/>
        <w:t>of visitors, ticketing, zoning and prescribed tour paths serve to minimize any physical impacts from heavy visitation.</w:t>
      </w:r>
    </w:p>
    <w:p w14:paraId="00000091" w14:textId="77777777"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efforts are being made there remain problems with policy implementation and the distribution of resources. Lack of stable governance, corruption and weak management systems are prevalent in some cases. Improved governance and planning are therefore crucial for sustained heritage management.</w:t>
      </w:r>
    </w:p>
    <w:p w14:paraId="00000092" w14:textId="77777777" w:rsidR="00805E2D" w:rsidRDefault="00000000" w:rsidP="00986625">
      <w:pPr>
        <w:pStyle w:val="Heading2"/>
      </w:pPr>
      <w:bookmarkStart w:id="38" w:name="_heading=h.vnk8k3crnbs" w:colFirst="0" w:colLast="0"/>
      <w:bookmarkStart w:id="39" w:name="_Toc230376977"/>
      <w:bookmarkEnd w:id="38"/>
      <w:r>
        <w:t>5.4 Importance of Community Participation</w:t>
      </w:r>
      <w:bookmarkEnd w:id="39"/>
      <w:r>
        <w:t xml:space="preserve"> </w:t>
      </w:r>
    </w:p>
    <w:p w14:paraId="00000094" w14:textId="185724FC"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also points to the importance of participation of local communities. Communities inhabiting heritage sites are intrinsically linked to cultural practices, historical significance and tour activities related to heritage sites, and their participation is key to sustained conservation efforts.</w:t>
      </w:r>
    </w:p>
    <w:p w14:paraId="00000096" w14:textId="62329CA2"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 participation strengthens conservation efforts, as local people generally hold traditional and indigenous knowledge and understanding on the needs of conservation. Local communities support efforts to protect the cultural integrity of a site and sustain tradition practices, Harrison (2020) argues.</w:t>
      </w:r>
    </w:p>
    <w:p w14:paraId="00000098" w14:textId="4AAFCF76"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Tourism development at heritage sites also </w:t>
      </w:r>
      <w:r w:rsidR="00986625">
        <w:rPr>
          <w:rFonts w:ascii="Times New Roman" w:eastAsia="Times New Roman" w:hAnsi="Times New Roman" w:cs="Times New Roman"/>
          <w:sz w:val="24"/>
          <w:szCs w:val="24"/>
        </w:rPr>
        <w:t>generates</w:t>
      </w:r>
      <w:r>
        <w:rPr>
          <w:rFonts w:ascii="Times New Roman" w:eastAsia="Times New Roman" w:hAnsi="Times New Roman" w:cs="Times New Roman"/>
          <w:sz w:val="24"/>
          <w:szCs w:val="24"/>
        </w:rPr>
        <w:t xml:space="preserve"> livelihoods for the locals. They contribute and benefit directly to such economic activity through tour guiding, handicraft industries, transport services, lodgings, restaurants, local performing arts and so on. Thus, the generation of employment opportunities in turn aids local development and alleviating poverty.</w:t>
      </w:r>
    </w:p>
    <w:p w14:paraId="0000009C" w14:textId="55B6CF30"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report, the case of Machu Picchu and Angkor Wat demonstrate how communities enhance sustainability in tourism. It fosters collaboration among local people and heritage institutions and raises the level of conservation awareness and visitor management.</w:t>
      </w:r>
      <w:r w:rsidR="0098662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Some heritage management initiatives have inadequately incorporated community groups in planning and decision-making processes. Marginalisation of communities in tourism can lead to conflicts and generate opposition to heritage preservation plans. It has also been observed that proceeds from tourism are distributed among foreign entrepreneurs instead of local populations, creating inequality.</w:t>
      </w:r>
    </w:p>
    <w:p w14:paraId="0000009D" w14:textId="77777777"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Inclusive management approaches, thus, become an essential means to attain sustainability goals. Government agencies and heritage institutions must involve local communities in every aspect of tourism planning and conservation initiatives and cultural interpretation. Initiatives such as </w:t>
      </w:r>
      <w:r>
        <w:rPr>
          <w:rFonts w:ascii="Times New Roman" w:eastAsia="Times New Roman" w:hAnsi="Times New Roman" w:cs="Times New Roman"/>
          <w:sz w:val="24"/>
          <w:szCs w:val="24"/>
        </w:rPr>
        <w:lastRenderedPageBreak/>
        <w:t>educational schemes and training programs can also facilitate the benefits received by local people from tourism development.</w:t>
      </w:r>
    </w:p>
    <w:p w14:paraId="0000009E" w14:textId="40964DFE" w:rsidR="00805E2D" w:rsidRDefault="00000000" w:rsidP="00F13E2B">
      <w:pPr>
        <w:pStyle w:val="Heading1"/>
        <w:jc w:val="center"/>
      </w:pPr>
      <w:bookmarkStart w:id="40" w:name="_heading=h.32x3d192jux" w:colFirst="0" w:colLast="0"/>
      <w:bookmarkStart w:id="41" w:name="_Toc230376978"/>
      <w:bookmarkEnd w:id="40"/>
      <w:r>
        <w:t>6. Conclusion</w:t>
      </w:r>
      <w:bookmarkEnd w:id="41"/>
    </w:p>
    <w:p w14:paraId="000000A0" w14:textId="61373ECD"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heritage sites are irreplaceable resources, which bear the imprint of past life, memories, identity and culture of communities all over the world. Heritage places are threatened by tourism pressure, environmental degradation, climate change, urban development, as well as inappropriate management strategies. Sustainable management thus, is critical to the conservation of heritage resources, tourism promotion and public access.</w:t>
      </w:r>
    </w:p>
    <w:p w14:paraId="000000A2" w14:textId="1F711A90"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has assessed the importance of sustainable management to cultural heritage resources and looked into some challenges and opportunities of the co-existence of conservation and tourism activities. It is concluded that sustainable tourism management mechanisms like the visitor control systems, environmental conservation schemes, conservation and restoration activities as well as community involvement have been vital for a successful long-term conservation of heritage sites.</w:t>
      </w:r>
    </w:p>
    <w:p w14:paraId="000000A4" w14:textId="22ADCCF4"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case of Machu Picchu, Taj Mahal and Angkor Wat, sustainable tourism and heritage conservation can and will contribute positively toward each other. Government departments, UNESCO, heritage societies, communities are responsible to manage and conserve the cultural heritage resources.</w:t>
      </w:r>
    </w:p>
    <w:p w14:paraId="000000A6" w14:textId="009C613F"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the study pointed out challenges of over-tourism, pollution, global warming, insufficient finance, as well as pressures of urban expansion. In face of such challenges, need for effective conservation policies, responsible tourism practices, and international collaboration is evident.</w:t>
      </w:r>
    </w:p>
    <w:p w14:paraId="000000A7" w14:textId="77777777" w:rsidR="00805E2D" w:rsidRDefault="00000000" w:rsidP="009866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summarize, sustainable heritage management is vital to safeguarding the heritage of future generations. Heritage conservation should be not only confined to saving historical buildings and artefacts but also </w:t>
      </w:r>
      <w:proofErr w:type="spellStart"/>
      <w:r>
        <w:rPr>
          <w:rFonts w:ascii="Times New Roman" w:eastAsia="Times New Roman" w:hAnsi="Times New Roman" w:cs="Times New Roman"/>
          <w:sz w:val="24"/>
          <w:szCs w:val="24"/>
        </w:rPr>
        <w:t>centered</w:t>
      </w:r>
      <w:proofErr w:type="spellEnd"/>
      <w:r>
        <w:rPr>
          <w:rFonts w:ascii="Times New Roman" w:eastAsia="Times New Roman" w:hAnsi="Times New Roman" w:cs="Times New Roman"/>
          <w:sz w:val="24"/>
          <w:szCs w:val="24"/>
        </w:rPr>
        <w:t xml:space="preserve"> on saving cultural identity, local livelihood and the responsible tourism development. Hence, long-term collaboration between Governments, organizations, tourists and communities is an inevitable prerequisite to achieve sustainable cultural heritage management.</w:t>
      </w:r>
    </w:p>
    <w:p w14:paraId="6110D8F2" w14:textId="77777777" w:rsidR="00641B4A" w:rsidRDefault="00641B4A" w:rsidP="00F13E2B">
      <w:pPr>
        <w:pStyle w:val="Heading1"/>
        <w:jc w:val="center"/>
      </w:pPr>
      <w:bookmarkStart w:id="42" w:name="_heading=h.yj49zj7a3cix" w:colFirst="0" w:colLast="0"/>
      <w:bookmarkEnd w:id="42"/>
      <w:r>
        <w:lastRenderedPageBreak/>
        <w:t>References</w:t>
      </w:r>
    </w:p>
    <w:p w14:paraId="26DB6126"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Ahmad, Y. (2021). Heritage conservation and sustainable tourism development. </w:t>
      </w:r>
      <w:r>
        <w:rPr>
          <w:rFonts w:ascii="Times New Roman" w:eastAsia="Times New Roman" w:hAnsi="Times New Roman" w:cs="Times New Roman"/>
          <w:i/>
          <w:iCs/>
          <w:sz w:val="24"/>
          <w:szCs w:val="24"/>
          <w:lang w:val="en-IN"/>
        </w:rPr>
        <w:t>Journal of Cultural Heritage Management and Sustainable Development, 11</w:t>
      </w:r>
      <w:r>
        <w:rPr>
          <w:rFonts w:ascii="Times New Roman" w:eastAsia="Times New Roman" w:hAnsi="Times New Roman" w:cs="Times New Roman"/>
          <w:sz w:val="24"/>
          <w:szCs w:val="24"/>
          <w:lang w:val="en-IN"/>
        </w:rPr>
        <w:t xml:space="preserve">(3), 233–247. </w:t>
      </w:r>
      <w:hyperlink r:id="rId8" w:history="1">
        <w:r w:rsidRPr="007D1AE1">
          <w:rPr>
            <w:rStyle w:val="Hyperlink"/>
            <w:rFonts w:ascii="Times New Roman" w:eastAsia="Times New Roman" w:hAnsi="Times New Roman" w:cs="Times New Roman"/>
            <w:sz w:val="24"/>
            <w:szCs w:val="24"/>
          </w:rPr>
          <w:t>https://doi.org/10.58840/838qdx22</w:t>
        </w:r>
      </w:hyperlink>
    </w:p>
    <w:p w14:paraId="492AA979"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Ashworth, G. J., &amp; Tunbridge, J. E. (2021). </w:t>
      </w:r>
      <w:r>
        <w:rPr>
          <w:rFonts w:ascii="Times New Roman" w:eastAsia="Times New Roman" w:hAnsi="Times New Roman" w:cs="Times New Roman"/>
          <w:i/>
          <w:iCs/>
          <w:sz w:val="24"/>
          <w:szCs w:val="24"/>
          <w:lang w:val="en-IN"/>
        </w:rPr>
        <w:t>The tourist-historic city</w:t>
      </w:r>
      <w:r>
        <w:rPr>
          <w:rFonts w:ascii="Times New Roman" w:eastAsia="Times New Roman" w:hAnsi="Times New Roman" w:cs="Times New Roman"/>
          <w:sz w:val="24"/>
          <w:szCs w:val="24"/>
          <w:lang w:val="en-IN"/>
        </w:rPr>
        <w:t xml:space="preserve">. Routledge. </w:t>
      </w:r>
      <w:hyperlink r:id="rId9" w:history="1">
        <w:r w:rsidRPr="00860C30">
          <w:rPr>
            <w:rStyle w:val="Hyperlink"/>
            <w:rFonts w:ascii="Times New Roman" w:eastAsia="Times New Roman" w:hAnsi="Times New Roman" w:cs="Times New Roman"/>
            <w:sz w:val="24"/>
            <w:szCs w:val="24"/>
            <w:lang w:val="en-IN"/>
          </w:rPr>
          <w:t>https://doi.org/10.4324/9781315840437</w:t>
        </w:r>
      </w:hyperlink>
      <w:r>
        <w:rPr>
          <w:rFonts w:ascii="Times New Roman" w:eastAsia="Times New Roman" w:hAnsi="Times New Roman" w:cs="Times New Roman"/>
          <w:sz w:val="24"/>
          <w:szCs w:val="24"/>
          <w:lang w:val="en-IN"/>
        </w:rPr>
        <w:t xml:space="preserve"> </w:t>
      </w:r>
    </w:p>
    <w:p w14:paraId="04B4696B"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proofErr w:type="spellStart"/>
      <w:r>
        <w:rPr>
          <w:rFonts w:ascii="Times New Roman" w:eastAsia="Times New Roman" w:hAnsi="Times New Roman" w:cs="Times New Roman"/>
          <w:sz w:val="24"/>
          <w:szCs w:val="24"/>
          <w:lang w:val="en-IN"/>
        </w:rPr>
        <w:t>Chirikure</w:t>
      </w:r>
      <w:proofErr w:type="spellEnd"/>
      <w:r>
        <w:rPr>
          <w:rFonts w:ascii="Times New Roman" w:eastAsia="Times New Roman" w:hAnsi="Times New Roman" w:cs="Times New Roman"/>
          <w:sz w:val="24"/>
          <w:szCs w:val="24"/>
          <w:lang w:val="en-IN"/>
        </w:rPr>
        <w:t xml:space="preserve">, S., Manyanga, M., Ndoro, W., &amp; </w:t>
      </w:r>
      <w:proofErr w:type="spellStart"/>
      <w:r>
        <w:rPr>
          <w:rFonts w:ascii="Times New Roman" w:eastAsia="Times New Roman" w:hAnsi="Times New Roman" w:cs="Times New Roman"/>
          <w:sz w:val="24"/>
          <w:szCs w:val="24"/>
          <w:lang w:val="en-IN"/>
        </w:rPr>
        <w:t>Pwiti</w:t>
      </w:r>
      <w:proofErr w:type="spellEnd"/>
      <w:r>
        <w:rPr>
          <w:rFonts w:ascii="Times New Roman" w:eastAsia="Times New Roman" w:hAnsi="Times New Roman" w:cs="Times New Roman"/>
          <w:sz w:val="24"/>
          <w:szCs w:val="24"/>
          <w:lang w:val="en-IN"/>
        </w:rPr>
        <w:t xml:space="preserve">, G. (2010). Unfulfilled promises? Heritage management and community participation at some of Africa’s cultural heritage sites. </w:t>
      </w:r>
      <w:r>
        <w:rPr>
          <w:rFonts w:ascii="Times New Roman" w:eastAsia="Times New Roman" w:hAnsi="Times New Roman" w:cs="Times New Roman"/>
          <w:i/>
          <w:iCs/>
          <w:sz w:val="24"/>
          <w:szCs w:val="24"/>
          <w:lang w:val="en-IN"/>
        </w:rPr>
        <w:t>International Journal of Heritage Studies, 16</w:t>
      </w:r>
      <w:r>
        <w:rPr>
          <w:rFonts w:ascii="Times New Roman" w:eastAsia="Times New Roman" w:hAnsi="Times New Roman" w:cs="Times New Roman"/>
          <w:sz w:val="24"/>
          <w:szCs w:val="24"/>
          <w:lang w:val="en-IN"/>
        </w:rPr>
        <w:t xml:space="preserve">(1–2), 30–44. </w:t>
      </w:r>
      <w:hyperlink r:id="rId10" w:history="1">
        <w:r w:rsidRPr="00860C30">
          <w:rPr>
            <w:rStyle w:val="Hyperlink"/>
            <w:rFonts w:ascii="Times New Roman" w:eastAsia="Times New Roman" w:hAnsi="Times New Roman" w:cs="Times New Roman"/>
            <w:sz w:val="24"/>
            <w:szCs w:val="24"/>
            <w:lang w:val="en-IN"/>
          </w:rPr>
          <w:t>https://doi.org/10.1080/13527250903441739</w:t>
        </w:r>
      </w:hyperlink>
      <w:r>
        <w:rPr>
          <w:rFonts w:ascii="Times New Roman" w:eastAsia="Times New Roman" w:hAnsi="Times New Roman" w:cs="Times New Roman"/>
          <w:sz w:val="24"/>
          <w:szCs w:val="24"/>
          <w:lang w:val="en-IN"/>
        </w:rPr>
        <w:t xml:space="preserve"> </w:t>
      </w:r>
    </w:p>
    <w:p w14:paraId="183CD4E9"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Creswell, J. W., &amp; Creswell, J. D. (2018). </w:t>
      </w:r>
      <w:r>
        <w:rPr>
          <w:rFonts w:ascii="Times New Roman" w:eastAsia="Times New Roman" w:hAnsi="Times New Roman" w:cs="Times New Roman"/>
          <w:i/>
          <w:iCs/>
          <w:sz w:val="24"/>
          <w:szCs w:val="24"/>
          <w:lang w:val="en-IN"/>
        </w:rPr>
        <w:t xml:space="preserve">Research design: Qualitative, quantitative, and mixed methods </w:t>
      </w:r>
      <w:proofErr w:type="gramStart"/>
      <w:r>
        <w:rPr>
          <w:rFonts w:ascii="Times New Roman" w:eastAsia="Times New Roman" w:hAnsi="Times New Roman" w:cs="Times New Roman"/>
          <w:i/>
          <w:iCs/>
          <w:sz w:val="24"/>
          <w:szCs w:val="24"/>
          <w:lang w:val="en-IN"/>
        </w:rPr>
        <w:t>approaches</w:t>
      </w:r>
      <w:proofErr w:type="gramEnd"/>
      <w:r>
        <w:rPr>
          <w:rFonts w:ascii="Times New Roman" w:eastAsia="Times New Roman" w:hAnsi="Times New Roman" w:cs="Times New Roman"/>
          <w:sz w:val="24"/>
          <w:szCs w:val="24"/>
          <w:lang w:val="en-IN"/>
        </w:rPr>
        <w:t xml:space="preserve"> (5th ed.). SAGE Publications.</w:t>
      </w:r>
    </w:p>
    <w:p w14:paraId="70C0BA78"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Dodds, R., &amp; Butler, R. (Eds.). (2019). </w:t>
      </w:r>
      <w:r>
        <w:rPr>
          <w:rFonts w:ascii="Times New Roman" w:eastAsia="Times New Roman" w:hAnsi="Times New Roman" w:cs="Times New Roman"/>
          <w:i/>
          <w:iCs/>
          <w:sz w:val="24"/>
          <w:szCs w:val="24"/>
          <w:lang w:val="en-IN"/>
        </w:rPr>
        <w:t>Overtourism: Issues, realities and solutions</w:t>
      </w:r>
      <w:r>
        <w:rPr>
          <w:rFonts w:ascii="Times New Roman" w:eastAsia="Times New Roman" w:hAnsi="Times New Roman" w:cs="Times New Roman"/>
          <w:sz w:val="24"/>
          <w:szCs w:val="24"/>
          <w:lang w:val="en-IN"/>
        </w:rPr>
        <w:t xml:space="preserve">. De Gruyter </w:t>
      </w:r>
      <w:proofErr w:type="spellStart"/>
      <w:r>
        <w:rPr>
          <w:rFonts w:ascii="Times New Roman" w:eastAsia="Times New Roman" w:hAnsi="Times New Roman" w:cs="Times New Roman"/>
          <w:sz w:val="24"/>
          <w:szCs w:val="24"/>
          <w:lang w:val="en-IN"/>
        </w:rPr>
        <w:t>Oldenbourg</w:t>
      </w:r>
      <w:proofErr w:type="spellEnd"/>
      <w:r>
        <w:rPr>
          <w:rFonts w:ascii="Times New Roman" w:eastAsia="Times New Roman" w:hAnsi="Times New Roman" w:cs="Times New Roman"/>
          <w:sz w:val="24"/>
          <w:szCs w:val="24"/>
          <w:lang w:val="en-IN"/>
        </w:rPr>
        <w:t xml:space="preserve">. </w:t>
      </w:r>
      <w:hyperlink r:id="rId11" w:history="1">
        <w:r w:rsidRPr="00860C30">
          <w:rPr>
            <w:rStyle w:val="Hyperlink"/>
            <w:rFonts w:ascii="Times New Roman" w:eastAsia="Times New Roman" w:hAnsi="Times New Roman" w:cs="Times New Roman"/>
            <w:sz w:val="24"/>
            <w:szCs w:val="24"/>
            <w:lang w:val="en-IN"/>
          </w:rPr>
          <w:t>https://doi.org/10.1515/9783110607369</w:t>
        </w:r>
      </w:hyperlink>
      <w:r>
        <w:rPr>
          <w:rFonts w:ascii="Times New Roman" w:eastAsia="Times New Roman" w:hAnsi="Times New Roman" w:cs="Times New Roman"/>
          <w:sz w:val="24"/>
          <w:szCs w:val="24"/>
          <w:lang w:val="en-IN"/>
        </w:rPr>
        <w:t xml:space="preserve"> </w:t>
      </w:r>
    </w:p>
    <w:p w14:paraId="2CBE86E7"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Garrod, B., &amp; Fyall, A. (2021). </w:t>
      </w:r>
      <w:r>
        <w:rPr>
          <w:rFonts w:ascii="Times New Roman" w:eastAsia="Times New Roman" w:hAnsi="Times New Roman" w:cs="Times New Roman"/>
          <w:i/>
          <w:iCs/>
          <w:sz w:val="24"/>
          <w:szCs w:val="24"/>
          <w:lang w:val="en-IN"/>
        </w:rPr>
        <w:t>Managing heritage tourism</w:t>
      </w:r>
      <w:r>
        <w:rPr>
          <w:rFonts w:ascii="Times New Roman" w:eastAsia="Times New Roman" w:hAnsi="Times New Roman" w:cs="Times New Roman"/>
          <w:sz w:val="24"/>
          <w:szCs w:val="24"/>
          <w:lang w:val="en-IN"/>
        </w:rPr>
        <w:t xml:space="preserve">. Routledge. </w:t>
      </w:r>
      <w:hyperlink r:id="rId12" w:history="1">
        <w:r w:rsidRPr="00860C30">
          <w:rPr>
            <w:rStyle w:val="Hyperlink"/>
            <w:rFonts w:ascii="Times New Roman" w:eastAsia="Times New Roman" w:hAnsi="Times New Roman" w:cs="Times New Roman"/>
            <w:sz w:val="24"/>
            <w:szCs w:val="24"/>
            <w:lang w:val="en-IN"/>
          </w:rPr>
          <w:t>https://doi.org/10.4324/9781003001720</w:t>
        </w:r>
      </w:hyperlink>
      <w:r>
        <w:rPr>
          <w:rFonts w:ascii="Times New Roman" w:eastAsia="Times New Roman" w:hAnsi="Times New Roman" w:cs="Times New Roman"/>
          <w:sz w:val="24"/>
          <w:szCs w:val="24"/>
          <w:lang w:val="en-IN"/>
        </w:rPr>
        <w:t xml:space="preserve"> </w:t>
      </w:r>
    </w:p>
    <w:p w14:paraId="244A28C2"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Harrison, R. (2012). </w:t>
      </w:r>
      <w:r>
        <w:rPr>
          <w:rFonts w:ascii="Times New Roman" w:eastAsia="Times New Roman" w:hAnsi="Times New Roman" w:cs="Times New Roman"/>
          <w:i/>
          <w:iCs/>
          <w:sz w:val="24"/>
          <w:szCs w:val="24"/>
          <w:lang w:val="en-IN"/>
        </w:rPr>
        <w:t>Heritage: Critical approaches</w:t>
      </w:r>
      <w:r>
        <w:rPr>
          <w:rFonts w:ascii="Times New Roman" w:eastAsia="Times New Roman" w:hAnsi="Times New Roman" w:cs="Times New Roman"/>
          <w:sz w:val="24"/>
          <w:szCs w:val="24"/>
          <w:lang w:val="en-IN"/>
        </w:rPr>
        <w:t xml:space="preserve">. Routledge. </w:t>
      </w:r>
    </w:p>
    <w:p w14:paraId="4C0A4FFA"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proofErr w:type="spellStart"/>
      <w:r>
        <w:rPr>
          <w:rFonts w:ascii="Times New Roman" w:eastAsia="Times New Roman" w:hAnsi="Times New Roman" w:cs="Times New Roman"/>
          <w:sz w:val="24"/>
          <w:szCs w:val="24"/>
          <w:lang w:val="en-IN"/>
        </w:rPr>
        <w:t>Labadi</w:t>
      </w:r>
      <w:proofErr w:type="spellEnd"/>
      <w:r>
        <w:rPr>
          <w:rFonts w:ascii="Times New Roman" w:eastAsia="Times New Roman" w:hAnsi="Times New Roman" w:cs="Times New Roman"/>
          <w:sz w:val="24"/>
          <w:szCs w:val="24"/>
          <w:lang w:val="en-IN"/>
        </w:rPr>
        <w:t xml:space="preserve">, S. (2013). </w:t>
      </w:r>
      <w:r>
        <w:rPr>
          <w:rFonts w:ascii="Times New Roman" w:eastAsia="Times New Roman" w:hAnsi="Times New Roman" w:cs="Times New Roman"/>
          <w:i/>
          <w:iCs/>
          <w:sz w:val="24"/>
          <w:szCs w:val="24"/>
          <w:lang w:val="en-IN"/>
        </w:rPr>
        <w:t>UNESCO, cultural heritage, and sustainable development</w:t>
      </w:r>
      <w:r>
        <w:rPr>
          <w:rFonts w:ascii="Times New Roman" w:eastAsia="Times New Roman" w:hAnsi="Times New Roman" w:cs="Times New Roman"/>
          <w:sz w:val="24"/>
          <w:szCs w:val="24"/>
          <w:lang w:val="en-IN"/>
        </w:rPr>
        <w:t xml:space="preserve">. Routledge. </w:t>
      </w:r>
      <w:hyperlink r:id="rId13" w:history="1">
        <w:r w:rsidRPr="00860C30">
          <w:rPr>
            <w:rStyle w:val="Hyperlink"/>
            <w:rFonts w:ascii="Times New Roman" w:eastAsia="Times New Roman" w:hAnsi="Times New Roman" w:cs="Times New Roman"/>
            <w:sz w:val="24"/>
            <w:szCs w:val="24"/>
          </w:rPr>
          <w:t>https://doi.org/10.1007/978-3-319-44515-1_4</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IN"/>
        </w:rPr>
        <w:t xml:space="preserve"> </w:t>
      </w:r>
    </w:p>
    <w:p w14:paraId="42AAF7D2"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Leask, A., &amp; Fyall, A. (Eds.). (2022). </w:t>
      </w:r>
      <w:r>
        <w:rPr>
          <w:rFonts w:ascii="Times New Roman" w:eastAsia="Times New Roman" w:hAnsi="Times New Roman" w:cs="Times New Roman"/>
          <w:i/>
          <w:iCs/>
          <w:sz w:val="24"/>
          <w:szCs w:val="24"/>
          <w:lang w:val="en-IN"/>
        </w:rPr>
        <w:t>World heritage tourism in a changing climate</w:t>
      </w:r>
      <w:r>
        <w:rPr>
          <w:rFonts w:ascii="Times New Roman" w:eastAsia="Times New Roman" w:hAnsi="Times New Roman" w:cs="Times New Roman"/>
          <w:sz w:val="24"/>
          <w:szCs w:val="24"/>
          <w:lang w:val="en-IN"/>
        </w:rPr>
        <w:t>. Routledge.</w:t>
      </w:r>
    </w:p>
    <w:p w14:paraId="33F21080"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Logan, W. (2012). Closing Pandora’s box: Human rights conundrums in cultural heritage protection. In H. Silverman &amp; D. F. Ruggles (Eds.), </w:t>
      </w:r>
      <w:r>
        <w:rPr>
          <w:rFonts w:ascii="Times New Roman" w:eastAsia="Times New Roman" w:hAnsi="Times New Roman" w:cs="Times New Roman"/>
          <w:i/>
          <w:iCs/>
          <w:sz w:val="24"/>
          <w:szCs w:val="24"/>
          <w:lang w:val="en-IN"/>
        </w:rPr>
        <w:t>Cultural heritage and human rights</w:t>
      </w:r>
      <w:r>
        <w:rPr>
          <w:rFonts w:ascii="Times New Roman" w:eastAsia="Times New Roman" w:hAnsi="Times New Roman" w:cs="Times New Roman"/>
          <w:sz w:val="24"/>
          <w:szCs w:val="24"/>
          <w:lang w:val="en-IN"/>
        </w:rPr>
        <w:t xml:space="preserve"> (pp. 33–52). Springer. </w:t>
      </w:r>
      <w:hyperlink r:id="rId14" w:history="1">
        <w:r w:rsidRPr="00860C30">
          <w:rPr>
            <w:rStyle w:val="Hyperlink"/>
            <w:rFonts w:ascii="Times New Roman" w:eastAsia="Times New Roman" w:hAnsi="Times New Roman" w:cs="Times New Roman"/>
            <w:sz w:val="24"/>
            <w:szCs w:val="24"/>
            <w:lang w:val="en-IN"/>
          </w:rPr>
          <w:t>https://doi.org/10.1007/978-0-387-71313-7_3</w:t>
        </w:r>
      </w:hyperlink>
      <w:r>
        <w:rPr>
          <w:rFonts w:ascii="Times New Roman" w:eastAsia="Times New Roman" w:hAnsi="Times New Roman" w:cs="Times New Roman"/>
          <w:sz w:val="24"/>
          <w:szCs w:val="24"/>
          <w:lang w:val="en-IN"/>
        </w:rPr>
        <w:t xml:space="preserve"> </w:t>
      </w:r>
    </w:p>
    <w:p w14:paraId="686FD6D7"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Logan, W., </w:t>
      </w:r>
      <w:proofErr w:type="spellStart"/>
      <w:r>
        <w:rPr>
          <w:rFonts w:ascii="Times New Roman" w:eastAsia="Times New Roman" w:hAnsi="Times New Roman" w:cs="Times New Roman"/>
          <w:sz w:val="24"/>
          <w:szCs w:val="24"/>
          <w:lang w:val="en-IN"/>
        </w:rPr>
        <w:t>Craith</w:t>
      </w:r>
      <w:proofErr w:type="spellEnd"/>
      <w:r>
        <w:rPr>
          <w:rFonts w:ascii="Times New Roman" w:eastAsia="Times New Roman" w:hAnsi="Times New Roman" w:cs="Times New Roman"/>
          <w:sz w:val="24"/>
          <w:szCs w:val="24"/>
          <w:lang w:val="en-IN"/>
        </w:rPr>
        <w:t xml:space="preserve">, M. N., &amp; </w:t>
      </w:r>
      <w:proofErr w:type="spellStart"/>
      <w:r>
        <w:rPr>
          <w:rFonts w:ascii="Times New Roman" w:eastAsia="Times New Roman" w:hAnsi="Times New Roman" w:cs="Times New Roman"/>
          <w:sz w:val="24"/>
          <w:szCs w:val="24"/>
          <w:lang w:val="en-IN"/>
        </w:rPr>
        <w:t>Kockel</w:t>
      </w:r>
      <w:proofErr w:type="spellEnd"/>
      <w:r>
        <w:rPr>
          <w:rFonts w:ascii="Times New Roman" w:eastAsia="Times New Roman" w:hAnsi="Times New Roman" w:cs="Times New Roman"/>
          <w:sz w:val="24"/>
          <w:szCs w:val="24"/>
          <w:lang w:val="en-IN"/>
        </w:rPr>
        <w:t xml:space="preserve">, U. (Eds.). (2016). </w:t>
      </w:r>
      <w:r>
        <w:rPr>
          <w:rFonts w:ascii="Times New Roman" w:eastAsia="Times New Roman" w:hAnsi="Times New Roman" w:cs="Times New Roman"/>
          <w:i/>
          <w:iCs/>
          <w:sz w:val="24"/>
          <w:szCs w:val="24"/>
          <w:lang w:val="en-IN"/>
        </w:rPr>
        <w:t>A companion to heritage studies</w:t>
      </w:r>
      <w:r>
        <w:rPr>
          <w:rFonts w:ascii="Times New Roman" w:eastAsia="Times New Roman" w:hAnsi="Times New Roman" w:cs="Times New Roman"/>
          <w:sz w:val="24"/>
          <w:szCs w:val="24"/>
          <w:lang w:val="en-IN"/>
        </w:rPr>
        <w:t xml:space="preserve">. Wiley Blackwell. </w:t>
      </w:r>
      <w:hyperlink r:id="rId15" w:history="1">
        <w:r w:rsidRPr="00860C30">
          <w:rPr>
            <w:rStyle w:val="Hyperlink"/>
            <w:rFonts w:ascii="Times New Roman" w:eastAsia="Times New Roman" w:hAnsi="Times New Roman" w:cs="Times New Roman"/>
            <w:sz w:val="24"/>
            <w:szCs w:val="24"/>
            <w:lang w:val="en-IN"/>
          </w:rPr>
          <w:t>https://doi.org/10.1002/9781118486634</w:t>
        </w:r>
      </w:hyperlink>
      <w:r>
        <w:rPr>
          <w:rFonts w:ascii="Times New Roman" w:eastAsia="Times New Roman" w:hAnsi="Times New Roman" w:cs="Times New Roman"/>
          <w:sz w:val="24"/>
          <w:szCs w:val="24"/>
          <w:lang w:val="en-IN"/>
        </w:rPr>
        <w:t xml:space="preserve"> </w:t>
      </w:r>
    </w:p>
    <w:p w14:paraId="2591D5DE"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Miura, K. (2022). A dilemma of World Heritage ideals and challenges in Southeast Asia. </w:t>
      </w:r>
      <w:r>
        <w:rPr>
          <w:rFonts w:ascii="Times New Roman" w:eastAsia="Times New Roman" w:hAnsi="Times New Roman" w:cs="Times New Roman"/>
          <w:i/>
          <w:iCs/>
          <w:sz w:val="24"/>
          <w:szCs w:val="24"/>
          <w:lang w:val="en-IN"/>
        </w:rPr>
        <w:t>International Journal of Cultural Property, 29</w:t>
      </w:r>
      <w:r>
        <w:rPr>
          <w:rFonts w:ascii="Times New Roman" w:eastAsia="Times New Roman" w:hAnsi="Times New Roman" w:cs="Times New Roman"/>
          <w:sz w:val="24"/>
          <w:szCs w:val="24"/>
          <w:lang w:val="en-IN"/>
        </w:rPr>
        <w:t xml:space="preserve">(3), 431–455. </w:t>
      </w:r>
      <w:hyperlink r:id="rId16" w:history="1">
        <w:r w:rsidRPr="00860C30">
          <w:rPr>
            <w:rStyle w:val="Hyperlink"/>
            <w:rFonts w:ascii="Times New Roman" w:eastAsia="Times New Roman" w:hAnsi="Times New Roman" w:cs="Times New Roman"/>
            <w:sz w:val="24"/>
            <w:szCs w:val="24"/>
            <w:lang w:val="en-IN"/>
          </w:rPr>
          <w:t>https://doi.org/10.1017/S094073912200025X</w:t>
        </w:r>
      </w:hyperlink>
      <w:r>
        <w:rPr>
          <w:rFonts w:ascii="Times New Roman" w:eastAsia="Times New Roman" w:hAnsi="Times New Roman" w:cs="Times New Roman"/>
          <w:sz w:val="24"/>
          <w:szCs w:val="24"/>
          <w:lang w:val="en-IN"/>
        </w:rPr>
        <w:t xml:space="preserve"> </w:t>
      </w:r>
    </w:p>
    <w:p w14:paraId="66C65E5E"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Pedersen, A. (2002). </w:t>
      </w:r>
      <w:r>
        <w:rPr>
          <w:rFonts w:ascii="Times New Roman" w:eastAsia="Times New Roman" w:hAnsi="Times New Roman" w:cs="Times New Roman"/>
          <w:i/>
          <w:iCs/>
          <w:sz w:val="24"/>
          <w:szCs w:val="24"/>
          <w:lang w:val="en-IN"/>
        </w:rPr>
        <w:t>Managing tourism at World Heritage Sites: A practical manual for World Heritage site managers</w:t>
      </w:r>
      <w:r>
        <w:rPr>
          <w:rFonts w:ascii="Times New Roman" w:eastAsia="Times New Roman" w:hAnsi="Times New Roman" w:cs="Times New Roman"/>
          <w:sz w:val="24"/>
          <w:szCs w:val="24"/>
          <w:lang w:val="en-IN"/>
        </w:rPr>
        <w:t>. UNESCO World Heritage Centre.</w:t>
      </w:r>
    </w:p>
    <w:p w14:paraId="631F293E"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lastRenderedPageBreak/>
        <w:t xml:space="preserve">Pereira Roders, A., &amp; van </w:t>
      </w:r>
      <w:proofErr w:type="spellStart"/>
      <w:r>
        <w:rPr>
          <w:rFonts w:ascii="Times New Roman" w:eastAsia="Times New Roman" w:hAnsi="Times New Roman" w:cs="Times New Roman"/>
          <w:sz w:val="24"/>
          <w:szCs w:val="24"/>
          <w:lang w:val="en-IN"/>
        </w:rPr>
        <w:t>Oers</w:t>
      </w:r>
      <w:proofErr w:type="spellEnd"/>
      <w:r>
        <w:rPr>
          <w:rFonts w:ascii="Times New Roman" w:eastAsia="Times New Roman" w:hAnsi="Times New Roman" w:cs="Times New Roman"/>
          <w:sz w:val="24"/>
          <w:szCs w:val="24"/>
          <w:lang w:val="en-IN"/>
        </w:rPr>
        <w:t xml:space="preserve">, R. (2011). Bridging cultural heritage and sustainable development. </w:t>
      </w:r>
      <w:r>
        <w:rPr>
          <w:rFonts w:ascii="Times New Roman" w:eastAsia="Times New Roman" w:hAnsi="Times New Roman" w:cs="Times New Roman"/>
          <w:i/>
          <w:iCs/>
          <w:sz w:val="24"/>
          <w:szCs w:val="24"/>
          <w:lang w:val="en-IN"/>
        </w:rPr>
        <w:t>Journal of Cultural Heritage Management and Sustainable Development, 1</w:t>
      </w:r>
      <w:r>
        <w:rPr>
          <w:rFonts w:ascii="Times New Roman" w:eastAsia="Times New Roman" w:hAnsi="Times New Roman" w:cs="Times New Roman"/>
          <w:sz w:val="24"/>
          <w:szCs w:val="24"/>
          <w:lang w:val="en-IN"/>
        </w:rPr>
        <w:t>(1), 5–14. https://doi.org/10.1108/20441261111129898</w:t>
      </w:r>
    </w:p>
    <w:p w14:paraId="3D7E1B59"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Singh, S. (2022). Heritage tourism and environmental management: Lessons from Indian World Heritage Sites. </w:t>
      </w:r>
      <w:r>
        <w:rPr>
          <w:rFonts w:ascii="Times New Roman" w:eastAsia="Times New Roman" w:hAnsi="Times New Roman" w:cs="Times New Roman"/>
          <w:i/>
          <w:iCs/>
          <w:sz w:val="24"/>
          <w:szCs w:val="24"/>
          <w:lang w:val="en-IN"/>
        </w:rPr>
        <w:t>Journal of Heritage Tourism, 17</w:t>
      </w:r>
      <w:r>
        <w:rPr>
          <w:rFonts w:ascii="Times New Roman" w:eastAsia="Times New Roman" w:hAnsi="Times New Roman" w:cs="Times New Roman"/>
          <w:sz w:val="24"/>
          <w:szCs w:val="24"/>
          <w:lang w:val="en-IN"/>
        </w:rPr>
        <w:t xml:space="preserve">(5), 476–491. </w:t>
      </w:r>
    </w:p>
    <w:p w14:paraId="29EBE76C"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Smith, L. (2006). </w:t>
      </w:r>
      <w:r>
        <w:rPr>
          <w:rFonts w:ascii="Times New Roman" w:eastAsia="Times New Roman" w:hAnsi="Times New Roman" w:cs="Times New Roman"/>
          <w:i/>
          <w:iCs/>
          <w:sz w:val="24"/>
          <w:szCs w:val="24"/>
          <w:lang w:val="en-IN"/>
        </w:rPr>
        <w:t>Uses of heritage</w:t>
      </w:r>
      <w:r>
        <w:rPr>
          <w:rFonts w:ascii="Times New Roman" w:eastAsia="Times New Roman" w:hAnsi="Times New Roman" w:cs="Times New Roman"/>
          <w:sz w:val="24"/>
          <w:szCs w:val="24"/>
          <w:lang w:val="en-IN"/>
        </w:rPr>
        <w:t xml:space="preserve">. Routledge. </w:t>
      </w:r>
      <w:hyperlink r:id="rId17" w:history="1">
        <w:r w:rsidRPr="007D1AE1">
          <w:rPr>
            <w:rStyle w:val="Hyperlink"/>
            <w:rFonts w:ascii="Times New Roman" w:eastAsia="Times New Roman" w:hAnsi="Times New Roman" w:cs="Times New Roman"/>
            <w:sz w:val="24"/>
            <w:szCs w:val="24"/>
            <w:lang w:val="en-IN"/>
          </w:rPr>
          <w:t>https://doi.org/10.4324/9780203602263</w:t>
        </w:r>
      </w:hyperlink>
    </w:p>
    <w:p w14:paraId="5A19D5A7"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Timothy, D. J. (2011). </w:t>
      </w:r>
      <w:r>
        <w:rPr>
          <w:rFonts w:ascii="Times New Roman" w:eastAsia="Times New Roman" w:hAnsi="Times New Roman" w:cs="Times New Roman"/>
          <w:i/>
          <w:iCs/>
          <w:sz w:val="24"/>
          <w:szCs w:val="24"/>
          <w:lang w:val="en-IN"/>
        </w:rPr>
        <w:t>Cultural heritage and tourism: An introduction</w:t>
      </w:r>
      <w:r>
        <w:rPr>
          <w:rFonts w:ascii="Times New Roman" w:eastAsia="Times New Roman" w:hAnsi="Times New Roman" w:cs="Times New Roman"/>
          <w:sz w:val="24"/>
          <w:szCs w:val="24"/>
          <w:lang w:val="en-IN"/>
        </w:rPr>
        <w:t>. Channel View Publications. https://doi.org/10.21832/9781845411169</w:t>
      </w:r>
    </w:p>
    <w:p w14:paraId="2C264315"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Timothy, D. J., &amp; </w:t>
      </w:r>
      <w:proofErr w:type="spellStart"/>
      <w:r>
        <w:rPr>
          <w:rFonts w:ascii="Times New Roman" w:eastAsia="Times New Roman" w:hAnsi="Times New Roman" w:cs="Times New Roman"/>
          <w:sz w:val="24"/>
          <w:szCs w:val="24"/>
          <w:lang w:val="en-IN"/>
        </w:rPr>
        <w:t>Nyaupane</w:t>
      </w:r>
      <w:proofErr w:type="spellEnd"/>
      <w:r>
        <w:rPr>
          <w:rFonts w:ascii="Times New Roman" w:eastAsia="Times New Roman" w:hAnsi="Times New Roman" w:cs="Times New Roman"/>
          <w:sz w:val="24"/>
          <w:szCs w:val="24"/>
          <w:lang w:val="en-IN"/>
        </w:rPr>
        <w:t xml:space="preserve">, G. P. (Eds.). (2009). </w:t>
      </w:r>
      <w:r>
        <w:rPr>
          <w:rFonts w:ascii="Times New Roman" w:eastAsia="Times New Roman" w:hAnsi="Times New Roman" w:cs="Times New Roman"/>
          <w:i/>
          <w:iCs/>
          <w:sz w:val="24"/>
          <w:szCs w:val="24"/>
          <w:lang w:val="en-IN"/>
        </w:rPr>
        <w:t>Cultural heritage and tourism in the developing world: A regional perspective</w:t>
      </w:r>
      <w:r>
        <w:rPr>
          <w:rFonts w:ascii="Times New Roman" w:eastAsia="Times New Roman" w:hAnsi="Times New Roman" w:cs="Times New Roman"/>
          <w:sz w:val="24"/>
          <w:szCs w:val="24"/>
          <w:lang w:val="en-IN"/>
        </w:rPr>
        <w:t xml:space="preserve">. Routledge. </w:t>
      </w:r>
      <w:hyperlink r:id="rId18" w:tgtFrame="_blank" w:history="1">
        <w:r w:rsidRPr="007D1AE1">
          <w:rPr>
            <w:rStyle w:val="Hyperlink"/>
            <w:rFonts w:ascii="Times New Roman" w:eastAsia="Times New Roman" w:hAnsi="Times New Roman" w:cs="Times New Roman"/>
            <w:sz w:val="24"/>
            <w:szCs w:val="24"/>
          </w:rPr>
          <w:t>https://doi.org/10.4324/9780203877753</w:t>
        </w:r>
      </w:hyperlink>
      <w:r>
        <w:rPr>
          <w:rFonts w:ascii="Times New Roman" w:eastAsia="Times New Roman" w:hAnsi="Times New Roman" w:cs="Times New Roman"/>
          <w:sz w:val="24"/>
          <w:szCs w:val="24"/>
          <w:lang w:val="en-IN"/>
        </w:rPr>
        <w:t xml:space="preserve"> </w:t>
      </w:r>
    </w:p>
    <w:p w14:paraId="52E8472F"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UNESCO. (2023). </w:t>
      </w:r>
      <w:r>
        <w:rPr>
          <w:rFonts w:ascii="Times New Roman" w:eastAsia="Times New Roman" w:hAnsi="Times New Roman" w:cs="Times New Roman"/>
          <w:i/>
          <w:iCs/>
          <w:sz w:val="24"/>
          <w:szCs w:val="24"/>
          <w:lang w:val="en-IN"/>
        </w:rPr>
        <w:t>World Heritage and sustainable tourism programme</w:t>
      </w:r>
      <w:r>
        <w:rPr>
          <w:rFonts w:ascii="Times New Roman" w:eastAsia="Times New Roman" w:hAnsi="Times New Roman" w:cs="Times New Roman"/>
          <w:sz w:val="24"/>
          <w:szCs w:val="24"/>
          <w:lang w:val="en-IN"/>
        </w:rPr>
        <w:t>. UNESCO. https://whc.unesco.org/en/tourism/</w:t>
      </w:r>
    </w:p>
    <w:p w14:paraId="33FFA5A6"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UNESCO. (2023). </w:t>
      </w:r>
      <w:r>
        <w:rPr>
          <w:rFonts w:ascii="Times New Roman" w:eastAsia="Times New Roman" w:hAnsi="Times New Roman" w:cs="Times New Roman"/>
          <w:i/>
          <w:iCs/>
          <w:sz w:val="24"/>
          <w:szCs w:val="24"/>
          <w:lang w:val="en-IN"/>
        </w:rPr>
        <w:t>State of conservation: Machu Picchu</w:t>
      </w:r>
      <w:r>
        <w:rPr>
          <w:rFonts w:ascii="Times New Roman" w:eastAsia="Times New Roman" w:hAnsi="Times New Roman" w:cs="Times New Roman"/>
          <w:sz w:val="24"/>
          <w:szCs w:val="24"/>
          <w:lang w:val="en-IN"/>
        </w:rPr>
        <w:t>. UNESCO World Heritage Centre. https://whc.unesco.org/en/list/274/</w:t>
      </w:r>
    </w:p>
    <w:p w14:paraId="7182A765"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UNESCO. (2024). </w:t>
      </w:r>
      <w:r>
        <w:rPr>
          <w:rFonts w:ascii="Times New Roman" w:eastAsia="Times New Roman" w:hAnsi="Times New Roman" w:cs="Times New Roman"/>
          <w:i/>
          <w:iCs/>
          <w:sz w:val="24"/>
          <w:szCs w:val="24"/>
          <w:lang w:val="en-IN"/>
        </w:rPr>
        <w:t>Sustainable tourism and World Heritage management</w:t>
      </w:r>
      <w:r>
        <w:rPr>
          <w:rFonts w:ascii="Times New Roman" w:eastAsia="Times New Roman" w:hAnsi="Times New Roman" w:cs="Times New Roman"/>
          <w:sz w:val="24"/>
          <w:szCs w:val="24"/>
          <w:lang w:val="en-IN"/>
        </w:rPr>
        <w:t>. UNESCO. https://whc.unesco.org/en/sustainabletourism/</w:t>
      </w:r>
    </w:p>
    <w:p w14:paraId="3C5CC295"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UNESCO. (2024). </w:t>
      </w:r>
      <w:r>
        <w:rPr>
          <w:rFonts w:ascii="Times New Roman" w:eastAsia="Times New Roman" w:hAnsi="Times New Roman" w:cs="Times New Roman"/>
          <w:i/>
          <w:iCs/>
          <w:sz w:val="24"/>
          <w:szCs w:val="24"/>
          <w:lang w:val="en-IN"/>
        </w:rPr>
        <w:t>World Heritage state of conservation reports</w:t>
      </w:r>
      <w:r>
        <w:rPr>
          <w:rFonts w:ascii="Times New Roman" w:eastAsia="Times New Roman" w:hAnsi="Times New Roman" w:cs="Times New Roman"/>
          <w:sz w:val="24"/>
          <w:szCs w:val="24"/>
          <w:lang w:val="en-IN"/>
        </w:rPr>
        <w:t>. UNESCO World Heritage Centre. https://whc.unesco.org/en/soc/</w:t>
      </w:r>
    </w:p>
    <w:p w14:paraId="4DA18F64" w14:textId="77777777" w:rsidR="00A544D5" w:rsidRPr="007D1AE1"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Winter, T. (2021). The </w:t>
      </w:r>
      <w:proofErr w:type="spellStart"/>
      <w:r>
        <w:rPr>
          <w:rFonts w:ascii="Times New Roman" w:eastAsia="Times New Roman" w:hAnsi="Times New Roman" w:cs="Times New Roman"/>
          <w:sz w:val="24"/>
          <w:szCs w:val="24"/>
          <w:lang w:val="en-IN"/>
        </w:rPr>
        <w:t>geocultural</w:t>
      </w:r>
      <w:proofErr w:type="spellEnd"/>
      <w:r>
        <w:rPr>
          <w:rFonts w:ascii="Times New Roman" w:eastAsia="Times New Roman" w:hAnsi="Times New Roman" w:cs="Times New Roman"/>
          <w:sz w:val="24"/>
          <w:szCs w:val="24"/>
          <w:lang w:val="en-IN"/>
        </w:rPr>
        <w:t xml:space="preserve"> heritage of the Silk Roads. </w:t>
      </w:r>
      <w:r>
        <w:rPr>
          <w:rFonts w:ascii="Times New Roman" w:eastAsia="Times New Roman" w:hAnsi="Times New Roman" w:cs="Times New Roman"/>
          <w:i/>
          <w:iCs/>
          <w:sz w:val="24"/>
          <w:szCs w:val="24"/>
          <w:lang w:val="en-IN"/>
        </w:rPr>
        <w:t>International Journal of Heritage Studies, 27</w:t>
      </w:r>
      <w:r>
        <w:rPr>
          <w:rFonts w:ascii="Times New Roman" w:eastAsia="Times New Roman" w:hAnsi="Times New Roman" w:cs="Times New Roman"/>
          <w:sz w:val="24"/>
          <w:szCs w:val="24"/>
          <w:lang w:val="en-IN"/>
        </w:rPr>
        <w:t xml:space="preserve">(7), 700–719. </w:t>
      </w:r>
      <w:hyperlink r:id="rId19" w:history="1">
        <w:r w:rsidRPr="007D1AE1">
          <w:rPr>
            <w:rStyle w:val="Hyperlink"/>
            <w:rFonts w:ascii="Times New Roman" w:eastAsia="Times New Roman" w:hAnsi="Times New Roman" w:cs="Times New Roman"/>
            <w:sz w:val="24"/>
            <w:szCs w:val="24"/>
            <w:lang w:val="en-IN"/>
          </w:rPr>
          <w:t>https://doi.org/10.1080/</w:t>
        </w:r>
      </w:hyperlink>
      <w:hyperlink r:id="rId20" w:history="1">
        <w:r w:rsidRPr="007D1AE1">
          <w:rPr>
            <w:rStyle w:val="Hyperlink"/>
            <w:rFonts w:ascii="Times New Roman" w:eastAsia="Times New Roman" w:hAnsi="Times New Roman" w:cs="Times New Roman"/>
            <w:sz w:val="24"/>
            <w:szCs w:val="24"/>
            <w:lang w:val="en-IN"/>
          </w:rPr>
          <w:t>13527258.2020.1852296</w:t>
        </w:r>
      </w:hyperlink>
    </w:p>
    <w:p w14:paraId="4A06D12F" w14:textId="77777777" w:rsidR="00A544D5" w:rsidRDefault="00A544D5" w:rsidP="00A544D5">
      <w:pPr>
        <w:spacing w:line="360" w:lineRule="auto"/>
        <w:ind w:left="720" w:hanging="720"/>
        <w:jc w:val="both"/>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lang w:val="en-IN"/>
        </w:rPr>
        <w:t xml:space="preserve">Yin, R. K. (2018). </w:t>
      </w:r>
      <w:r>
        <w:rPr>
          <w:rFonts w:ascii="Times New Roman" w:eastAsia="Times New Roman" w:hAnsi="Times New Roman" w:cs="Times New Roman"/>
          <w:i/>
          <w:iCs/>
          <w:sz w:val="24"/>
          <w:szCs w:val="24"/>
          <w:lang w:val="en-IN"/>
        </w:rPr>
        <w:t>Case study research and applications: Design and methods</w:t>
      </w:r>
      <w:r>
        <w:rPr>
          <w:rFonts w:ascii="Times New Roman" w:eastAsia="Times New Roman" w:hAnsi="Times New Roman" w:cs="Times New Roman"/>
          <w:sz w:val="24"/>
          <w:szCs w:val="24"/>
          <w:lang w:val="en-IN"/>
        </w:rPr>
        <w:t xml:space="preserve"> (6th ed.). SAGE Publications.</w:t>
      </w:r>
    </w:p>
    <w:p w14:paraId="000000C1" w14:textId="77777777" w:rsidR="00805E2D" w:rsidRDefault="00805E2D" w:rsidP="00986625">
      <w:pPr>
        <w:spacing w:line="360" w:lineRule="auto"/>
        <w:jc w:val="both"/>
        <w:rPr>
          <w:rFonts w:ascii="Times New Roman" w:eastAsia="Times New Roman" w:hAnsi="Times New Roman" w:cs="Times New Roman"/>
          <w:sz w:val="24"/>
          <w:szCs w:val="24"/>
        </w:rPr>
      </w:pPr>
    </w:p>
    <w:sectPr w:rsidR="00805E2D" w:rsidSect="00F13E2B">
      <w:head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D95F9" w14:textId="77777777" w:rsidR="00EE4D3F" w:rsidRDefault="00EE4D3F">
      <w:pPr>
        <w:spacing w:line="240" w:lineRule="auto"/>
      </w:pPr>
      <w:r>
        <w:separator/>
      </w:r>
    </w:p>
  </w:endnote>
  <w:endnote w:type="continuationSeparator" w:id="0">
    <w:p w14:paraId="36E8FB37" w14:textId="77777777" w:rsidR="00EE4D3F" w:rsidRDefault="00EE4D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2A2C1EC-B4DA-47AB-952E-8E5803225D42}"/>
  </w:font>
  <w:font w:name="Cambria">
    <w:panose1 w:val="02040503050406030204"/>
    <w:charset w:val="00"/>
    <w:family w:val="roman"/>
    <w:pitch w:val="variable"/>
    <w:sig w:usb0="E00006FF" w:usb1="420024FF" w:usb2="02000000" w:usb3="00000000" w:csb0="0000019F" w:csb1="00000000"/>
    <w:embedRegular r:id="rId2" w:fontKey="{4915F059-4EF0-44D2-8B53-0AB6F143AEF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640A9" w14:textId="77777777" w:rsidR="00EE4D3F" w:rsidRDefault="00EE4D3F">
      <w:pPr>
        <w:spacing w:line="240" w:lineRule="auto"/>
      </w:pPr>
      <w:r>
        <w:separator/>
      </w:r>
    </w:p>
  </w:footnote>
  <w:footnote w:type="continuationSeparator" w:id="0">
    <w:p w14:paraId="0E7DC078" w14:textId="77777777" w:rsidR="00EE4D3F" w:rsidRDefault="00EE4D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C2" w14:textId="77777777" w:rsidR="00805E2D" w:rsidRDefault="00805E2D">
    <w:pPr>
      <w:pBdr>
        <w:top w:val="nil"/>
        <w:left w:val="nil"/>
        <w:bottom w:val="nil"/>
        <w:right w:val="nil"/>
        <w:between w:val="nil"/>
      </w:pBdr>
      <w:tabs>
        <w:tab w:val="center" w:pos="4513"/>
        <w:tab w:val="right" w:pos="9026"/>
      </w:tabs>
      <w:spacing w:line="240" w:lineRule="auto"/>
      <w:jc w:val="right"/>
      <w:rPr>
        <w:color w:val="000000"/>
      </w:rPr>
    </w:pPr>
  </w:p>
  <w:p w14:paraId="000000C3" w14:textId="77777777" w:rsidR="00805E2D" w:rsidRDefault="00805E2D">
    <w:pPr>
      <w:pBdr>
        <w:top w:val="nil"/>
        <w:left w:val="nil"/>
        <w:bottom w:val="nil"/>
        <w:right w:val="nil"/>
        <w:between w:val="nil"/>
      </w:pBdr>
      <w:tabs>
        <w:tab w:val="center" w:pos="4513"/>
        <w:tab w:val="right" w:pos="9026"/>
      </w:tabs>
      <w:spacing w:line="240" w:lineRule="auto"/>
      <w:rPr>
        <w:b/>
        <w:bCs/>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E2D"/>
    <w:rsid w:val="00007441"/>
    <w:rsid w:val="001B7E3C"/>
    <w:rsid w:val="002421D1"/>
    <w:rsid w:val="005A66F4"/>
    <w:rsid w:val="005E14EF"/>
    <w:rsid w:val="00641B4A"/>
    <w:rsid w:val="0069444F"/>
    <w:rsid w:val="00805E2D"/>
    <w:rsid w:val="00986625"/>
    <w:rsid w:val="00A544D5"/>
    <w:rsid w:val="00EE4D3F"/>
    <w:rsid w:val="00F13E2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A1B70"/>
  <w15:docId w15:val="{B5F15033-DDCE-4F0B-B0AA-CEF8FBFCD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before="360" w:after="120"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character" w:styleId="Hyperlink">
    <w:name w:val="Hyperlink"/>
    <w:basedOn w:val="DefaultParagraphFont"/>
    <w:uiPriority w:val="99"/>
    <w:unhideWhenUsed/>
    <w:rsid w:val="004C0FA6"/>
    <w:rPr>
      <w:color w:val="0000FF" w:themeColor="hyperlink"/>
      <w:u w:val="single"/>
    </w:rPr>
  </w:style>
  <w:style w:type="paragraph" w:styleId="Header">
    <w:name w:val="header"/>
    <w:basedOn w:val="Normal"/>
    <w:link w:val="HeaderChar"/>
    <w:uiPriority w:val="99"/>
    <w:unhideWhenUsed/>
    <w:rsid w:val="004C0FA6"/>
    <w:pPr>
      <w:tabs>
        <w:tab w:val="center" w:pos="4513"/>
        <w:tab w:val="right" w:pos="9026"/>
      </w:tabs>
      <w:spacing w:line="240" w:lineRule="auto"/>
    </w:pPr>
  </w:style>
  <w:style w:type="character" w:customStyle="1" w:styleId="HeaderChar">
    <w:name w:val="Header Char"/>
    <w:basedOn w:val="DefaultParagraphFont"/>
    <w:link w:val="Header"/>
    <w:uiPriority w:val="99"/>
    <w:rsid w:val="004C0FA6"/>
  </w:style>
  <w:style w:type="paragraph" w:styleId="Footer">
    <w:name w:val="footer"/>
    <w:basedOn w:val="Normal"/>
    <w:link w:val="FooterChar"/>
    <w:uiPriority w:val="99"/>
    <w:unhideWhenUsed/>
    <w:rsid w:val="004C0FA6"/>
    <w:pPr>
      <w:tabs>
        <w:tab w:val="center" w:pos="4513"/>
        <w:tab w:val="right" w:pos="9026"/>
      </w:tabs>
      <w:spacing w:line="240" w:lineRule="auto"/>
    </w:pPr>
  </w:style>
  <w:style w:type="character" w:customStyle="1" w:styleId="FooterChar">
    <w:name w:val="Footer Char"/>
    <w:basedOn w:val="DefaultParagraphFont"/>
    <w:link w:val="Footer"/>
    <w:uiPriority w:val="99"/>
    <w:rsid w:val="004C0FA6"/>
  </w:style>
  <w:style w:type="paragraph" w:styleId="TOCHeading">
    <w:name w:val="TOC Heading"/>
    <w:basedOn w:val="Heading1"/>
    <w:next w:val="Normal"/>
    <w:uiPriority w:val="39"/>
    <w:unhideWhenUsed/>
    <w:qFormat/>
    <w:rsid w:val="00990F1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90F1B"/>
    <w:pPr>
      <w:spacing w:after="100"/>
    </w:pPr>
  </w:style>
  <w:style w:type="paragraph" w:styleId="TOC2">
    <w:name w:val="toc 2"/>
    <w:basedOn w:val="Normal"/>
    <w:next w:val="Normal"/>
    <w:autoRedefine/>
    <w:uiPriority w:val="39"/>
    <w:unhideWhenUsed/>
    <w:rsid w:val="00990F1B"/>
    <w:pPr>
      <w:spacing w:after="100"/>
      <w:ind w:left="220"/>
    </w:pPr>
  </w:style>
  <w:style w:type="character" w:styleId="UnresolvedMention">
    <w:name w:val="Unresolved Mention"/>
    <w:basedOn w:val="DefaultParagraphFont"/>
    <w:uiPriority w:val="99"/>
    <w:semiHidden/>
    <w:unhideWhenUsed/>
    <w:rsid w:val="0099096E"/>
    <w:rPr>
      <w:color w:val="605E5C"/>
      <w:shd w:val="clear" w:color="auto" w:fill="E1DFDD"/>
    </w:rPr>
  </w:style>
  <w:style w:type="paragraph" w:styleId="NormalWeb">
    <w:name w:val="Normal (Web)"/>
    <w:basedOn w:val="Normal"/>
    <w:uiPriority w:val="99"/>
    <w:semiHidden/>
    <w:unhideWhenUsed/>
    <w:rsid w:val="00750606"/>
    <w:rPr>
      <w:rFonts w:ascii="Times New Roman" w:hAnsi="Times New Roman" w:cs="Times New Roman"/>
      <w:sz w:val="24"/>
      <w:szCs w:val="24"/>
    </w:rPr>
  </w:style>
  <w:style w:type="table" w:styleId="TableGrid">
    <w:name w:val="Table Grid"/>
    <w:basedOn w:val="TableNormal"/>
    <w:uiPriority w:val="39"/>
    <w:rsid w:val="00F00D6B"/>
    <w:pPr>
      <w:spacing w:line="240" w:lineRule="auto"/>
    </w:pPr>
    <w:rPr>
      <w:rFonts w:asciiTheme="minorHAnsi" w:eastAsiaTheme="minorHAnsi" w:hAnsiTheme="minorHAnsi" w:cstheme="minorBidi"/>
      <w:kern w:val="2"/>
      <w:lang w:val="en-IN"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after="320"/>
    </w:pPr>
    <w:rPr>
      <w:color w:val="666666"/>
      <w:sz w:val="30"/>
      <w:szCs w:val="30"/>
    </w:rPr>
  </w:style>
  <w:style w:type="character" w:styleId="FollowedHyperlink">
    <w:name w:val="FollowedHyperlink"/>
    <w:basedOn w:val="DefaultParagraphFont"/>
    <w:uiPriority w:val="99"/>
    <w:semiHidden/>
    <w:unhideWhenUsed/>
    <w:rsid w:val="002421D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58840/838qdx22" TargetMode="External"/><Relationship Id="rId13" Type="http://schemas.openxmlformats.org/officeDocument/2006/relationships/hyperlink" Target="https://doi.org/10.1007/978-3-319-44515-1_4" TargetMode="External"/><Relationship Id="rId18" Type="http://schemas.openxmlformats.org/officeDocument/2006/relationships/hyperlink" Target="https://doi.org/10.4324/9780203877753"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i.org/10.4324/9781003001720" TargetMode="External"/><Relationship Id="rId17" Type="http://schemas.openxmlformats.org/officeDocument/2006/relationships/hyperlink" Target="https://doi.org/10.4324/9780203602263" TargetMode="External"/><Relationship Id="rId2" Type="http://schemas.openxmlformats.org/officeDocument/2006/relationships/customXml" Target="../customXml/item2.xml"/><Relationship Id="rId16" Type="http://schemas.openxmlformats.org/officeDocument/2006/relationships/hyperlink" Target="https://doi.org/10.1017/S094073912200025X" TargetMode="External"/><Relationship Id="rId20" Type="http://schemas.openxmlformats.org/officeDocument/2006/relationships/hyperlink" Target="https://doi.org/10.1080/13527258.2020.185229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515/9783110607369" TargetMode="External"/><Relationship Id="rId5" Type="http://schemas.openxmlformats.org/officeDocument/2006/relationships/webSettings" Target="webSettings.xml"/><Relationship Id="rId15" Type="http://schemas.openxmlformats.org/officeDocument/2006/relationships/hyperlink" Target="https://doi.org/10.1002/9781118486634" TargetMode="External"/><Relationship Id="rId23" Type="http://schemas.openxmlformats.org/officeDocument/2006/relationships/theme" Target="theme/theme1.xml"/><Relationship Id="rId10" Type="http://schemas.openxmlformats.org/officeDocument/2006/relationships/hyperlink" Target="https://doi.org/10.1080/13527250903441739" TargetMode="External"/><Relationship Id="rId19" Type="http://schemas.openxmlformats.org/officeDocument/2006/relationships/hyperlink" Target="https://doi.org/10.1080/13527258.2020.1852296" TargetMode="External"/><Relationship Id="rId4" Type="http://schemas.openxmlformats.org/officeDocument/2006/relationships/settings" Target="settings.xml"/><Relationship Id="rId9" Type="http://schemas.openxmlformats.org/officeDocument/2006/relationships/hyperlink" Target="https://doi.org/10.4324/9781315840437" TargetMode="External"/><Relationship Id="rId14" Type="http://schemas.openxmlformats.org/officeDocument/2006/relationships/hyperlink" Target="https://doi.org/10.1007/978-0-387-71313-7_3"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Hf9Yp9f4KInd58k2DnfXxBLxJA==">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A799E56-5ED3-4E1D-8951-B53091D6A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6197</Words>
  <Characters>35329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TISHAN KOLEH</dc:creator>
  <cp:lastModifiedBy>ARIN KOLEH</cp:lastModifiedBy>
  <cp:revision>2</cp:revision>
  <dcterms:created xsi:type="dcterms:W3CDTF">2026-05-23T18:30:00Z</dcterms:created>
  <dcterms:modified xsi:type="dcterms:W3CDTF">2026-05-23T18:30:00Z</dcterms:modified>
</cp:coreProperties>
</file>