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ABCA4" w14:textId="77777777" w:rsidR="00426865" w:rsidRPr="00215386" w:rsidRDefault="00672345">
      <w:pPr>
        <w:rPr>
          <w:rFonts w:asciiTheme="majorBidi" w:hAnsiTheme="majorBidi" w:cstheme="majorBidi"/>
        </w:rPr>
      </w:pPr>
      <w:r w:rsidRPr="00215386">
        <w:rPr>
          <w:rFonts w:asciiTheme="majorBidi" w:hAnsiTheme="majorBidi" w:cstheme="majorBid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E63A02A" w14:textId="77777777" w:rsidR="00672345" w:rsidRPr="00215386" w:rsidRDefault="003C5D74" w:rsidP="00672345">
      <w:pPr>
        <w:rPr>
          <w:rFonts w:asciiTheme="majorBidi" w:hAnsiTheme="majorBidi" w:cstheme="majorBidi"/>
          <w:b/>
          <w:bCs/>
          <w:lang w:val="en-US"/>
        </w:rPr>
      </w:pPr>
      <w:r w:rsidRPr="00215386">
        <w:rPr>
          <w:rFonts w:asciiTheme="majorBidi" w:hAnsiTheme="majorBidi" w:cstheme="majorBidi"/>
          <w:b/>
          <w:bCs/>
          <w:lang w:val="en-US"/>
        </w:rPr>
        <w:t>Structure of Tourism Markets</w:t>
      </w:r>
    </w:p>
    <w:p w14:paraId="4F045B20" w14:textId="77777777" w:rsidR="00672345" w:rsidRPr="00215386" w:rsidRDefault="00672345" w:rsidP="00672345">
      <w:pPr>
        <w:rPr>
          <w:rFonts w:asciiTheme="majorBidi" w:hAnsiTheme="majorBidi" w:cstheme="majorBidi"/>
          <w:lang w:val="en-US"/>
        </w:rPr>
      </w:pPr>
      <w:r w:rsidRPr="00215386">
        <w:rPr>
          <w:rFonts w:asciiTheme="majorBidi" w:hAnsiTheme="majorBidi" w:cstheme="majorBidi"/>
          <w:lang w:val="en-US"/>
        </w:rPr>
        <w:t xml:space="preserve">Assignment </w:t>
      </w:r>
      <w:r w:rsidR="00762633" w:rsidRPr="00215386">
        <w:rPr>
          <w:rFonts w:asciiTheme="majorBidi" w:hAnsiTheme="majorBidi" w:cstheme="majorBidi"/>
          <w:lang w:val="en-US"/>
        </w:rPr>
        <w:t>3</w:t>
      </w:r>
    </w:p>
    <w:p w14:paraId="7528BBCE" w14:textId="77777777" w:rsidR="00672345" w:rsidRPr="00215386" w:rsidRDefault="00762633" w:rsidP="00672345">
      <w:pPr>
        <w:rPr>
          <w:rFonts w:asciiTheme="majorBidi" w:hAnsiTheme="majorBidi" w:cstheme="majorBidi"/>
          <w:lang w:val="en-US"/>
        </w:rPr>
      </w:pPr>
      <w:r w:rsidRPr="00215386">
        <w:rPr>
          <w:rFonts w:asciiTheme="majorBidi" w:hAnsiTheme="majorBidi" w:cstheme="majorBidi"/>
          <w:lang w:val="en-US"/>
        </w:rPr>
        <w:t>26</w:t>
      </w:r>
      <w:r w:rsidR="00672345" w:rsidRPr="00215386">
        <w:rPr>
          <w:rFonts w:asciiTheme="majorBidi" w:hAnsiTheme="majorBidi" w:cstheme="majorBidi"/>
          <w:lang w:val="en-US"/>
        </w:rPr>
        <w:t>.0</w:t>
      </w:r>
      <w:r w:rsidRPr="00215386">
        <w:rPr>
          <w:rFonts w:asciiTheme="majorBidi" w:hAnsiTheme="majorBidi" w:cstheme="majorBidi"/>
          <w:lang w:val="en-US"/>
        </w:rPr>
        <w:t>8</w:t>
      </w:r>
      <w:r w:rsidR="00672345" w:rsidRPr="00215386">
        <w:rPr>
          <w:rFonts w:asciiTheme="majorBidi" w:hAnsiTheme="majorBidi" w:cstheme="majorBidi"/>
          <w:lang w:val="en-US"/>
        </w:rPr>
        <w:t>.2026</w:t>
      </w:r>
    </w:p>
    <w:p w14:paraId="36B9BE3B" w14:textId="77777777" w:rsidR="00672345" w:rsidRPr="00215386" w:rsidRDefault="00672345">
      <w:pPr>
        <w:rPr>
          <w:rFonts w:asciiTheme="majorBidi" w:hAnsiTheme="majorBidi" w:cstheme="majorBidi"/>
        </w:rPr>
      </w:pPr>
    </w:p>
    <w:p w14:paraId="0EC3A299" w14:textId="77777777" w:rsidR="00672345" w:rsidRPr="00215386" w:rsidRDefault="00672345">
      <w:pPr>
        <w:rPr>
          <w:rFonts w:asciiTheme="majorBidi" w:hAnsiTheme="majorBidi" w:cstheme="majorBidi"/>
        </w:rPr>
      </w:pPr>
    </w:p>
    <w:p w14:paraId="02416DCD" w14:textId="77777777" w:rsidR="00672345" w:rsidRPr="00215386" w:rsidRDefault="00672345">
      <w:pPr>
        <w:rPr>
          <w:rFonts w:asciiTheme="majorBidi" w:hAnsiTheme="majorBidi" w:cstheme="majorBidi"/>
        </w:rPr>
      </w:pPr>
    </w:p>
    <w:p w14:paraId="231DF704" w14:textId="77777777" w:rsidR="00672345" w:rsidRPr="00215386" w:rsidRDefault="00672345">
      <w:pPr>
        <w:rPr>
          <w:rFonts w:asciiTheme="majorBidi" w:hAnsiTheme="majorBidi" w:cstheme="majorBidi"/>
        </w:rPr>
      </w:pPr>
    </w:p>
    <w:p w14:paraId="4F9A0801" w14:textId="77777777" w:rsidR="00672345" w:rsidRPr="00215386" w:rsidRDefault="00672345">
      <w:pPr>
        <w:rPr>
          <w:rFonts w:asciiTheme="majorBidi" w:hAnsiTheme="majorBidi" w:cstheme="majorBidi"/>
        </w:rPr>
      </w:pPr>
    </w:p>
    <w:p w14:paraId="6331FE01" w14:textId="77777777" w:rsidR="00672345" w:rsidRPr="00215386" w:rsidRDefault="00672345">
      <w:pPr>
        <w:rPr>
          <w:rFonts w:asciiTheme="majorBidi" w:hAnsiTheme="majorBidi" w:cstheme="majorBidi"/>
        </w:rPr>
      </w:pPr>
    </w:p>
    <w:p w14:paraId="0FEA5EEF" w14:textId="77777777" w:rsidR="00672345" w:rsidRPr="00215386" w:rsidRDefault="00672345">
      <w:pPr>
        <w:rPr>
          <w:rFonts w:asciiTheme="majorBidi" w:hAnsiTheme="majorBidi" w:cstheme="majorBidi"/>
        </w:rPr>
      </w:pPr>
    </w:p>
    <w:p w14:paraId="2D489FE3" w14:textId="77777777" w:rsidR="00672345" w:rsidRPr="00215386" w:rsidRDefault="00672345">
      <w:pPr>
        <w:rPr>
          <w:rFonts w:asciiTheme="majorBidi" w:hAnsiTheme="majorBidi" w:cstheme="majorBidi"/>
        </w:rPr>
      </w:pPr>
    </w:p>
    <w:p w14:paraId="562A8F9F" w14:textId="77777777" w:rsidR="00672345" w:rsidRPr="00215386" w:rsidRDefault="00672345">
      <w:pPr>
        <w:rPr>
          <w:rFonts w:asciiTheme="majorBidi" w:hAnsiTheme="majorBidi" w:cstheme="majorBidi"/>
        </w:rPr>
      </w:pPr>
    </w:p>
    <w:p w14:paraId="39D49D88" w14:textId="77777777" w:rsidR="00672345" w:rsidRPr="00215386" w:rsidRDefault="00672345">
      <w:pPr>
        <w:rPr>
          <w:rFonts w:asciiTheme="majorBidi" w:hAnsiTheme="majorBidi" w:cstheme="majorBidi"/>
        </w:rPr>
      </w:pPr>
    </w:p>
    <w:p w14:paraId="2CAC2AEC" w14:textId="77777777" w:rsidR="00672345" w:rsidRPr="00215386" w:rsidRDefault="00672345">
      <w:pPr>
        <w:rPr>
          <w:rFonts w:asciiTheme="majorBidi" w:hAnsiTheme="majorBidi" w:cstheme="majorBidi"/>
        </w:rPr>
      </w:pPr>
    </w:p>
    <w:p w14:paraId="63F76245" w14:textId="77777777" w:rsidR="00672345" w:rsidRPr="00215386" w:rsidRDefault="00672345">
      <w:pPr>
        <w:rPr>
          <w:rFonts w:asciiTheme="majorBidi" w:hAnsiTheme="majorBidi" w:cstheme="majorBidi"/>
        </w:rPr>
      </w:pPr>
    </w:p>
    <w:p w14:paraId="2481D64C" w14:textId="77777777" w:rsidR="00672345" w:rsidRPr="00215386" w:rsidRDefault="00672345">
      <w:pPr>
        <w:rPr>
          <w:rFonts w:asciiTheme="majorBidi" w:hAnsiTheme="majorBidi" w:cstheme="majorBidi"/>
        </w:rPr>
      </w:pPr>
    </w:p>
    <w:p w14:paraId="2406E44C" w14:textId="77777777" w:rsidR="00672345" w:rsidRPr="00215386" w:rsidRDefault="00672345" w:rsidP="00672345">
      <w:pPr>
        <w:spacing w:line="276" w:lineRule="auto"/>
        <w:rPr>
          <w:rFonts w:asciiTheme="majorBidi" w:hAnsiTheme="majorBidi" w:cstheme="majorBidi"/>
          <w:b/>
          <w:bCs/>
          <w:lang w:val="en-US"/>
        </w:rPr>
      </w:pPr>
      <w:r w:rsidRPr="00215386">
        <w:rPr>
          <w:rFonts w:asciiTheme="majorBidi" w:hAnsiTheme="majorBidi" w:cstheme="majorBidi"/>
          <w:b/>
          <w:bCs/>
          <w:lang w:val="en-US"/>
        </w:rPr>
        <w:t>In no more than 500 words, each explain and 2-4 references:</w:t>
      </w:r>
    </w:p>
    <w:p w14:paraId="37710469" w14:textId="77777777" w:rsidR="00672345" w:rsidRPr="00215386" w:rsidRDefault="00672345" w:rsidP="00672345">
      <w:pPr>
        <w:spacing w:line="276" w:lineRule="auto"/>
        <w:rPr>
          <w:rFonts w:asciiTheme="majorBidi" w:hAnsiTheme="majorBidi" w:cstheme="majorBidi"/>
          <w:b/>
          <w:bCs/>
          <w:lang w:val="en-US"/>
        </w:rPr>
      </w:pPr>
    </w:p>
    <w:p w14:paraId="05C310F5" w14:textId="77777777" w:rsidR="00672345" w:rsidRPr="00215386" w:rsidRDefault="00672345" w:rsidP="00672345">
      <w:pPr>
        <w:spacing w:line="276" w:lineRule="auto"/>
        <w:rPr>
          <w:rFonts w:asciiTheme="majorBidi" w:hAnsiTheme="majorBidi" w:cstheme="majorBidi"/>
          <w:b/>
          <w:bCs/>
          <w:lang w:val="en-US"/>
        </w:rPr>
      </w:pPr>
    </w:p>
    <w:p w14:paraId="276E2E31" w14:textId="77777777" w:rsidR="00672345" w:rsidRPr="00215386" w:rsidRDefault="00672345" w:rsidP="00672345">
      <w:pPr>
        <w:spacing w:line="276" w:lineRule="auto"/>
        <w:rPr>
          <w:rFonts w:asciiTheme="majorBidi" w:hAnsiTheme="majorBidi" w:cstheme="majorBidi"/>
          <w:lang w:val="en-US"/>
        </w:rPr>
      </w:pPr>
    </w:p>
    <w:p w14:paraId="48EEE791" w14:textId="77777777" w:rsidR="006E036E" w:rsidRPr="00215386" w:rsidRDefault="003C5D74" w:rsidP="006E036E">
      <w:pPr>
        <w:rPr>
          <w:rFonts w:asciiTheme="majorBidi" w:hAnsiTheme="majorBidi" w:cstheme="majorBidi"/>
          <w:lang w:val="en-US"/>
        </w:rPr>
      </w:pPr>
      <w:r w:rsidRPr="00215386">
        <w:rPr>
          <w:rFonts w:asciiTheme="majorBidi" w:hAnsiTheme="majorBidi" w:cstheme="majorBidi"/>
          <w:lang w:val="en-US"/>
        </w:rPr>
        <w:t xml:space="preserve">1- </w:t>
      </w:r>
      <w:r w:rsidR="006E036E" w:rsidRPr="00215386">
        <w:rPr>
          <w:rFonts w:asciiTheme="majorBidi" w:hAnsiTheme="majorBidi" w:cstheme="majorBidi"/>
          <w:lang w:val="en-US"/>
        </w:rPr>
        <w:t xml:space="preserve">Explain the concept of tourist consumer </w:t>
      </w:r>
      <w:proofErr w:type="spellStart"/>
      <w:r w:rsidR="006E036E" w:rsidRPr="00215386">
        <w:rPr>
          <w:rFonts w:asciiTheme="majorBidi" w:hAnsiTheme="majorBidi" w:cstheme="majorBidi"/>
          <w:lang w:val="en-US"/>
        </w:rPr>
        <w:t>behaviour</w:t>
      </w:r>
      <w:proofErr w:type="spellEnd"/>
      <w:r w:rsidR="006E036E" w:rsidRPr="00215386">
        <w:rPr>
          <w:rFonts w:asciiTheme="majorBidi" w:hAnsiTheme="majorBidi" w:cstheme="majorBidi"/>
          <w:lang w:val="en-US"/>
        </w:rPr>
        <w:t>.</w:t>
      </w:r>
    </w:p>
    <w:p w14:paraId="10367062" w14:textId="77777777" w:rsidR="006E036E" w:rsidRPr="00215386" w:rsidRDefault="006E036E" w:rsidP="006E036E">
      <w:pPr>
        <w:rPr>
          <w:rFonts w:asciiTheme="majorBidi" w:hAnsiTheme="majorBidi" w:cstheme="majorBidi"/>
          <w:lang w:val="en-US"/>
        </w:rPr>
      </w:pPr>
    </w:p>
    <w:p w14:paraId="138216C0" w14:textId="77777777" w:rsidR="006E036E" w:rsidRPr="00215386" w:rsidRDefault="006E036E" w:rsidP="006E036E">
      <w:pPr>
        <w:rPr>
          <w:rFonts w:asciiTheme="majorBidi" w:hAnsiTheme="majorBidi" w:cstheme="majorBidi"/>
          <w:lang w:val="en-US"/>
        </w:rPr>
      </w:pPr>
      <w:r w:rsidRPr="00215386">
        <w:rPr>
          <w:rFonts w:asciiTheme="majorBidi" w:hAnsiTheme="majorBidi" w:cstheme="majorBidi"/>
          <w:lang w:val="en-US"/>
        </w:rPr>
        <w:t>2- Explain the difference between institutionalized and non-institutionalized tourists.</w:t>
      </w:r>
    </w:p>
    <w:p w14:paraId="00AF919B" w14:textId="77777777" w:rsidR="00672345" w:rsidRPr="00215386" w:rsidRDefault="006E036E" w:rsidP="006E036E">
      <w:pPr>
        <w:rPr>
          <w:rFonts w:asciiTheme="majorBidi" w:hAnsiTheme="majorBidi" w:cstheme="majorBidi"/>
          <w:lang w:val="en-US"/>
        </w:rPr>
      </w:pPr>
      <w:r w:rsidRPr="00215386">
        <w:rPr>
          <w:rFonts w:asciiTheme="majorBidi" w:hAnsiTheme="majorBidi" w:cstheme="majorBidi"/>
          <w:lang w:val="en-US"/>
        </w:rPr>
        <w:t>Give one example of each type.</w:t>
      </w:r>
    </w:p>
    <w:p w14:paraId="37D3AF2B" w14:textId="77777777" w:rsidR="00215386" w:rsidRPr="00215386" w:rsidRDefault="00215386" w:rsidP="006E036E">
      <w:pPr>
        <w:rPr>
          <w:rFonts w:asciiTheme="majorBidi" w:hAnsiTheme="majorBidi" w:cstheme="majorBidi"/>
          <w:lang w:val="en-US"/>
        </w:rPr>
      </w:pPr>
    </w:p>
    <w:p w14:paraId="7B45B692" w14:textId="77777777" w:rsidR="00215386" w:rsidRPr="00215386" w:rsidRDefault="00215386" w:rsidP="006E036E">
      <w:pPr>
        <w:rPr>
          <w:rFonts w:asciiTheme="majorBidi" w:hAnsiTheme="majorBidi" w:cstheme="majorBidi"/>
          <w:lang w:val="en-US"/>
        </w:rPr>
      </w:pPr>
    </w:p>
    <w:p w14:paraId="3107EAD7" w14:textId="77777777" w:rsidR="00215386" w:rsidRPr="00215386" w:rsidRDefault="00215386" w:rsidP="006E036E">
      <w:pPr>
        <w:rPr>
          <w:rFonts w:asciiTheme="majorBidi" w:hAnsiTheme="majorBidi" w:cstheme="majorBidi"/>
          <w:lang w:val="en-US"/>
        </w:rPr>
      </w:pPr>
    </w:p>
    <w:p w14:paraId="137191BE" w14:textId="77777777" w:rsidR="00215386" w:rsidRPr="00215386" w:rsidRDefault="00215386" w:rsidP="006E036E">
      <w:pPr>
        <w:rPr>
          <w:rFonts w:asciiTheme="majorBidi" w:hAnsiTheme="majorBidi" w:cstheme="majorBidi"/>
          <w:lang w:val="en-US"/>
        </w:rPr>
      </w:pPr>
    </w:p>
    <w:p w14:paraId="61A0EBFD" w14:textId="77777777" w:rsidR="00215386" w:rsidRPr="00215386" w:rsidRDefault="00215386" w:rsidP="006E036E">
      <w:pPr>
        <w:rPr>
          <w:rFonts w:asciiTheme="majorBidi" w:hAnsiTheme="majorBidi" w:cstheme="majorBidi"/>
          <w:lang w:val="en-US"/>
        </w:rPr>
      </w:pPr>
    </w:p>
    <w:p w14:paraId="5177B97F" w14:textId="77777777" w:rsidR="00215386" w:rsidRPr="00215386" w:rsidRDefault="00215386" w:rsidP="006E036E">
      <w:pPr>
        <w:rPr>
          <w:rFonts w:asciiTheme="majorBidi" w:hAnsiTheme="majorBidi" w:cstheme="majorBidi"/>
          <w:lang w:val="en-US"/>
        </w:rPr>
      </w:pPr>
    </w:p>
    <w:p w14:paraId="136EBEBC" w14:textId="77777777" w:rsidR="00215386" w:rsidRPr="00215386" w:rsidRDefault="00215386" w:rsidP="006E036E">
      <w:pPr>
        <w:rPr>
          <w:rFonts w:asciiTheme="majorBidi" w:hAnsiTheme="majorBidi" w:cstheme="majorBidi"/>
          <w:lang w:val="en-US"/>
        </w:rPr>
      </w:pPr>
    </w:p>
    <w:p w14:paraId="537B8A64" w14:textId="77777777" w:rsidR="00215386" w:rsidRPr="00215386" w:rsidRDefault="00215386" w:rsidP="006E036E">
      <w:pPr>
        <w:rPr>
          <w:rFonts w:asciiTheme="majorBidi" w:hAnsiTheme="majorBidi" w:cstheme="majorBidi"/>
          <w:lang w:val="en-US"/>
        </w:rPr>
      </w:pPr>
    </w:p>
    <w:p w14:paraId="4C51213E" w14:textId="77777777" w:rsidR="00215386" w:rsidRPr="00215386" w:rsidRDefault="00215386" w:rsidP="006E036E">
      <w:pPr>
        <w:rPr>
          <w:rFonts w:asciiTheme="majorBidi" w:hAnsiTheme="majorBidi" w:cstheme="majorBidi"/>
          <w:lang w:val="en-US"/>
        </w:rPr>
      </w:pPr>
    </w:p>
    <w:p w14:paraId="2B26431D" w14:textId="77777777" w:rsidR="00215386" w:rsidRPr="00215386" w:rsidRDefault="00215386" w:rsidP="006E036E">
      <w:pPr>
        <w:rPr>
          <w:rFonts w:asciiTheme="majorBidi" w:hAnsiTheme="majorBidi" w:cstheme="majorBidi"/>
          <w:lang w:val="en-US"/>
        </w:rPr>
      </w:pPr>
    </w:p>
    <w:p w14:paraId="1A73431F" w14:textId="77777777" w:rsidR="00215386" w:rsidRPr="00215386" w:rsidRDefault="00215386" w:rsidP="006E036E">
      <w:pPr>
        <w:rPr>
          <w:rFonts w:asciiTheme="majorBidi" w:hAnsiTheme="majorBidi" w:cstheme="majorBidi"/>
          <w:lang w:val="en-US"/>
        </w:rPr>
      </w:pPr>
    </w:p>
    <w:p w14:paraId="5D20BB78" w14:textId="77777777" w:rsidR="00215386" w:rsidRPr="00215386" w:rsidRDefault="00215386" w:rsidP="006E036E">
      <w:pPr>
        <w:rPr>
          <w:rFonts w:asciiTheme="majorBidi" w:hAnsiTheme="majorBidi" w:cstheme="majorBidi"/>
          <w:lang w:val="en-US"/>
        </w:rPr>
      </w:pPr>
    </w:p>
    <w:p w14:paraId="59234BCD" w14:textId="77777777" w:rsidR="00215386" w:rsidRPr="00215386" w:rsidRDefault="00215386" w:rsidP="006E036E">
      <w:pPr>
        <w:rPr>
          <w:rFonts w:asciiTheme="majorBidi" w:hAnsiTheme="majorBidi" w:cstheme="majorBidi"/>
          <w:lang w:val="en-US"/>
        </w:rPr>
      </w:pPr>
    </w:p>
    <w:p w14:paraId="74F515F8" w14:textId="77777777" w:rsidR="00215386" w:rsidRPr="00215386" w:rsidRDefault="00215386" w:rsidP="006E036E">
      <w:pPr>
        <w:rPr>
          <w:rFonts w:asciiTheme="majorBidi" w:hAnsiTheme="majorBidi" w:cstheme="majorBidi"/>
          <w:lang w:val="en-US"/>
        </w:rPr>
      </w:pPr>
    </w:p>
    <w:p w14:paraId="5C4E4D72" w14:textId="77777777" w:rsidR="00215386" w:rsidRPr="00215386" w:rsidRDefault="00215386" w:rsidP="006E036E">
      <w:pPr>
        <w:rPr>
          <w:rFonts w:asciiTheme="majorBidi" w:hAnsiTheme="majorBidi" w:cstheme="majorBidi"/>
          <w:lang w:val="en-US"/>
        </w:rPr>
      </w:pPr>
    </w:p>
    <w:p w14:paraId="21D51683" w14:textId="77777777" w:rsidR="00215386" w:rsidRPr="00215386" w:rsidRDefault="00215386" w:rsidP="006E036E">
      <w:pPr>
        <w:rPr>
          <w:rFonts w:asciiTheme="majorBidi" w:hAnsiTheme="majorBidi" w:cstheme="majorBidi"/>
          <w:lang w:val="en-US"/>
        </w:rPr>
      </w:pPr>
    </w:p>
    <w:p w14:paraId="0FF26E17" w14:textId="77777777" w:rsidR="00215386" w:rsidRPr="00215386" w:rsidRDefault="00215386" w:rsidP="006E036E">
      <w:pPr>
        <w:rPr>
          <w:rFonts w:asciiTheme="majorBidi" w:hAnsiTheme="majorBidi" w:cstheme="majorBidi"/>
          <w:lang w:val="en-US"/>
        </w:rPr>
      </w:pPr>
    </w:p>
    <w:p w14:paraId="688F469E" w14:textId="77777777" w:rsidR="00215386" w:rsidRPr="00215386" w:rsidRDefault="00215386" w:rsidP="006E036E">
      <w:pPr>
        <w:rPr>
          <w:rFonts w:asciiTheme="majorBidi" w:hAnsiTheme="majorBidi" w:cstheme="majorBidi"/>
          <w:lang w:val="en-US"/>
        </w:rPr>
      </w:pPr>
    </w:p>
    <w:p w14:paraId="7F4E5746" w14:textId="77777777" w:rsidR="00215386" w:rsidRPr="00215386" w:rsidRDefault="00215386" w:rsidP="006E036E">
      <w:pPr>
        <w:rPr>
          <w:rFonts w:asciiTheme="majorBidi" w:hAnsiTheme="majorBidi" w:cstheme="majorBidi"/>
          <w:lang w:val="en-US"/>
        </w:rPr>
      </w:pPr>
    </w:p>
    <w:p w14:paraId="21B11F58" w14:textId="77777777" w:rsidR="00215386" w:rsidRPr="00215386" w:rsidRDefault="00215386" w:rsidP="006E036E">
      <w:pPr>
        <w:rPr>
          <w:rFonts w:asciiTheme="majorBidi" w:hAnsiTheme="majorBidi" w:cstheme="majorBidi"/>
          <w:lang w:val="en-US"/>
        </w:rPr>
      </w:pPr>
    </w:p>
    <w:p w14:paraId="2692D969" w14:textId="77777777" w:rsidR="00215386" w:rsidRDefault="00215386" w:rsidP="006E036E">
      <w:pPr>
        <w:rPr>
          <w:rFonts w:asciiTheme="majorBidi" w:hAnsiTheme="majorBidi" w:cstheme="majorBidi"/>
          <w:lang w:val="en-US"/>
        </w:rPr>
      </w:pPr>
    </w:p>
    <w:p w14:paraId="087CD22F" w14:textId="77777777" w:rsidR="00215386" w:rsidRDefault="00215386" w:rsidP="006E036E">
      <w:pPr>
        <w:rPr>
          <w:rFonts w:asciiTheme="majorBidi" w:hAnsiTheme="majorBidi" w:cstheme="majorBidi"/>
          <w:lang w:val="en-US"/>
        </w:rPr>
      </w:pPr>
    </w:p>
    <w:p w14:paraId="5FC06D0E" w14:textId="77777777" w:rsidR="00215386" w:rsidRPr="00215386" w:rsidRDefault="00215386" w:rsidP="006E036E">
      <w:pPr>
        <w:rPr>
          <w:rFonts w:asciiTheme="majorBidi" w:hAnsiTheme="majorBidi" w:cstheme="majorBidi"/>
          <w:lang w:val="en-US"/>
        </w:rPr>
      </w:pPr>
    </w:p>
    <w:p w14:paraId="5A03B814" w14:textId="77777777" w:rsidR="00215386" w:rsidRPr="00215386" w:rsidRDefault="00215386" w:rsidP="006E036E">
      <w:pPr>
        <w:rPr>
          <w:rFonts w:asciiTheme="majorBidi" w:hAnsiTheme="majorBidi" w:cstheme="majorBidi"/>
          <w:lang w:val="en-US"/>
        </w:rPr>
      </w:pPr>
    </w:p>
    <w:p w14:paraId="2915A34E" w14:textId="77777777" w:rsidR="00215386" w:rsidRPr="00215386" w:rsidRDefault="00215386" w:rsidP="00215386">
      <w:pPr>
        <w:rPr>
          <w:rFonts w:asciiTheme="majorBidi" w:hAnsiTheme="majorBidi" w:cstheme="majorBidi"/>
          <w:b/>
          <w:bCs/>
          <w:lang w:val="en-GB"/>
        </w:rPr>
      </w:pPr>
      <w:r w:rsidRPr="00215386">
        <w:rPr>
          <w:rFonts w:asciiTheme="majorBidi" w:hAnsiTheme="majorBidi" w:cstheme="majorBidi"/>
          <w:b/>
          <w:bCs/>
          <w:lang w:val="en-GB"/>
        </w:rPr>
        <w:lastRenderedPageBreak/>
        <w:t>1. Explain the Concept of Tourist Consumer Behaviour</w:t>
      </w:r>
    </w:p>
    <w:p w14:paraId="3E26AF1E" w14:textId="77777777" w:rsidR="00215386" w:rsidRPr="00215386" w:rsidRDefault="00215386" w:rsidP="00215386">
      <w:pPr>
        <w:rPr>
          <w:rFonts w:asciiTheme="majorBidi" w:hAnsiTheme="majorBidi" w:cstheme="majorBidi"/>
          <w:lang w:val="en-GB"/>
        </w:rPr>
      </w:pPr>
      <w:r w:rsidRPr="00215386">
        <w:rPr>
          <w:rFonts w:asciiTheme="majorBidi" w:hAnsiTheme="majorBidi" w:cstheme="majorBidi"/>
          <w:lang w:val="en-GB"/>
        </w:rPr>
        <w:t xml:space="preserve">Tourist consumer behaviour refers to the processes through which individuals or groups </w:t>
      </w:r>
      <w:r w:rsidRPr="00215386">
        <w:rPr>
          <w:rFonts w:asciiTheme="majorBidi" w:hAnsiTheme="majorBidi" w:cstheme="majorBidi"/>
          <w:b/>
          <w:bCs/>
          <w:lang w:val="en-GB"/>
        </w:rPr>
        <w:t>identify tourism needs, search for information, evaluate alternatives, purchase tourism products and services, experience the trip, and evaluate their satisfaction afterwards</w:t>
      </w:r>
      <w:r w:rsidRPr="00215386">
        <w:rPr>
          <w:rFonts w:asciiTheme="majorBidi" w:hAnsiTheme="majorBidi" w:cstheme="majorBidi"/>
          <w:lang w:val="en-GB"/>
        </w:rPr>
        <w:t>. Understanding such behaviour is important because tourism decisions are more complex than the purchase of many ordinary goods. A tourist normally buys an experience in advance and cannot fully assess its quality until the journey has taken place.</w:t>
      </w:r>
    </w:p>
    <w:p w14:paraId="6D18EC2F" w14:textId="77777777" w:rsidR="00215386" w:rsidRPr="00215386" w:rsidRDefault="00215386" w:rsidP="00215386">
      <w:pPr>
        <w:rPr>
          <w:rFonts w:asciiTheme="majorBidi" w:hAnsiTheme="majorBidi" w:cstheme="majorBidi"/>
          <w:lang w:val="en-GB"/>
        </w:rPr>
      </w:pPr>
      <w:r w:rsidRPr="00215386">
        <w:rPr>
          <w:rFonts w:asciiTheme="majorBidi" w:hAnsiTheme="majorBidi" w:cstheme="majorBidi"/>
          <w:lang w:val="en-GB"/>
        </w:rPr>
        <w:t xml:space="preserve">Tourist behaviour is influenced by a combination of </w:t>
      </w:r>
      <w:r w:rsidRPr="00215386">
        <w:rPr>
          <w:rFonts w:asciiTheme="majorBidi" w:hAnsiTheme="majorBidi" w:cstheme="majorBidi"/>
          <w:b/>
          <w:bCs/>
          <w:lang w:val="en-GB"/>
        </w:rPr>
        <w:t>personal, psychological, social, cultural, economic and situational factors</w:t>
      </w:r>
      <w:r w:rsidRPr="00215386">
        <w:rPr>
          <w:rFonts w:asciiTheme="majorBidi" w:hAnsiTheme="majorBidi" w:cstheme="majorBidi"/>
          <w:lang w:val="en-GB"/>
        </w:rPr>
        <w:t>. Personal characteristics such as age, income, occupation, lifestyle and family circumstances can affect the type of destination or holiday selected. Psychological factors, including motivation, attitudes, perceptions and previous experiences, also shape tourism choices. For example, one tourist may travel primarily for relaxation, whereas another may seek adventure, cultural experiences or opportunities to interact with local communities. Consumer behaviour theory therefore suggests that purchasing decisions arise from interactions between individual needs and influences in the surrounding environment (Solomon, 2020).</w:t>
      </w:r>
    </w:p>
    <w:p w14:paraId="7029C28E" w14:textId="77777777" w:rsidR="00215386" w:rsidRPr="00215386" w:rsidRDefault="00215386" w:rsidP="00215386">
      <w:pPr>
        <w:rPr>
          <w:rFonts w:asciiTheme="majorBidi" w:hAnsiTheme="majorBidi" w:cstheme="majorBidi"/>
          <w:lang w:val="en-GB"/>
        </w:rPr>
      </w:pPr>
      <w:r w:rsidRPr="00215386">
        <w:rPr>
          <w:rFonts w:asciiTheme="majorBidi" w:hAnsiTheme="majorBidi" w:cstheme="majorBidi"/>
          <w:lang w:val="en-GB"/>
        </w:rPr>
        <w:t xml:space="preserve">The tourist decision-making process commonly begins when a person recognises a desire or </w:t>
      </w:r>
      <w:proofErr w:type="gramStart"/>
      <w:r w:rsidRPr="00215386">
        <w:rPr>
          <w:rFonts w:asciiTheme="majorBidi" w:hAnsiTheme="majorBidi" w:cstheme="majorBidi"/>
          <w:lang w:val="en-GB"/>
        </w:rPr>
        <w:t>need</w:t>
      </w:r>
      <w:proofErr w:type="gramEnd"/>
      <w:r w:rsidRPr="00215386">
        <w:rPr>
          <w:rFonts w:asciiTheme="majorBidi" w:hAnsiTheme="majorBidi" w:cstheme="majorBidi"/>
          <w:lang w:val="en-GB"/>
        </w:rPr>
        <w:t xml:space="preserve"> to travel. The tourist then searches for information through travel websites, social media, recommendations, travel agents or previous experience. Alternative destinations, accommodation and transport options are compared according to factors such as price, accessibility, safety, attractions and perceived value. Kotler et al. (2017) explain that understanding these stages enables tourism and hospitality organisations to develop products and marketing strategies that correspond more closely with consumer expectations.</w:t>
      </w:r>
    </w:p>
    <w:p w14:paraId="0D19A89E" w14:textId="77777777" w:rsidR="00215386" w:rsidRPr="00215386" w:rsidRDefault="00215386" w:rsidP="00215386">
      <w:pPr>
        <w:rPr>
          <w:rFonts w:asciiTheme="majorBidi" w:hAnsiTheme="majorBidi" w:cstheme="majorBidi"/>
          <w:lang w:val="en-GB"/>
        </w:rPr>
      </w:pPr>
      <w:r w:rsidRPr="00215386">
        <w:rPr>
          <w:rFonts w:asciiTheme="majorBidi" w:hAnsiTheme="majorBidi" w:cstheme="majorBidi"/>
          <w:lang w:val="en-GB"/>
        </w:rPr>
        <w:t>Tourist behaviour also continues after purchase. The actual experience is compared with expectations, producing satisfaction or dissatisfaction. A satisfied tourist may revisit a destination, recommend it to friends or post favourable online reviews. Dissatisfaction can have the opposite effect. Therefore, understanding tourist consumer behaviour helps tourism businesses forecast demand, segment markets, improve visitor experiences and build customer loyalty.</w:t>
      </w:r>
    </w:p>
    <w:p w14:paraId="2C665F96" w14:textId="77777777" w:rsidR="00215386" w:rsidRPr="00215386" w:rsidRDefault="00215386" w:rsidP="00215386">
      <w:pPr>
        <w:rPr>
          <w:rFonts w:asciiTheme="majorBidi" w:hAnsiTheme="majorBidi" w:cstheme="majorBidi"/>
          <w:b/>
          <w:bCs/>
          <w:lang w:val="en-GB"/>
        </w:rPr>
      </w:pPr>
      <w:r w:rsidRPr="00215386">
        <w:rPr>
          <w:rFonts w:asciiTheme="majorBidi" w:hAnsiTheme="majorBidi" w:cstheme="majorBidi"/>
          <w:b/>
          <w:bCs/>
          <w:lang w:val="en-GB"/>
        </w:rPr>
        <w:t>2. Explain the Difference Between Institutionalized and Non-Institutionalized Tourists</w:t>
      </w:r>
    </w:p>
    <w:p w14:paraId="6E6DBB15" w14:textId="77777777" w:rsidR="00215386" w:rsidRPr="00215386" w:rsidRDefault="00215386" w:rsidP="00215386">
      <w:pPr>
        <w:rPr>
          <w:rFonts w:asciiTheme="majorBidi" w:hAnsiTheme="majorBidi" w:cstheme="majorBidi"/>
          <w:lang w:val="en-GB"/>
        </w:rPr>
      </w:pPr>
      <w:r w:rsidRPr="00215386">
        <w:rPr>
          <w:rFonts w:asciiTheme="majorBidi" w:hAnsiTheme="majorBidi" w:cstheme="majorBidi"/>
          <w:lang w:val="en-GB"/>
        </w:rPr>
        <w:t xml:space="preserve">The distinction between </w:t>
      </w:r>
      <w:r w:rsidRPr="00215386">
        <w:rPr>
          <w:rFonts w:asciiTheme="majorBidi" w:hAnsiTheme="majorBidi" w:cstheme="majorBidi"/>
          <w:b/>
          <w:bCs/>
          <w:lang w:val="en-GB"/>
        </w:rPr>
        <w:t>institutionalized and non-institutionalized tourists</w:t>
      </w:r>
      <w:r w:rsidRPr="00215386">
        <w:rPr>
          <w:rFonts w:asciiTheme="majorBidi" w:hAnsiTheme="majorBidi" w:cstheme="majorBidi"/>
          <w:lang w:val="en-GB"/>
        </w:rPr>
        <w:t xml:space="preserve"> was developed prominently through Cohen's (1972) sociological typology of tourists. The principal difference concerns the degree to which tourists depend upon the organised tourism industry and remain within familiar tourism environments.</w:t>
      </w:r>
    </w:p>
    <w:p w14:paraId="02AEFA50" w14:textId="77777777" w:rsidR="00215386" w:rsidRPr="00215386" w:rsidRDefault="00215386" w:rsidP="00215386">
      <w:pPr>
        <w:rPr>
          <w:rFonts w:asciiTheme="majorBidi" w:hAnsiTheme="majorBidi" w:cstheme="majorBidi"/>
          <w:lang w:val="en-GB"/>
        </w:rPr>
      </w:pPr>
      <w:r w:rsidRPr="00215386">
        <w:rPr>
          <w:rFonts w:asciiTheme="majorBidi" w:hAnsiTheme="majorBidi" w:cstheme="majorBidi"/>
          <w:b/>
          <w:bCs/>
          <w:lang w:val="en-GB"/>
        </w:rPr>
        <w:t>Institutionalized tourists</w:t>
      </w:r>
      <w:r w:rsidRPr="00215386">
        <w:rPr>
          <w:rFonts w:asciiTheme="majorBidi" w:hAnsiTheme="majorBidi" w:cstheme="majorBidi"/>
          <w:lang w:val="en-GB"/>
        </w:rPr>
        <w:t xml:space="preserve"> travel largely through established tourism arrangements such as tour operators, travel agencies, packaged holidays, organised transport and recognised tourist accommodation. Their journeys tend to be more structured, predictable and connected to established tourist routes. Cohen (1972) divided this group into the </w:t>
      </w:r>
      <w:r w:rsidRPr="00215386">
        <w:rPr>
          <w:rFonts w:asciiTheme="majorBidi" w:hAnsiTheme="majorBidi" w:cstheme="majorBidi"/>
          <w:b/>
          <w:bCs/>
          <w:lang w:val="en-GB"/>
        </w:rPr>
        <w:t>organized mass tourist</w:t>
      </w:r>
      <w:r w:rsidRPr="00215386">
        <w:rPr>
          <w:rFonts w:asciiTheme="majorBidi" w:hAnsiTheme="majorBidi" w:cstheme="majorBidi"/>
          <w:lang w:val="en-GB"/>
        </w:rPr>
        <w:t xml:space="preserve"> and </w:t>
      </w:r>
      <w:r w:rsidRPr="00215386">
        <w:rPr>
          <w:rFonts w:asciiTheme="majorBidi" w:hAnsiTheme="majorBidi" w:cstheme="majorBidi"/>
          <w:b/>
          <w:bCs/>
          <w:lang w:val="en-GB"/>
        </w:rPr>
        <w:t>individual mass tourist</w:t>
      </w:r>
      <w:r w:rsidRPr="00215386">
        <w:rPr>
          <w:rFonts w:asciiTheme="majorBidi" w:hAnsiTheme="majorBidi" w:cstheme="majorBidi"/>
          <w:lang w:val="en-GB"/>
        </w:rPr>
        <w:t>. Although an individual mass tourist may have greater flexibility, both generally use established tourism facilities.</w:t>
      </w:r>
    </w:p>
    <w:p w14:paraId="0DC56EE9" w14:textId="77777777" w:rsidR="00215386" w:rsidRPr="00215386" w:rsidRDefault="00215386" w:rsidP="00215386">
      <w:pPr>
        <w:rPr>
          <w:rFonts w:asciiTheme="majorBidi" w:hAnsiTheme="majorBidi" w:cstheme="majorBidi"/>
          <w:lang w:val="en-GB"/>
        </w:rPr>
      </w:pPr>
      <w:r w:rsidRPr="00215386">
        <w:rPr>
          <w:rFonts w:asciiTheme="majorBidi" w:hAnsiTheme="majorBidi" w:cstheme="majorBidi"/>
          <w:lang w:val="en-GB"/>
        </w:rPr>
        <w:t xml:space="preserve">For example, a tourist purchasing a </w:t>
      </w:r>
      <w:r w:rsidRPr="00215386">
        <w:rPr>
          <w:rFonts w:asciiTheme="majorBidi" w:hAnsiTheme="majorBidi" w:cstheme="majorBidi"/>
          <w:b/>
          <w:bCs/>
          <w:lang w:val="en-GB"/>
        </w:rPr>
        <w:t>seven-day organised package holiday to Dubai</w:t>
      </w:r>
      <w:r w:rsidRPr="00215386">
        <w:rPr>
          <w:rFonts w:asciiTheme="majorBidi" w:hAnsiTheme="majorBidi" w:cstheme="majorBidi"/>
          <w:lang w:val="en-GB"/>
        </w:rPr>
        <w:t>, including flights, hotel accommodation, airport transfers and guided sightseeing, can be regarded as an institutionalized tourist. Much of the journey is organised through recognised tourism businesses, reducing uncertainty and providing convenience and familiarity.</w:t>
      </w:r>
    </w:p>
    <w:p w14:paraId="6A3C9BB0" w14:textId="77777777" w:rsidR="00215386" w:rsidRPr="00215386" w:rsidRDefault="00215386" w:rsidP="00215386">
      <w:pPr>
        <w:rPr>
          <w:rFonts w:asciiTheme="majorBidi" w:hAnsiTheme="majorBidi" w:cstheme="majorBidi"/>
          <w:lang w:val="en-GB"/>
        </w:rPr>
      </w:pPr>
      <w:r w:rsidRPr="00215386">
        <w:rPr>
          <w:rFonts w:asciiTheme="majorBidi" w:hAnsiTheme="majorBidi" w:cstheme="majorBidi"/>
          <w:lang w:val="en-GB"/>
        </w:rPr>
        <w:t xml:space="preserve">In contrast, </w:t>
      </w:r>
      <w:r w:rsidRPr="00215386">
        <w:rPr>
          <w:rFonts w:asciiTheme="majorBidi" w:hAnsiTheme="majorBidi" w:cstheme="majorBidi"/>
          <w:b/>
          <w:bCs/>
          <w:lang w:val="en-GB"/>
        </w:rPr>
        <w:t>non-institutionalized tourists</w:t>
      </w:r>
      <w:r w:rsidRPr="00215386">
        <w:rPr>
          <w:rFonts w:asciiTheme="majorBidi" w:hAnsiTheme="majorBidi" w:cstheme="majorBidi"/>
          <w:lang w:val="en-GB"/>
        </w:rPr>
        <w:t xml:space="preserve"> are more independent and usually seek experiences outside highly structured mass-tourism arrangements. Cohen classified these travellers as </w:t>
      </w:r>
      <w:r w:rsidRPr="00215386">
        <w:rPr>
          <w:rFonts w:asciiTheme="majorBidi" w:hAnsiTheme="majorBidi" w:cstheme="majorBidi"/>
          <w:b/>
          <w:bCs/>
          <w:lang w:val="en-GB"/>
        </w:rPr>
        <w:t>explorers and drifters</w:t>
      </w:r>
      <w:r w:rsidRPr="00215386">
        <w:rPr>
          <w:rFonts w:asciiTheme="majorBidi" w:hAnsiTheme="majorBidi" w:cstheme="majorBidi"/>
          <w:lang w:val="en-GB"/>
        </w:rPr>
        <w:t>. Explorers organise much of their own travel while still retaining some connection with conventional tourism facilities. Drifters move further away from organised tourism and generally seek greater immersion in local lifestyles and unfamiliar environments (Cohen, 1972).</w:t>
      </w:r>
    </w:p>
    <w:p w14:paraId="322DA4E0" w14:textId="77777777" w:rsidR="00215386" w:rsidRPr="00215386" w:rsidRDefault="00215386" w:rsidP="00215386">
      <w:pPr>
        <w:rPr>
          <w:rFonts w:asciiTheme="majorBidi" w:hAnsiTheme="majorBidi" w:cstheme="majorBidi"/>
          <w:lang w:val="en-GB"/>
        </w:rPr>
      </w:pPr>
      <w:r w:rsidRPr="00215386">
        <w:rPr>
          <w:rFonts w:asciiTheme="majorBidi" w:hAnsiTheme="majorBidi" w:cstheme="majorBidi"/>
          <w:lang w:val="en-GB"/>
        </w:rPr>
        <w:lastRenderedPageBreak/>
        <w:t>For example, an independent backpacker travelling through rural areas of Vietnam, arranging accommodation locally and changing destinations according to personal interests rather than following a package itinerary represents a non-institutionalized tourist. Such travellers generally value independence, flexibility and closer contact with host communities. Pearce (2005) similarly emphasises that tourists differ substantially in their motivations, travel styles and preferred levels of engagement with destinations.</w:t>
      </w:r>
    </w:p>
    <w:p w14:paraId="1C1AFB78" w14:textId="77777777" w:rsidR="00215386" w:rsidRDefault="00215386" w:rsidP="00215386">
      <w:pPr>
        <w:rPr>
          <w:rFonts w:asciiTheme="majorBidi" w:hAnsiTheme="majorBidi" w:cstheme="majorBidi"/>
          <w:lang w:val="en-GB"/>
        </w:rPr>
      </w:pPr>
      <w:r w:rsidRPr="00215386">
        <w:rPr>
          <w:rFonts w:asciiTheme="majorBidi" w:hAnsiTheme="majorBidi" w:cstheme="majorBidi"/>
          <w:lang w:val="en-GB"/>
        </w:rPr>
        <w:t xml:space="preserve">Thus, institutionalized tourism emphasises </w:t>
      </w:r>
      <w:r w:rsidRPr="00215386">
        <w:rPr>
          <w:rFonts w:asciiTheme="majorBidi" w:hAnsiTheme="majorBidi" w:cstheme="majorBidi"/>
          <w:b/>
          <w:bCs/>
          <w:lang w:val="en-GB"/>
        </w:rPr>
        <w:t>organisation, familiarity and predictability</w:t>
      </w:r>
      <w:r w:rsidRPr="00215386">
        <w:rPr>
          <w:rFonts w:asciiTheme="majorBidi" w:hAnsiTheme="majorBidi" w:cstheme="majorBidi"/>
          <w:lang w:val="en-GB"/>
        </w:rPr>
        <w:t xml:space="preserve">, whereas non-institutionalized tourism emphasises </w:t>
      </w:r>
      <w:r w:rsidRPr="00215386">
        <w:rPr>
          <w:rFonts w:asciiTheme="majorBidi" w:hAnsiTheme="majorBidi" w:cstheme="majorBidi"/>
          <w:b/>
          <w:bCs/>
          <w:lang w:val="en-GB"/>
        </w:rPr>
        <w:t>independence, flexibility and exploration</w:t>
      </w:r>
      <w:r w:rsidRPr="00215386">
        <w:rPr>
          <w:rFonts w:asciiTheme="majorBidi" w:hAnsiTheme="majorBidi" w:cstheme="majorBidi"/>
          <w:lang w:val="en-GB"/>
        </w:rPr>
        <w:t>.</w:t>
      </w:r>
    </w:p>
    <w:p w14:paraId="095FF9DA" w14:textId="77777777" w:rsidR="00215386" w:rsidRPr="00215386" w:rsidRDefault="00215386" w:rsidP="00215386">
      <w:pPr>
        <w:rPr>
          <w:rFonts w:asciiTheme="majorBidi" w:hAnsiTheme="majorBidi" w:cstheme="majorBidi"/>
          <w:lang w:val="en-GB"/>
        </w:rPr>
      </w:pPr>
    </w:p>
    <w:p w14:paraId="522DF91E" w14:textId="77777777" w:rsidR="00215386" w:rsidRDefault="00215386" w:rsidP="00215386">
      <w:pPr>
        <w:rPr>
          <w:rFonts w:asciiTheme="majorBidi" w:hAnsiTheme="majorBidi" w:cstheme="majorBidi"/>
          <w:b/>
          <w:bCs/>
          <w:lang w:val="en-GB"/>
        </w:rPr>
      </w:pPr>
      <w:r w:rsidRPr="00215386">
        <w:rPr>
          <w:rFonts w:asciiTheme="majorBidi" w:hAnsiTheme="majorBidi" w:cstheme="majorBidi"/>
          <w:b/>
          <w:bCs/>
          <w:lang w:val="en-GB"/>
        </w:rPr>
        <w:t>References</w:t>
      </w:r>
    </w:p>
    <w:p w14:paraId="333B70E0" w14:textId="77777777" w:rsidR="00215386" w:rsidRPr="00215386" w:rsidRDefault="00215386" w:rsidP="00215386">
      <w:pPr>
        <w:rPr>
          <w:rFonts w:asciiTheme="majorBidi" w:hAnsiTheme="majorBidi" w:cstheme="majorBidi"/>
          <w:b/>
          <w:bCs/>
          <w:lang w:val="en-GB"/>
        </w:rPr>
      </w:pPr>
    </w:p>
    <w:p w14:paraId="48BADB86" w14:textId="77777777" w:rsidR="00215386" w:rsidRPr="00215386" w:rsidRDefault="00215386" w:rsidP="00215386">
      <w:pPr>
        <w:rPr>
          <w:rFonts w:asciiTheme="majorBidi" w:hAnsiTheme="majorBidi" w:cstheme="majorBidi"/>
          <w:lang w:val="en-GB"/>
        </w:rPr>
      </w:pPr>
      <w:r w:rsidRPr="00215386">
        <w:rPr>
          <w:rFonts w:asciiTheme="majorBidi" w:hAnsiTheme="majorBidi" w:cstheme="majorBidi"/>
          <w:lang w:val="en-GB"/>
        </w:rPr>
        <w:t xml:space="preserve">Cohen, E. (1972). Toward a sociology of international tourism. </w:t>
      </w:r>
      <w:r w:rsidRPr="00215386">
        <w:rPr>
          <w:rFonts w:asciiTheme="majorBidi" w:hAnsiTheme="majorBidi" w:cstheme="majorBidi"/>
          <w:i/>
          <w:iCs/>
          <w:lang w:val="en-GB"/>
        </w:rPr>
        <w:t>Social Research, 39</w:t>
      </w:r>
      <w:r w:rsidRPr="00215386">
        <w:rPr>
          <w:rFonts w:asciiTheme="majorBidi" w:hAnsiTheme="majorBidi" w:cstheme="majorBidi"/>
          <w:lang w:val="en-GB"/>
        </w:rPr>
        <w:t>(1), 164–182.</w:t>
      </w:r>
    </w:p>
    <w:p w14:paraId="43848589" w14:textId="77777777" w:rsidR="00215386" w:rsidRPr="00215386" w:rsidRDefault="00215386" w:rsidP="00215386">
      <w:pPr>
        <w:rPr>
          <w:rFonts w:asciiTheme="majorBidi" w:hAnsiTheme="majorBidi" w:cstheme="majorBidi"/>
          <w:lang w:val="en-GB"/>
        </w:rPr>
      </w:pPr>
      <w:r w:rsidRPr="00215386">
        <w:rPr>
          <w:rFonts w:asciiTheme="majorBidi" w:hAnsiTheme="majorBidi" w:cstheme="majorBidi"/>
          <w:lang w:val="en-GB"/>
        </w:rPr>
        <w:t xml:space="preserve">Kotler, P., Bowen, J. T., Makens, J. C., &amp; </w:t>
      </w:r>
      <w:proofErr w:type="spellStart"/>
      <w:r w:rsidRPr="00215386">
        <w:rPr>
          <w:rFonts w:asciiTheme="majorBidi" w:hAnsiTheme="majorBidi" w:cstheme="majorBidi"/>
          <w:lang w:val="en-GB"/>
        </w:rPr>
        <w:t>Baloglu</w:t>
      </w:r>
      <w:proofErr w:type="spellEnd"/>
      <w:r w:rsidRPr="00215386">
        <w:rPr>
          <w:rFonts w:asciiTheme="majorBidi" w:hAnsiTheme="majorBidi" w:cstheme="majorBidi"/>
          <w:lang w:val="en-GB"/>
        </w:rPr>
        <w:t xml:space="preserve">, S. (2017). </w:t>
      </w:r>
      <w:r w:rsidRPr="00215386">
        <w:rPr>
          <w:rFonts w:asciiTheme="majorBidi" w:hAnsiTheme="majorBidi" w:cstheme="majorBidi"/>
          <w:i/>
          <w:iCs/>
          <w:lang w:val="en-GB"/>
        </w:rPr>
        <w:t>Marketing for hospitality and tourism</w:t>
      </w:r>
      <w:r w:rsidRPr="00215386">
        <w:rPr>
          <w:rFonts w:asciiTheme="majorBidi" w:hAnsiTheme="majorBidi" w:cstheme="majorBidi"/>
          <w:lang w:val="en-GB"/>
        </w:rPr>
        <w:t xml:space="preserve"> (7th ed.). Pearson.</w:t>
      </w:r>
    </w:p>
    <w:p w14:paraId="4E03BB26" w14:textId="77777777" w:rsidR="00215386" w:rsidRPr="00215386" w:rsidRDefault="00215386" w:rsidP="00215386">
      <w:pPr>
        <w:rPr>
          <w:rFonts w:asciiTheme="majorBidi" w:hAnsiTheme="majorBidi" w:cstheme="majorBidi"/>
          <w:lang w:val="en-GB"/>
        </w:rPr>
      </w:pPr>
      <w:r w:rsidRPr="00215386">
        <w:rPr>
          <w:rFonts w:asciiTheme="majorBidi" w:hAnsiTheme="majorBidi" w:cstheme="majorBidi"/>
          <w:lang w:val="en-GB"/>
        </w:rPr>
        <w:t xml:space="preserve">Pearce, P. L. (2005). </w:t>
      </w:r>
      <w:r w:rsidRPr="00215386">
        <w:rPr>
          <w:rFonts w:asciiTheme="majorBidi" w:hAnsiTheme="majorBidi" w:cstheme="majorBidi"/>
          <w:i/>
          <w:iCs/>
          <w:lang w:val="en-GB"/>
        </w:rPr>
        <w:t>Tourist behaviour: Themes and conceptual schemes</w:t>
      </w:r>
      <w:r w:rsidRPr="00215386">
        <w:rPr>
          <w:rFonts w:asciiTheme="majorBidi" w:hAnsiTheme="majorBidi" w:cstheme="majorBidi"/>
          <w:lang w:val="en-GB"/>
        </w:rPr>
        <w:t>. Channel View Publications.</w:t>
      </w:r>
    </w:p>
    <w:p w14:paraId="002F8D9B" w14:textId="77777777" w:rsidR="00215386" w:rsidRPr="00215386" w:rsidRDefault="00215386" w:rsidP="00215386">
      <w:pPr>
        <w:rPr>
          <w:rFonts w:asciiTheme="majorBidi" w:hAnsiTheme="majorBidi" w:cstheme="majorBidi"/>
          <w:lang w:val="en-GB"/>
        </w:rPr>
      </w:pPr>
      <w:r w:rsidRPr="00215386">
        <w:rPr>
          <w:rFonts w:asciiTheme="majorBidi" w:hAnsiTheme="majorBidi" w:cstheme="majorBidi"/>
          <w:lang w:val="en-GB"/>
        </w:rPr>
        <w:t xml:space="preserve">Solomon, M. R. (2020). </w:t>
      </w:r>
      <w:r w:rsidRPr="00215386">
        <w:rPr>
          <w:rFonts w:asciiTheme="majorBidi" w:hAnsiTheme="majorBidi" w:cstheme="majorBidi"/>
          <w:i/>
          <w:iCs/>
          <w:lang w:val="en-GB"/>
        </w:rPr>
        <w:t xml:space="preserve">Consumer </w:t>
      </w:r>
      <w:proofErr w:type="spellStart"/>
      <w:r w:rsidRPr="00215386">
        <w:rPr>
          <w:rFonts w:asciiTheme="majorBidi" w:hAnsiTheme="majorBidi" w:cstheme="majorBidi"/>
          <w:i/>
          <w:iCs/>
          <w:lang w:val="en-GB"/>
        </w:rPr>
        <w:t>behavior</w:t>
      </w:r>
      <w:proofErr w:type="spellEnd"/>
      <w:r w:rsidRPr="00215386">
        <w:rPr>
          <w:rFonts w:asciiTheme="majorBidi" w:hAnsiTheme="majorBidi" w:cstheme="majorBidi"/>
          <w:i/>
          <w:iCs/>
          <w:lang w:val="en-GB"/>
        </w:rPr>
        <w:t>: Buying, having, and being</w:t>
      </w:r>
      <w:r w:rsidRPr="00215386">
        <w:rPr>
          <w:rFonts w:asciiTheme="majorBidi" w:hAnsiTheme="majorBidi" w:cstheme="majorBidi"/>
          <w:lang w:val="en-GB"/>
        </w:rPr>
        <w:t xml:space="preserve"> (13th ed.). Pearson.</w:t>
      </w:r>
    </w:p>
    <w:p w14:paraId="7D2B31B8" w14:textId="77777777" w:rsidR="00215386" w:rsidRPr="00215386" w:rsidRDefault="00215386" w:rsidP="006E036E">
      <w:pPr>
        <w:rPr>
          <w:rFonts w:asciiTheme="majorBidi" w:hAnsiTheme="majorBidi" w:cstheme="majorBidi"/>
        </w:rPr>
      </w:pPr>
    </w:p>
    <w:sectPr w:rsidR="00215386" w:rsidRPr="002153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3FAE55D9-FD49-4977-8C4C-54E0D623EC75}"/>
    <w:embedBold r:id="rId2" w:fontKey="{288B53FB-CC62-45A0-ACD3-715FA545F9A5}"/>
    <w:embedItalic r:id="rId3" w:fontKey="{98523AC9-F66D-46AD-98DE-CCFF84866B3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A0FF2AA-6D69-4E8D-8991-2A0197FD0028}"/>
  </w:font>
  <w:font w:name="Calibri Light">
    <w:panose1 w:val="020F0302020204030204"/>
    <w:charset w:val="00"/>
    <w:family w:val="swiss"/>
    <w:pitch w:val="variable"/>
    <w:sig w:usb0="E4002EFF" w:usb1="C000247B" w:usb2="00000009" w:usb3="00000000" w:csb0="000001FF" w:csb1="00000000"/>
    <w:embedRegular r:id="rId5" w:fontKey="{5EBD3388-59BE-4890-BA8E-F32C4BBCF24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15386"/>
    <w:rsid w:val="00224FD9"/>
    <w:rsid w:val="002F4AE0"/>
    <w:rsid w:val="00384E8A"/>
    <w:rsid w:val="003C5D74"/>
    <w:rsid w:val="003D1074"/>
    <w:rsid w:val="00426865"/>
    <w:rsid w:val="00477CAA"/>
    <w:rsid w:val="00502E29"/>
    <w:rsid w:val="005E458B"/>
    <w:rsid w:val="00672345"/>
    <w:rsid w:val="006E036E"/>
    <w:rsid w:val="00762633"/>
    <w:rsid w:val="00844EC2"/>
    <w:rsid w:val="008516FE"/>
    <w:rsid w:val="00965EED"/>
    <w:rsid w:val="0099651A"/>
    <w:rsid w:val="009C1D0A"/>
    <w:rsid w:val="00A044F7"/>
    <w:rsid w:val="00A8150E"/>
    <w:rsid w:val="00B20343"/>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AF24E"/>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833</Words>
  <Characters>4754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2</cp:revision>
  <dcterms:created xsi:type="dcterms:W3CDTF">2026-09-04T15:45:00Z</dcterms:created>
  <dcterms:modified xsi:type="dcterms:W3CDTF">2026-09-04T15:45:00Z</dcterms:modified>
</cp:coreProperties>
</file>