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5E1FD5">
        <w:rPr>
          <w:lang w:val="en-US"/>
        </w:rPr>
        <w:t>9</w:t>
      </w:r>
    </w:p>
    <w:p w:rsidR="00672345" w:rsidRPr="0019504D" w:rsidRDefault="005E1FD5" w:rsidP="00672345">
      <w:pPr>
        <w:rPr>
          <w:lang w:val="en-US"/>
        </w:rPr>
      </w:pPr>
      <w:r>
        <w:rPr>
          <w:lang w:val="en-US"/>
        </w:rPr>
        <w:t>1</w:t>
      </w:r>
      <w:r w:rsidR="00705037">
        <w:rPr>
          <w:lang w:val="en-US"/>
        </w:rPr>
        <w:t>0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5E1FD5" w:rsidRPr="005E1FD5" w:rsidRDefault="00705037" w:rsidP="005E1FD5">
      <w:pPr>
        <w:spacing w:line="276" w:lineRule="auto"/>
        <w:rPr>
          <w:b/>
          <w:bCs/>
          <w:lang w:val="en-US"/>
        </w:rPr>
      </w:pPr>
      <w:r w:rsidRPr="005E1FD5">
        <w:rPr>
          <w:b/>
          <w:bCs/>
          <w:lang w:val="en-US"/>
        </w:rPr>
        <w:t xml:space="preserve">1- </w:t>
      </w:r>
      <w:r w:rsidR="005E1FD5" w:rsidRPr="005E1FD5">
        <w:rPr>
          <w:b/>
          <w:bCs/>
          <w:lang w:val="en-US"/>
        </w:rPr>
        <w:t>Can different stakeholders assign different values to the same heritage attribute?</w:t>
      </w:r>
    </w:p>
    <w:p w:rsidR="005E1FD5" w:rsidRPr="005E1FD5" w:rsidRDefault="005E1FD5" w:rsidP="005E1FD5">
      <w:pPr>
        <w:pStyle w:val="ListParagraph"/>
        <w:numPr>
          <w:ilvl w:val="0"/>
          <w:numId w:val="8"/>
        </w:numPr>
        <w:spacing w:line="276" w:lineRule="auto"/>
        <w:rPr>
          <w:lang w:val="en-US"/>
        </w:rPr>
      </w:pPr>
      <w:r w:rsidRPr="005E1FD5">
        <w:rPr>
          <w:lang w:val="en-US"/>
        </w:rPr>
        <w:t>Provide examples and discuss the implications for heritage management.</w:t>
      </w:r>
    </w:p>
    <w:p w:rsidR="005E1FD5" w:rsidRPr="005E1FD5" w:rsidRDefault="005E1FD5" w:rsidP="005E1FD5">
      <w:pPr>
        <w:spacing w:line="276" w:lineRule="auto"/>
        <w:rPr>
          <w:lang w:val="en-US"/>
        </w:rPr>
      </w:pPr>
    </w:p>
    <w:p w:rsidR="005E1FD5" w:rsidRPr="005E1FD5" w:rsidRDefault="005E1FD5" w:rsidP="005E1FD5">
      <w:pPr>
        <w:spacing w:line="276" w:lineRule="auto"/>
        <w:rPr>
          <w:b/>
          <w:bCs/>
          <w:lang w:val="en-US"/>
        </w:rPr>
      </w:pPr>
      <w:r w:rsidRPr="005E1FD5">
        <w:rPr>
          <w:b/>
          <w:bCs/>
          <w:lang w:val="en-US"/>
        </w:rPr>
        <w:t xml:space="preserve">2- </w:t>
      </w:r>
      <w:r w:rsidRPr="005E1FD5">
        <w:rPr>
          <w:b/>
          <w:bCs/>
          <w:lang w:val="en-US"/>
        </w:rPr>
        <w:t xml:space="preserve">Choose </w:t>
      </w:r>
      <w:r>
        <w:rPr>
          <w:b/>
          <w:bCs/>
          <w:lang w:val="en-US"/>
        </w:rPr>
        <w:t>five</w:t>
      </w:r>
      <w:r w:rsidRPr="005E1FD5">
        <w:rPr>
          <w:b/>
          <w:bCs/>
          <w:lang w:val="en-US"/>
        </w:rPr>
        <w:t xml:space="preserve"> attributes from a heritage site of your choice and evaluate:</w:t>
      </w:r>
    </w:p>
    <w:p w:rsidR="005E1FD5" w:rsidRPr="005E1FD5" w:rsidRDefault="005E1FD5" w:rsidP="005E1FD5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5E1FD5">
        <w:rPr>
          <w:lang w:val="en-US"/>
        </w:rPr>
        <w:t>Heritage value conveyed</w:t>
      </w:r>
    </w:p>
    <w:p w:rsidR="005E1FD5" w:rsidRPr="005E1FD5" w:rsidRDefault="005E1FD5" w:rsidP="005E1FD5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5E1FD5">
        <w:rPr>
          <w:lang w:val="en-US"/>
        </w:rPr>
        <w:t>Significance level</w:t>
      </w:r>
    </w:p>
    <w:p w:rsidR="005E1FD5" w:rsidRPr="005E1FD5" w:rsidRDefault="005E1FD5" w:rsidP="005E1FD5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5E1FD5">
        <w:rPr>
          <w:lang w:val="en-US"/>
        </w:rPr>
        <w:t>Potential impacts from development</w:t>
      </w:r>
    </w:p>
    <w:p w:rsidR="00CF34F8" w:rsidRPr="005E1FD5" w:rsidRDefault="005E1FD5" w:rsidP="005E1FD5">
      <w:pPr>
        <w:pStyle w:val="ListParagraph"/>
        <w:numPr>
          <w:ilvl w:val="0"/>
          <w:numId w:val="9"/>
        </w:numPr>
        <w:spacing w:line="276" w:lineRule="auto"/>
        <w:rPr>
          <w:lang w:val="en-US"/>
        </w:rPr>
      </w:pPr>
      <w:r w:rsidRPr="005E1FD5">
        <w:rPr>
          <w:lang w:val="en-US"/>
        </w:rPr>
        <w:t>Possible mitigation measures</w:t>
      </w:r>
    </w:p>
    <w:sectPr w:rsidR="00CF34F8" w:rsidRPr="005E1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23637546-61B6-5447-AD95-7F7081A1720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77D42D5-65E4-6B45-8E6A-07094AF7F37E}"/>
    <w:embedBold r:id="rId3" w:fontKey="{349F5D17-9B0A-614E-BB1B-EA398933AF5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F7F005A2-A4C1-4342-A64E-94D9C4FA04C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9EA98108-489C-9B40-AB41-9BCF10E7C6C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F542C75-BA8D-174E-8EAF-CB6A5B9C77B7}"/>
    <w:embedBold r:id="rId7" w:fontKey="{A915A524-B9B5-6046-A07F-695A6415F7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680F709-8972-C847-860A-646FF951E8E7}"/>
    <w:embedBold r:id="rId9" w:fontKey="{21152D66-2E1D-E04C-BA1C-F150B6F3069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6C22E04B-FFB4-6649-B02B-3DCB59D3649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31ED9B0-FEC6-D44E-BE31-927DA308D48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2"/>
  </w:num>
  <w:num w:numId="2" w16cid:durableId="1882092387">
    <w:abstractNumId w:val="8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3"/>
  </w:num>
  <w:num w:numId="6" w16cid:durableId="1713579031">
    <w:abstractNumId w:val="7"/>
  </w:num>
  <w:num w:numId="7" w16cid:durableId="612253008">
    <w:abstractNumId w:val="6"/>
  </w:num>
  <w:num w:numId="8" w16cid:durableId="314267375">
    <w:abstractNumId w:val="4"/>
  </w:num>
  <w:num w:numId="9" w16cid:durableId="3274439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1FD5"/>
    <w:rsid w:val="005E458B"/>
    <w:rsid w:val="00672345"/>
    <w:rsid w:val="00705037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AF9376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9</cp:revision>
  <dcterms:created xsi:type="dcterms:W3CDTF">2026-04-08T12:41:00Z</dcterms:created>
  <dcterms:modified xsi:type="dcterms:W3CDTF">2026-06-10T13:24:00Z</dcterms:modified>
</cp:coreProperties>
</file>