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AF357" w14:textId="3A21BF06" w:rsidR="00A63ECE" w:rsidRDefault="009472C9">
      <w:pPr>
        <w:rPr>
          <w:b/>
          <w:bCs/>
        </w:rPr>
      </w:pPr>
      <w:r w:rsidRPr="009472C9">
        <w:rPr>
          <w:b/>
          <w:bCs/>
        </w:rPr>
        <w:t xml:space="preserve">1. </w:t>
      </w:r>
      <w:r w:rsidRPr="009472C9">
        <w:rPr>
          <w:b/>
          <w:bCs/>
        </w:rPr>
        <w:t>How the economic factors are critical in encouraging or discouraging tourist demand.</w:t>
      </w:r>
    </w:p>
    <w:p w14:paraId="3611BA68" w14:textId="77777777" w:rsidR="00C53895" w:rsidRPr="00C53895" w:rsidRDefault="00C53895" w:rsidP="00C53895">
      <w:r w:rsidRPr="00C53895">
        <w:t>Economic factors play a pivotal role in shaping tourism demand, influencing both the willingness and ability of individuals to travel. Here's an overview of how key economic elements can encourage or discourage tourist activity:</w:t>
      </w:r>
    </w:p>
    <w:p w14:paraId="7C24AE75" w14:textId="62979856" w:rsidR="00C53895" w:rsidRPr="00C53895" w:rsidRDefault="00C53895" w:rsidP="00C53895">
      <w:pPr>
        <w:rPr>
          <w:b/>
          <w:bCs/>
        </w:rPr>
      </w:pPr>
      <w:r w:rsidRPr="00C53895">
        <w:rPr>
          <w:b/>
          <w:bCs/>
        </w:rPr>
        <w:t>Key Economic Factors Influencing Tourism Demand</w:t>
      </w:r>
    </w:p>
    <w:p w14:paraId="2645BDE2" w14:textId="77777777" w:rsidR="00C53895" w:rsidRPr="00C53895" w:rsidRDefault="00C53895" w:rsidP="00C53895">
      <w:pPr>
        <w:rPr>
          <w:b/>
          <w:bCs/>
        </w:rPr>
      </w:pPr>
      <w:r w:rsidRPr="00C53895">
        <w:rPr>
          <w:b/>
          <w:bCs/>
        </w:rPr>
        <w:t>1. Disposable Income</w:t>
      </w:r>
    </w:p>
    <w:p w14:paraId="5C9258D9" w14:textId="7F39FED6" w:rsidR="00C53895" w:rsidRPr="00C53895" w:rsidRDefault="00C53895" w:rsidP="00C53895">
      <w:r w:rsidRPr="00C53895">
        <w:t xml:space="preserve">Higher disposable income in tourists' home countries directly impacts their ability to afford travel. Increased income levels generally lead to higher tourism spending, while lower incomes restrict it. </w:t>
      </w:r>
    </w:p>
    <w:p w14:paraId="75675D30" w14:textId="77777777" w:rsidR="00C53895" w:rsidRPr="00C53895" w:rsidRDefault="00C53895" w:rsidP="00C53895">
      <w:pPr>
        <w:rPr>
          <w:b/>
          <w:bCs/>
        </w:rPr>
      </w:pPr>
      <w:r w:rsidRPr="00C53895">
        <w:rPr>
          <w:b/>
          <w:bCs/>
        </w:rPr>
        <w:t>2. Exchange Rates</w:t>
      </w:r>
    </w:p>
    <w:p w14:paraId="196EEAE8" w14:textId="22FFAAD4" w:rsidR="00C53895" w:rsidRPr="00C53895" w:rsidRDefault="00C53895" w:rsidP="00C53895">
      <w:r w:rsidRPr="00C53895">
        <w:t xml:space="preserve">Fluctuations in exchange rates can significantly impact tourism demand. A </w:t>
      </w:r>
      <w:r w:rsidRPr="00C53895">
        <w:t>favourable</w:t>
      </w:r>
      <w:r w:rsidRPr="00C53895">
        <w:t xml:space="preserve"> exchange rate makes a destination more affordable for international tourists, encouraging more travel. Conversely, an </w:t>
      </w:r>
      <w:r w:rsidRPr="00C53895">
        <w:t>unfavourable</w:t>
      </w:r>
      <w:r w:rsidRPr="00C53895">
        <w:t xml:space="preserve"> exchange rate can make a destination expensive and deter potential visitors. </w:t>
      </w:r>
    </w:p>
    <w:p w14:paraId="4F36927C" w14:textId="77777777" w:rsidR="00C53895" w:rsidRPr="00C53895" w:rsidRDefault="00C53895" w:rsidP="00C53895">
      <w:pPr>
        <w:rPr>
          <w:b/>
          <w:bCs/>
        </w:rPr>
      </w:pPr>
      <w:r w:rsidRPr="00C53895">
        <w:rPr>
          <w:b/>
          <w:bCs/>
        </w:rPr>
        <w:t>3. Inflation Rates</w:t>
      </w:r>
    </w:p>
    <w:p w14:paraId="7B9E6E78" w14:textId="099AC06A" w:rsidR="00C53895" w:rsidRPr="00C53895" w:rsidRDefault="00C53895" w:rsidP="00C53895">
      <w:r w:rsidRPr="00C53895">
        <w:t xml:space="preserve">High inflation can lead to increased prices for accommodation, food, transport, and other tourism-related expenses, making a destination less attractive to budget-conscious </w:t>
      </w:r>
      <w:r w:rsidRPr="00D40C84">
        <w:t>travellers</w:t>
      </w:r>
      <w:r w:rsidRPr="00C53895">
        <w:t xml:space="preserve">. Stable and low inflation rates help maintain reasonable pricing and attract more tourists. </w:t>
      </w:r>
    </w:p>
    <w:p w14:paraId="0800E01E" w14:textId="77777777" w:rsidR="00C53895" w:rsidRPr="00C53895" w:rsidRDefault="00C53895" w:rsidP="00C53895">
      <w:pPr>
        <w:rPr>
          <w:b/>
          <w:bCs/>
        </w:rPr>
      </w:pPr>
      <w:r w:rsidRPr="00C53895">
        <w:rPr>
          <w:b/>
          <w:bCs/>
        </w:rPr>
        <w:t>4. Interest Rates</w:t>
      </w:r>
    </w:p>
    <w:p w14:paraId="24A28F61" w14:textId="70F9C9BC" w:rsidR="00C53895" w:rsidRPr="00C53895" w:rsidRDefault="00C53895" w:rsidP="00C53895">
      <w:r w:rsidRPr="00C53895">
        <w:t xml:space="preserve">Interest rates impact the cost of borrowing money for both tourism businesses and consumers. Lower interest rates make it cheaper for businesses to invest in tourism infrastructure and for consumers to finance their travel plans. Conversely, higher interest rates can reduce investment in the tourism sector and decrease consumer spending on travel. </w:t>
      </w:r>
    </w:p>
    <w:p w14:paraId="0B6343B9" w14:textId="77777777" w:rsidR="00C53895" w:rsidRPr="00C53895" w:rsidRDefault="00C53895" w:rsidP="00C53895">
      <w:pPr>
        <w:rPr>
          <w:b/>
          <w:bCs/>
        </w:rPr>
      </w:pPr>
      <w:r w:rsidRPr="00C53895">
        <w:rPr>
          <w:b/>
          <w:bCs/>
        </w:rPr>
        <w:t>5. Employment Levels</w:t>
      </w:r>
    </w:p>
    <w:p w14:paraId="7A29CE9E" w14:textId="1F8FF6BF" w:rsidR="00C53895" w:rsidRPr="00C53895" w:rsidRDefault="00C53895" w:rsidP="00C53895">
      <w:r w:rsidRPr="00C53895">
        <w:t xml:space="preserve">High employment rates in both the destination country and tourists’ home countries affect tourism. High employment rates in the home countries of tourists lead to higher disposable incomes and more travel. Similarly, high employment levels in the destination country ensure that there are enough workers to provide quality services to tourists. </w:t>
      </w:r>
    </w:p>
    <w:p w14:paraId="30E88F5E" w14:textId="77777777" w:rsidR="00C53895" w:rsidRPr="00C53895" w:rsidRDefault="00C53895" w:rsidP="00C53895">
      <w:pPr>
        <w:rPr>
          <w:b/>
          <w:bCs/>
        </w:rPr>
      </w:pPr>
      <w:r w:rsidRPr="00C53895">
        <w:rPr>
          <w:b/>
          <w:bCs/>
        </w:rPr>
        <w:t>6. Economic Growth</w:t>
      </w:r>
    </w:p>
    <w:p w14:paraId="64D0C850" w14:textId="60B51FC0" w:rsidR="00C53895" w:rsidRPr="00C53895" w:rsidRDefault="00C53895" w:rsidP="00C53895">
      <w:r w:rsidRPr="00C53895">
        <w:t xml:space="preserve">Economic growth in both the destination and source markets </w:t>
      </w:r>
      <w:r w:rsidRPr="00D40C84">
        <w:t>stimulate</w:t>
      </w:r>
      <w:r w:rsidRPr="00C53895">
        <w:t xml:space="preserve"> the tourism industry. Rapid economic growth increases disposable income and boosts consumer confidence, leading to more travel spending. Economic growth also enables governments to invest in tourism infrastructure, improving the overall tourist experience. </w:t>
      </w:r>
    </w:p>
    <w:p w14:paraId="38A1839F" w14:textId="77777777" w:rsidR="00C53895" w:rsidRPr="00C53895" w:rsidRDefault="00C53895" w:rsidP="00C53895">
      <w:pPr>
        <w:rPr>
          <w:b/>
          <w:bCs/>
        </w:rPr>
      </w:pPr>
      <w:r w:rsidRPr="00C53895">
        <w:rPr>
          <w:b/>
          <w:bCs/>
        </w:rPr>
        <w:t>7. Global Economic Trends</w:t>
      </w:r>
    </w:p>
    <w:p w14:paraId="27434D72" w14:textId="44D9F121" w:rsidR="00C53895" w:rsidRPr="00C53895" w:rsidRDefault="00C53895" w:rsidP="00C53895">
      <w:r w:rsidRPr="00C53895">
        <w:t xml:space="preserve">Global economic trends, such as recessions or booms, impact the tourism industry. During economic downturns, people tend to cut back on discretionary spending, including travel. Conversely, during periods of economic growth, travel spending typically increases. </w:t>
      </w:r>
    </w:p>
    <w:p w14:paraId="5BFECA5B" w14:textId="77777777" w:rsidR="00C53895" w:rsidRPr="00C53895" w:rsidRDefault="00C53895" w:rsidP="00C53895">
      <w:pPr>
        <w:rPr>
          <w:b/>
          <w:bCs/>
        </w:rPr>
      </w:pPr>
      <w:r w:rsidRPr="00C53895">
        <w:rPr>
          <w:b/>
          <w:bCs/>
        </w:rPr>
        <w:t>8. Cost Efficiency &amp; Market Competition</w:t>
      </w:r>
    </w:p>
    <w:p w14:paraId="58A5EAE3" w14:textId="62CBF098" w:rsidR="00C53895" w:rsidRPr="00C53895" w:rsidRDefault="00C53895" w:rsidP="00C53895">
      <w:r w:rsidRPr="00C53895">
        <w:t xml:space="preserve">The rise of the sharing economy, with services like Uber and Airbnb, is changing the way we travel. These services introduce more competition into the market, potentially driving down prices and </w:t>
      </w:r>
      <w:r w:rsidRPr="00C53895">
        <w:lastRenderedPageBreak/>
        <w:t xml:space="preserve">improving service quality in traditional sectors like hotels and local taxi services. This increased competition can make travel more economical and attractive to tourists. </w:t>
      </w:r>
    </w:p>
    <w:p w14:paraId="7030DA88" w14:textId="77777777" w:rsidR="00C53895" w:rsidRPr="00C53895" w:rsidRDefault="00C53895" w:rsidP="00C53895">
      <w:pPr>
        <w:rPr>
          <w:b/>
          <w:bCs/>
        </w:rPr>
      </w:pPr>
      <w:r w:rsidRPr="00C53895">
        <w:rPr>
          <w:b/>
          <w:bCs/>
        </w:rPr>
        <w:t>9. Taxation Policies</w:t>
      </w:r>
    </w:p>
    <w:p w14:paraId="1D3C8BF8" w14:textId="7620C900" w:rsidR="00C53895" w:rsidRPr="00C53895" w:rsidRDefault="00C53895" w:rsidP="00C53895">
      <w:r w:rsidRPr="00C53895">
        <w:t xml:space="preserve">Taxation policies, including VAT, sales taxes, and tourism-specific taxes, can impact the cost of travel. Higher taxes increase the overall cost for tourists, which can deter travel. Conversely, tax incentives and reductions can make a destination more attractive and boost tourism. </w:t>
      </w:r>
    </w:p>
    <w:p w14:paraId="36D2669C" w14:textId="52ADF1C4" w:rsidR="00C53895" w:rsidRPr="00C53895" w:rsidRDefault="00C53895" w:rsidP="00C53895">
      <w:pPr>
        <w:rPr>
          <w:b/>
          <w:bCs/>
        </w:rPr>
      </w:pPr>
    </w:p>
    <w:p w14:paraId="40B74D62" w14:textId="12F4C172" w:rsidR="00C53895" w:rsidRPr="00C53895" w:rsidRDefault="00C53895" w:rsidP="00C53895">
      <w:pPr>
        <w:rPr>
          <w:b/>
          <w:bCs/>
        </w:rPr>
      </w:pPr>
      <w:r w:rsidRPr="00C53895">
        <w:rPr>
          <w:b/>
          <w:bCs/>
        </w:rPr>
        <w:t>Real-World Examples</w:t>
      </w:r>
    </w:p>
    <w:p w14:paraId="532072DB" w14:textId="2AAC4989" w:rsidR="00C53895" w:rsidRPr="00C53895" w:rsidRDefault="00C53895" w:rsidP="00C53895">
      <w:pPr>
        <w:numPr>
          <w:ilvl w:val="0"/>
          <w:numId w:val="1"/>
        </w:numPr>
      </w:pPr>
      <w:r w:rsidRPr="00C53895">
        <w:t xml:space="preserve">Australia: Amid rising living costs and a weaker dollar, Australians are opting for road trips over international travel. This shift has led to a 20% increase in holiday bookings and a 70% rise in spending on holiday fuel. Destinations like the south coast of NSW and Margaret River are benefiting from this trend. </w:t>
      </w:r>
    </w:p>
    <w:p w14:paraId="1EE315A0" w14:textId="00F3F936" w:rsidR="00C53895" w:rsidRPr="00C53895" w:rsidRDefault="00C53895" w:rsidP="00C53895">
      <w:pPr>
        <w:numPr>
          <w:ilvl w:val="0"/>
          <w:numId w:val="1"/>
        </w:numPr>
      </w:pPr>
      <w:r w:rsidRPr="00C53895">
        <w:t xml:space="preserve">Argentina: A rapid appreciation of the peso has made Argentina more expensive for foreign visitors, leading to a 20.2% decline in international tourist arrivals. Conversely, the stronger peso has encouraged more Argentinians to travel abroad. </w:t>
      </w:r>
    </w:p>
    <w:p w14:paraId="08C15B58" w14:textId="77777777" w:rsidR="00C53895" w:rsidRDefault="00C53895" w:rsidP="00C53895">
      <w:pPr>
        <w:numPr>
          <w:ilvl w:val="0"/>
          <w:numId w:val="1"/>
        </w:numPr>
      </w:pPr>
      <w:r w:rsidRPr="00C53895">
        <w:t>United States: A surge in Indian tourists, driven by a growing middle class and increased flight capacity, has led to a 48% increase in Indian visitors compared to 2019. U.S. hotels and travel companies are catering to this demographic by offering amenities like chai and samosas.</w:t>
      </w:r>
    </w:p>
    <w:p w14:paraId="0B086DCA" w14:textId="77777777" w:rsidR="00612276" w:rsidRPr="00612276" w:rsidRDefault="00612276" w:rsidP="00612276">
      <w:pPr>
        <w:rPr>
          <w:b/>
          <w:bCs/>
        </w:rPr>
      </w:pPr>
    </w:p>
    <w:p w14:paraId="11096714" w14:textId="11BFEA87" w:rsidR="00612276" w:rsidRPr="00C53895" w:rsidRDefault="00612276" w:rsidP="00612276">
      <w:pPr>
        <w:rPr>
          <w:b/>
          <w:bCs/>
        </w:rPr>
      </w:pPr>
      <w:r w:rsidRPr="00612276">
        <w:rPr>
          <w:b/>
          <w:bCs/>
        </w:rPr>
        <w:t xml:space="preserve">2 </w:t>
      </w:r>
      <w:r w:rsidRPr="00612276">
        <w:rPr>
          <w:b/>
          <w:bCs/>
        </w:rPr>
        <w:t>How the personal factors are critical in encouraging or discouraging tourist demand.</w:t>
      </w:r>
    </w:p>
    <w:p w14:paraId="2ECD3929" w14:textId="59932309" w:rsidR="00D64C09" w:rsidRPr="00D64C09" w:rsidRDefault="00D64C09" w:rsidP="00D64C09">
      <w:r w:rsidRPr="00D64C09">
        <w:t xml:space="preserve">Personal factors play a significant role in shaping tourist demand by influencing individuals' travel preferences, </w:t>
      </w:r>
      <w:r w:rsidR="005C39F0" w:rsidRPr="00D64C09">
        <w:t>behaviours</w:t>
      </w:r>
      <w:r w:rsidRPr="00D64C09">
        <w:t>, and decisions. Here's an overview of how these factors can encourage or discourage tourism:</w:t>
      </w:r>
    </w:p>
    <w:p w14:paraId="096AA275" w14:textId="09CBD0C1" w:rsidR="00D64C09" w:rsidRPr="00D64C09" w:rsidRDefault="00D64C09" w:rsidP="00D64C09">
      <w:pPr>
        <w:rPr>
          <w:b/>
          <w:bCs/>
        </w:rPr>
      </w:pPr>
      <w:r w:rsidRPr="00D64C09">
        <w:rPr>
          <w:b/>
          <w:bCs/>
        </w:rPr>
        <w:t>Personal Factors Influencing Tourist Demand</w:t>
      </w:r>
    </w:p>
    <w:p w14:paraId="5AE72869" w14:textId="77777777" w:rsidR="00D64C09" w:rsidRPr="00D64C09" w:rsidRDefault="00D64C09" w:rsidP="00D64C09">
      <w:pPr>
        <w:rPr>
          <w:b/>
          <w:bCs/>
        </w:rPr>
      </w:pPr>
      <w:r w:rsidRPr="00D64C09">
        <w:rPr>
          <w:b/>
          <w:bCs/>
        </w:rPr>
        <w:t>1. Demographic Characteristics</w:t>
      </w:r>
    </w:p>
    <w:p w14:paraId="7106300A" w14:textId="539F1D75" w:rsidR="00D64C09" w:rsidRPr="00D64C09" w:rsidRDefault="00D64C09" w:rsidP="00D64C09">
      <w:pPr>
        <w:numPr>
          <w:ilvl w:val="0"/>
          <w:numId w:val="2"/>
        </w:numPr>
      </w:pPr>
      <w:r w:rsidRPr="00D64C09">
        <w:t xml:space="preserve">Age: Younger </w:t>
      </w:r>
      <w:r w:rsidR="005C39F0" w:rsidRPr="00D64C09">
        <w:t>travellers</w:t>
      </w:r>
      <w:r w:rsidRPr="00D64C09">
        <w:t xml:space="preserve"> may seek adventure and budget-friendly options, while older </w:t>
      </w:r>
      <w:r w:rsidR="005C39F0" w:rsidRPr="00D64C09">
        <w:t>travellers</w:t>
      </w:r>
      <w:r w:rsidRPr="00D64C09">
        <w:t xml:space="preserve"> often prefer comfort and relaxation.</w:t>
      </w:r>
    </w:p>
    <w:p w14:paraId="156DDF0E" w14:textId="77777777" w:rsidR="00D64C09" w:rsidRPr="00D64C09" w:rsidRDefault="00D64C09" w:rsidP="00D64C09">
      <w:pPr>
        <w:numPr>
          <w:ilvl w:val="0"/>
          <w:numId w:val="2"/>
        </w:numPr>
      </w:pPr>
      <w:r w:rsidRPr="00D64C09">
        <w:t>Income: Higher income levels enable more frequent and luxurious travel experiences.</w:t>
      </w:r>
    </w:p>
    <w:p w14:paraId="3312D376" w14:textId="77777777" w:rsidR="00D64C09" w:rsidRPr="00D64C09" w:rsidRDefault="00D64C09" w:rsidP="00D64C09">
      <w:pPr>
        <w:numPr>
          <w:ilvl w:val="0"/>
          <w:numId w:val="2"/>
        </w:numPr>
      </w:pPr>
      <w:r w:rsidRPr="00D64C09">
        <w:t>Education: Educated individuals may prioritize cultural and intellectual experiences, influencing destination choices.</w:t>
      </w:r>
    </w:p>
    <w:p w14:paraId="74471242" w14:textId="14AC70F2" w:rsidR="00D64C09" w:rsidRPr="00D64C09" w:rsidRDefault="00D64C09" w:rsidP="00D64C09">
      <w:pPr>
        <w:numPr>
          <w:ilvl w:val="0"/>
          <w:numId w:val="2"/>
        </w:numPr>
      </w:pPr>
      <w:r w:rsidRPr="00D64C09">
        <w:t>Occupation: Professionals with flexible schedules may travel more frequently or during off-peak times.</w:t>
      </w:r>
      <w:r w:rsidR="007E2AD9" w:rsidRPr="007E2AD9">
        <w:t xml:space="preserve"> </w:t>
      </w:r>
    </w:p>
    <w:p w14:paraId="65945740" w14:textId="77777777" w:rsidR="00D64C09" w:rsidRPr="00D64C09" w:rsidRDefault="00D64C09" w:rsidP="00D64C09">
      <w:pPr>
        <w:rPr>
          <w:b/>
          <w:bCs/>
        </w:rPr>
      </w:pPr>
      <w:r w:rsidRPr="00D64C09">
        <w:rPr>
          <w:b/>
          <w:bCs/>
        </w:rPr>
        <w:t>2. Psychological Factors</w:t>
      </w:r>
    </w:p>
    <w:p w14:paraId="06E41409" w14:textId="77777777" w:rsidR="00D64C09" w:rsidRPr="00D64C09" w:rsidRDefault="00D64C09" w:rsidP="00D64C09">
      <w:pPr>
        <w:numPr>
          <w:ilvl w:val="0"/>
          <w:numId w:val="3"/>
        </w:numPr>
      </w:pPr>
      <w:r w:rsidRPr="00D64C09">
        <w:t>Motivation: Intrinsic motivations (e.g., personal growth) and extrinsic motivations (e.g., social obligations) drive travel decisions.</w:t>
      </w:r>
    </w:p>
    <w:p w14:paraId="76E15251" w14:textId="77777777" w:rsidR="00D64C09" w:rsidRPr="00D64C09" w:rsidRDefault="00D64C09" w:rsidP="00D64C09">
      <w:pPr>
        <w:numPr>
          <w:ilvl w:val="0"/>
          <w:numId w:val="3"/>
        </w:numPr>
      </w:pPr>
      <w:r w:rsidRPr="00D64C09">
        <w:lastRenderedPageBreak/>
        <w:t>Perception: How individuals perceive destinations, influenced by marketing, media, and personal experiences, affects their travel choices.</w:t>
      </w:r>
    </w:p>
    <w:p w14:paraId="3D1FDE58" w14:textId="3AA07D15" w:rsidR="00D64C09" w:rsidRPr="00D64C09" w:rsidRDefault="00D64C09" w:rsidP="00D64C09">
      <w:pPr>
        <w:numPr>
          <w:ilvl w:val="0"/>
          <w:numId w:val="3"/>
        </w:numPr>
      </w:pPr>
      <w:r w:rsidRPr="00D64C09">
        <w:t>Attitudes: Positive attitudes toward travel and specific destinations can increase demand.</w:t>
      </w:r>
      <w:r w:rsidR="007E2AD9" w:rsidRPr="007E2AD9">
        <w:t xml:space="preserve"> </w:t>
      </w:r>
    </w:p>
    <w:p w14:paraId="0AA1A59F" w14:textId="77777777" w:rsidR="00D64C09" w:rsidRPr="00D64C09" w:rsidRDefault="00D64C09" w:rsidP="00D64C09">
      <w:pPr>
        <w:rPr>
          <w:b/>
          <w:bCs/>
        </w:rPr>
      </w:pPr>
      <w:r w:rsidRPr="00D64C09">
        <w:rPr>
          <w:b/>
          <w:bCs/>
        </w:rPr>
        <w:t>3. Social and Cultural Influences</w:t>
      </w:r>
    </w:p>
    <w:p w14:paraId="765B7B75" w14:textId="77777777" w:rsidR="00D64C09" w:rsidRPr="00D64C09" w:rsidRDefault="00D64C09" w:rsidP="00D64C09">
      <w:pPr>
        <w:numPr>
          <w:ilvl w:val="0"/>
          <w:numId w:val="4"/>
        </w:numPr>
      </w:pPr>
      <w:r w:rsidRPr="00D64C09">
        <w:t>Family and Social Networks: Recommendations from family, friends, and social media can significantly impact destination choices.</w:t>
      </w:r>
    </w:p>
    <w:p w14:paraId="2E9C2846" w14:textId="77777777" w:rsidR="00D64C09" w:rsidRPr="00D64C09" w:rsidRDefault="00D64C09" w:rsidP="00D64C09">
      <w:pPr>
        <w:numPr>
          <w:ilvl w:val="0"/>
          <w:numId w:val="4"/>
        </w:numPr>
      </w:pPr>
      <w:r w:rsidRPr="00D64C09">
        <w:t>Cultural Background: Cultural values and traditions may influence preferences for certain destinations or types of travel experiences.</w:t>
      </w:r>
    </w:p>
    <w:p w14:paraId="37C1C725" w14:textId="77777777" w:rsidR="00D64C09" w:rsidRPr="00D64C09" w:rsidRDefault="00D64C09" w:rsidP="00D64C09">
      <w:pPr>
        <w:rPr>
          <w:b/>
          <w:bCs/>
        </w:rPr>
      </w:pPr>
      <w:r w:rsidRPr="00D64C09">
        <w:rPr>
          <w:b/>
          <w:bCs/>
        </w:rPr>
        <w:t>4. Lifestyle and Life Cycle</w:t>
      </w:r>
    </w:p>
    <w:p w14:paraId="20019562" w14:textId="77777777" w:rsidR="00D64C09" w:rsidRPr="00D64C09" w:rsidRDefault="00D64C09" w:rsidP="00D64C09">
      <w:pPr>
        <w:numPr>
          <w:ilvl w:val="0"/>
          <w:numId w:val="5"/>
        </w:numPr>
      </w:pPr>
      <w:r w:rsidRPr="00D64C09">
        <w:t>Life Stage: Young singles, families with children, and retirees have different travel needs and preferences.</w:t>
      </w:r>
    </w:p>
    <w:p w14:paraId="77CC9A41" w14:textId="77777777" w:rsidR="00D64C09" w:rsidRPr="00D64C09" w:rsidRDefault="00D64C09" w:rsidP="00D64C09">
      <w:pPr>
        <w:numPr>
          <w:ilvl w:val="0"/>
          <w:numId w:val="5"/>
        </w:numPr>
      </w:pPr>
      <w:r w:rsidRPr="00D64C09">
        <w:t>Lifestyle: Active lifestyles may lead to preferences for adventure tourism, while others may opt for relaxation-focused vacations.</w:t>
      </w:r>
    </w:p>
    <w:p w14:paraId="7F469EA7" w14:textId="77777777" w:rsidR="00D64C09" w:rsidRPr="00D64C09" w:rsidRDefault="00D64C09" w:rsidP="00D64C09">
      <w:pPr>
        <w:rPr>
          <w:b/>
          <w:bCs/>
        </w:rPr>
      </w:pPr>
      <w:r w:rsidRPr="00D64C09">
        <w:rPr>
          <w:b/>
          <w:bCs/>
        </w:rPr>
        <w:t>5. Health and Safety Concerns</w:t>
      </w:r>
    </w:p>
    <w:p w14:paraId="5341745D" w14:textId="77777777" w:rsidR="00D64C09" w:rsidRPr="00D64C09" w:rsidRDefault="00D64C09" w:rsidP="00D64C09">
      <w:pPr>
        <w:numPr>
          <w:ilvl w:val="0"/>
          <w:numId w:val="6"/>
        </w:numPr>
      </w:pPr>
      <w:r w:rsidRPr="00D64C09">
        <w:t>Health Status: Individuals with health issues may avoid destinations requiring strenuous activities.</w:t>
      </w:r>
    </w:p>
    <w:p w14:paraId="1119EBD4" w14:textId="77777777" w:rsidR="00D64C09" w:rsidRPr="00D64C09" w:rsidRDefault="00D64C09" w:rsidP="00D64C09">
      <w:pPr>
        <w:numPr>
          <w:ilvl w:val="0"/>
          <w:numId w:val="6"/>
        </w:numPr>
      </w:pPr>
      <w:r w:rsidRPr="00D64C09">
        <w:t>Safety Perception: Concerns about safety, including political stability and personal security, can deter travel.</w:t>
      </w:r>
    </w:p>
    <w:p w14:paraId="2A78E7E7" w14:textId="77777777" w:rsidR="00D64C09" w:rsidRPr="00D64C09" w:rsidRDefault="00D64C09" w:rsidP="00D64C09">
      <w:pPr>
        <w:rPr>
          <w:b/>
          <w:bCs/>
        </w:rPr>
      </w:pPr>
      <w:r w:rsidRPr="00D64C09">
        <w:rPr>
          <w:b/>
          <w:bCs/>
        </w:rPr>
        <w:t>6. Technological Factors</w:t>
      </w:r>
    </w:p>
    <w:p w14:paraId="7B65521F" w14:textId="77777777" w:rsidR="00D64C09" w:rsidRPr="00D64C09" w:rsidRDefault="00D64C09" w:rsidP="00D64C09">
      <w:pPr>
        <w:numPr>
          <w:ilvl w:val="0"/>
          <w:numId w:val="7"/>
        </w:numPr>
      </w:pPr>
      <w:r w:rsidRPr="00D64C09">
        <w:t>Access to Information: The availability of travel information online influences destination awareness and decision-making.</w:t>
      </w:r>
    </w:p>
    <w:p w14:paraId="790C5ADB" w14:textId="77777777" w:rsidR="00D64C09" w:rsidRPr="00D64C09" w:rsidRDefault="00D64C09" w:rsidP="00D64C09">
      <w:pPr>
        <w:numPr>
          <w:ilvl w:val="0"/>
          <w:numId w:val="7"/>
        </w:numPr>
      </w:pPr>
      <w:r w:rsidRPr="00D64C09">
        <w:t>Booking Platforms: Ease of booking through digital platforms can encourage spontaneous travel decisions.</w:t>
      </w:r>
    </w:p>
    <w:p w14:paraId="6A067D77" w14:textId="1F45CACD" w:rsidR="00D64C09" w:rsidRPr="00D64C09" w:rsidRDefault="00D64C09" w:rsidP="00D64C09">
      <w:pPr>
        <w:rPr>
          <w:b/>
          <w:bCs/>
        </w:rPr>
      </w:pPr>
    </w:p>
    <w:p w14:paraId="16082C74" w14:textId="722562A2" w:rsidR="00D64C09" w:rsidRPr="00D64C09" w:rsidRDefault="00D64C09" w:rsidP="00D64C09">
      <w:pPr>
        <w:rPr>
          <w:b/>
          <w:bCs/>
        </w:rPr>
      </w:pPr>
      <w:r w:rsidRPr="00D64C09">
        <w:rPr>
          <w:b/>
          <w:bCs/>
        </w:rPr>
        <w:t>Real-World Examples</w:t>
      </w:r>
    </w:p>
    <w:p w14:paraId="529E1909" w14:textId="6D32F55B" w:rsidR="00D64C09" w:rsidRPr="00D64C09" w:rsidRDefault="00D64C09" w:rsidP="00D64C09">
      <w:pPr>
        <w:numPr>
          <w:ilvl w:val="0"/>
          <w:numId w:val="8"/>
        </w:numPr>
      </w:pPr>
      <w:r w:rsidRPr="00D64C09">
        <w:t xml:space="preserve">Australia's 'Coolcation' Trend: Australians are increasingly opting for "coolcations" in Europe, </w:t>
      </w:r>
      <w:r w:rsidR="005C39F0" w:rsidRPr="00D64C09">
        <w:t>favouring</w:t>
      </w:r>
      <w:r w:rsidRPr="00D64C09">
        <w:t xml:space="preserve"> cooler climates and off-peak travel periods over traditional summer vacations. Destinations in Northern and Eastern Europe like Norway, Iceland, and Estonia are gaining popularity as </w:t>
      </w:r>
      <w:r w:rsidR="005C39F0" w:rsidRPr="00D64C09">
        <w:t>travellers</w:t>
      </w:r>
      <w:r w:rsidRPr="00D64C09">
        <w:t xml:space="preserve"> seek to avoid high temperatures, overcrowding, and rising costs. </w:t>
      </w:r>
    </w:p>
    <w:p w14:paraId="16333F45" w14:textId="7C8C1217" w:rsidR="00D64C09" w:rsidRPr="00D64C09" w:rsidRDefault="00D64C09" w:rsidP="00D64C09">
      <w:pPr>
        <w:numPr>
          <w:ilvl w:val="0"/>
          <w:numId w:val="8"/>
        </w:numPr>
      </w:pPr>
      <w:r w:rsidRPr="00D64C09">
        <w:t xml:space="preserve">Post-Pandemic Travel </w:t>
      </w:r>
      <w:r w:rsidRPr="007E2AD9">
        <w:t>Behaviour</w:t>
      </w:r>
      <w:r w:rsidRPr="00D64C09">
        <w:t xml:space="preserve">: The COVID-19 pandemic has heightened health and safety concerns, leading to changes in travel </w:t>
      </w:r>
      <w:r w:rsidRPr="007E2AD9">
        <w:t>behaviour</w:t>
      </w:r>
      <w:r w:rsidRPr="00D64C09">
        <w:t>. Individuals are more cautious and prioritize destinations with perceived lower health risks. This shift has influenced travel patterns and destination choices.</w:t>
      </w:r>
    </w:p>
    <w:p w14:paraId="1165077F" w14:textId="77777777" w:rsidR="009472C9" w:rsidRPr="009472C9" w:rsidRDefault="009472C9">
      <w:pPr>
        <w:rPr>
          <w:b/>
          <w:bCs/>
        </w:rPr>
      </w:pPr>
    </w:p>
    <w:sectPr w:rsidR="009472C9" w:rsidRPr="009472C9" w:rsidSect="002531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aavi">
    <w:panose1 w:val="020B0502040204020203"/>
    <w:charset w:val="00"/>
    <w:family w:val="swiss"/>
    <w:pitch w:val="variable"/>
    <w:sig w:usb0="0002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C5D9A"/>
    <w:multiLevelType w:val="multilevel"/>
    <w:tmpl w:val="2F288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851E07"/>
    <w:multiLevelType w:val="multilevel"/>
    <w:tmpl w:val="72CC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EA7DD5"/>
    <w:multiLevelType w:val="multilevel"/>
    <w:tmpl w:val="32FC3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894073"/>
    <w:multiLevelType w:val="multilevel"/>
    <w:tmpl w:val="7C96F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D955EC"/>
    <w:multiLevelType w:val="multilevel"/>
    <w:tmpl w:val="FEB8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9105A9"/>
    <w:multiLevelType w:val="multilevel"/>
    <w:tmpl w:val="A800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047A1C"/>
    <w:multiLevelType w:val="multilevel"/>
    <w:tmpl w:val="CCA8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BC11B9"/>
    <w:multiLevelType w:val="multilevel"/>
    <w:tmpl w:val="25B4D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5786788">
    <w:abstractNumId w:val="1"/>
  </w:num>
  <w:num w:numId="2" w16cid:durableId="535966855">
    <w:abstractNumId w:val="2"/>
  </w:num>
  <w:num w:numId="3" w16cid:durableId="784353102">
    <w:abstractNumId w:val="6"/>
  </w:num>
  <w:num w:numId="4" w16cid:durableId="1984113131">
    <w:abstractNumId w:val="3"/>
  </w:num>
  <w:num w:numId="5" w16cid:durableId="1822456789">
    <w:abstractNumId w:val="4"/>
  </w:num>
  <w:num w:numId="6" w16cid:durableId="1625234420">
    <w:abstractNumId w:val="7"/>
  </w:num>
  <w:num w:numId="7" w16cid:durableId="1495805816">
    <w:abstractNumId w:val="0"/>
  </w:num>
  <w:num w:numId="8" w16cid:durableId="17837235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B66"/>
    <w:rsid w:val="000F7202"/>
    <w:rsid w:val="00153B66"/>
    <w:rsid w:val="00253199"/>
    <w:rsid w:val="0038280C"/>
    <w:rsid w:val="005C39F0"/>
    <w:rsid w:val="00612276"/>
    <w:rsid w:val="007576DA"/>
    <w:rsid w:val="007E2AD9"/>
    <w:rsid w:val="009472C9"/>
    <w:rsid w:val="00A63ECE"/>
    <w:rsid w:val="00C53895"/>
    <w:rsid w:val="00D40C84"/>
    <w:rsid w:val="00D64C09"/>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69399"/>
  <w15:chartTrackingRefBased/>
  <w15:docId w15:val="{7A57093A-EA12-4790-A7BC-438CCA9B5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Raavi"/>
        <w:sz w:val="22"/>
        <w:szCs w:val="22"/>
        <w:lang w:val="en-IN" w:eastAsia="en-US" w:bidi="pa-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3B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53B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53B6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3B6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3B6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3B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3B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3B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3B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B6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53B6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53B6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53B6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3B6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3B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3B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3B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3B66"/>
    <w:rPr>
      <w:rFonts w:eastAsiaTheme="majorEastAsia" w:cstheme="majorBidi"/>
      <w:color w:val="272727" w:themeColor="text1" w:themeTint="D8"/>
    </w:rPr>
  </w:style>
  <w:style w:type="paragraph" w:styleId="Title">
    <w:name w:val="Title"/>
    <w:basedOn w:val="Normal"/>
    <w:next w:val="Normal"/>
    <w:link w:val="TitleChar"/>
    <w:uiPriority w:val="10"/>
    <w:qFormat/>
    <w:rsid w:val="00153B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3B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3B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3B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3B66"/>
    <w:pPr>
      <w:spacing w:before="160"/>
      <w:jc w:val="center"/>
    </w:pPr>
    <w:rPr>
      <w:i/>
      <w:iCs/>
      <w:color w:val="404040" w:themeColor="text1" w:themeTint="BF"/>
    </w:rPr>
  </w:style>
  <w:style w:type="character" w:customStyle="1" w:styleId="QuoteChar">
    <w:name w:val="Quote Char"/>
    <w:basedOn w:val="DefaultParagraphFont"/>
    <w:link w:val="Quote"/>
    <w:uiPriority w:val="29"/>
    <w:rsid w:val="00153B66"/>
    <w:rPr>
      <w:i/>
      <w:iCs/>
      <w:color w:val="404040" w:themeColor="text1" w:themeTint="BF"/>
    </w:rPr>
  </w:style>
  <w:style w:type="paragraph" w:styleId="ListParagraph">
    <w:name w:val="List Paragraph"/>
    <w:basedOn w:val="Normal"/>
    <w:uiPriority w:val="34"/>
    <w:qFormat/>
    <w:rsid w:val="00153B66"/>
    <w:pPr>
      <w:ind w:left="720"/>
      <w:contextualSpacing/>
    </w:pPr>
  </w:style>
  <w:style w:type="character" w:styleId="IntenseEmphasis">
    <w:name w:val="Intense Emphasis"/>
    <w:basedOn w:val="DefaultParagraphFont"/>
    <w:uiPriority w:val="21"/>
    <w:qFormat/>
    <w:rsid w:val="00153B66"/>
    <w:rPr>
      <w:i/>
      <w:iCs/>
      <w:color w:val="2F5496" w:themeColor="accent1" w:themeShade="BF"/>
    </w:rPr>
  </w:style>
  <w:style w:type="paragraph" w:styleId="IntenseQuote">
    <w:name w:val="Intense Quote"/>
    <w:basedOn w:val="Normal"/>
    <w:next w:val="Normal"/>
    <w:link w:val="IntenseQuoteChar"/>
    <w:uiPriority w:val="30"/>
    <w:qFormat/>
    <w:rsid w:val="00153B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3B66"/>
    <w:rPr>
      <w:i/>
      <w:iCs/>
      <w:color w:val="2F5496" w:themeColor="accent1" w:themeShade="BF"/>
    </w:rPr>
  </w:style>
  <w:style w:type="character" w:styleId="IntenseReference">
    <w:name w:val="Intense Reference"/>
    <w:basedOn w:val="DefaultParagraphFont"/>
    <w:uiPriority w:val="32"/>
    <w:qFormat/>
    <w:rsid w:val="00153B66"/>
    <w:rPr>
      <w:b/>
      <w:bCs/>
      <w:smallCaps/>
      <w:color w:val="2F5496" w:themeColor="accent1" w:themeShade="BF"/>
      <w:spacing w:val="5"/>
    </w:rPr>
  </w:style>
  <w:style w:type="character" w:styleId="Hyperlink">
    <w:name w:val="Hyperlink"/>
    <w:basedOn w:val="DefaultParagraphFont"/>
    <w:uiPriority w:val="99"/>
    <w:unhideWhenUsed/>
    <w:rsid w:val="00C53895"/>
    <w:rPr>
      <w:color w:val="0563C1" w:themeColor="hyperlink"/>
      <w:u w:val="single"/>
    </w:rPr>
  </w:style>
  <w:style w:type="character" w:styleId="UnresolvedMention">
    <w:name w:val="Unresolved Mention"/>
    <w:basedOn w:val="DefaultParagraphFont"/>
    <w:uiPriority w:val="99"/>
    <w:semiHidden/>
    <w:unhideWhenUsed/>
    <w:rsid w:val="00C538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804">
      <w:bodyDiv w:val="1"/>
      <w:marLeft w:val="0"/>
      <w:marRight w:val="0"/>
      <w:marTop w:val="0"/>
      <w:marBottom w:val="0"/>
      <w:divBdr>
        <w:top w:val="none" w:sz="0" w:space="0" w:color="auto"/>
        <w:left w:val="none" w:sz="0" w:space="0" w:color="auto"/>
        <w:bottom w:val="none" w:sz="0" w:space="0" w:color="auto"/>
        <w:right w:val="none" w:sz="0" w:space="0" w:color="auto"/>
      </w:divBdr>
    </w:div>
    <w:div w:id="457340691">
      <w:bodyDiv w:val="1"/>
      <w:marLeft w:val="0"/>
      <w:marRight w:val="0"/>
      <w:marTop w:val="0"/>
      <w:marBottom w:val="0"/>
      <w:divBdr>
        <w:top w:val="none" w:sz="0" w:space="0" w:color="auto"/>
        <w:left w:val="none" w:sz="0" w:space="0" w:color="auto"/>
        <w:bottom w:val="none" w:sz="0" w:space="0" w:color="auto"/>
        <w:right w:val="none" w:sz="0" w:space="0" w:color="auto"/>
      </w:divBdr>
    </w:div>
    <w:div w:id="774637923">
      <w:bodyDiv w:val="1"/>
      <w:marLeft w:val="0"/>
      <w:marRight w:val="0"/>
      <w:marTop w:val="0"/>
      <w:marBottom w:val="0"/>
      <w:divBdr>
        <w:top w:val="none" w:sz="0" w:space="0" w:color="auto"/>
        <w:left w:val="none" w:sz="0" w:space="0" w:color="auto"/>
        <w:bottom w:val="none" w:sz="0" w:space="0" w:color="auto"/>
        <w:right w:val="none" w:sz="0" w:space="0" w:color="auto"/>
      </w:divBdr>
    </w:div>
    <w:div w:id="170786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1060</Words>
  <Characters>6045</Characters>
  <Application>Microsoft Office Word</Application>
  <DocSecurity>0</DocSecurity>
  <Lines>50</Lines>
  <Paragraphs>14</Paragraphs>
  <ScaleCrop>false</ScaleCrop>
  <Company/>
  <LinksUpToDate>false</LinksUpToDate>
  <CharactersWithSpaces>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YASHPREET SINGH</dc:creator>
  <cp:keywords/>
  <dc:description/>
  <cp:lastModifiedBy>YASHPREET SINGH</cp:lastModifiedBy>
  <cp:revision>8</cp:revision>
  <dcterms:created xsi:type="dcterms:W3CDTF">2025-05-21T17:08:00Z</dcterms:created>
  <dcterms:modified xsi:type="dcterms:W3CDTF">2025-05-21T17:14:00Z</dcterms:modified>
</cp:coreProperties>
</file>