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00D34" w14:textId="77777777" w:rsidR="00426865" w:rsidRDefault="00672345" w:rsidP="00267DE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174BBE" w14:textId="77777777" w:rsidR="00672345" w:rsidRPr="0019504D" w:rsidRDefault="00672345" w:rsidP="00267DED">
      <w:pPr>
        <w:spacing w:line="360" w:lineRule="auto"/>
        <w:rPr>
          <w:b/>
          <w:bCs/>
          <w:lang w:val="en-US"/>
        </w:rPr>
      </w:pPr>
      <w:r>
        <w:rPr>
          <w:b/>
          <w:bCs/>
          <w:lang w:val="en-US"/>
        </w:rPr>
        <w:t xml:space="preserve">Cultural Heritage Management </w:t>
      </w:r>
    </w:p>
    <w:p w14:paraId="5EC1BFA4" w14:textId="77777777" w:rsidR="00672345" w:rsidRDefault="00672345" w:rsidP="00267DED">
      <w:pPr>
        <w:spacing w:line="360" w:lineRule="auto"/>
        <w:rPr>
          <w:lang w:val="en-US"/>
        </w:rPr>
      </w:pPr>
      <w:r w:rsidRPr="0019504D">
        <w:rPr>
          <w:lang w:val="en-US"/>
        </w:rPr>
        <w:t>Ass</w:t>
      </w:r>
      <w:r>
        <w:rPr>
          <w:lang w:val="en-US"/>
        </w:rPr>
        <w:t>ignment</w:t>
      </w:r>
      <w:r w:rsidR="007C7917">
        <w:rPr>
          <w:lang w:val="en-US"/>
        </w:rPr>
        <w:t xml:space="preserve"> 6</w:t>
      </w:r>
    </w:p>
    <w:p w14:paraId="49E1EE17" w14:textId="77777777" w:rsidR="00672345" w:rsidRPr="0019504D" w:rsidRDefault="007C7917" w:rsidP="00267DED">
      <w:pPr>
        <w:spacing w:line="360" w:lineRule="auto"/>
        <w:rPr>
          <w:lang w:val="en-US"/>
        </w:rPr>
      </w:pPr>
      <w:r>
        <w:rPr>
          <w:lang w:val="en-US"/>
        </w:rPr>
        <w:t>20</w:t>
      </w:r>
      <w:r w:rsidR="00672345">
        <w:rPr>
          <w:lang w:val="en-US"/>
        </w:rPr>
        <w:t>.0</w:t>
      </w:r>
      <w:r w:rsidR="00C80777">
        <w:rPr>
          <w:lang w:val="en-US"/>
        </w:rPr>
        <w:t>5</w:t>
      </w:r>
      <w:r w:rsidR="00672345">
        <w:rPr>
          <w:lang w:val="en-US"/>
        </w:rPr>
        <w:t>.2026</w:t>
      </w:r>
    </w:p>
    <w:p w14:paraId="7B77B754" w14:textId="77777777" w:rsidR="00672345" w:rsidRDefault="00672345" w:rsidP="00267DED">
      <w:pPr>
        <w:spacing w:line="360" w:lineRule="auto"/>
      </w:pPr>
    </w:p>
    <w:p w14:paraId="3AC0FC97" w14:textId="77777777" w:rsidR="00672345" w:rsidRDefault="00672345" w:rsidP="00267DED">
      <w:pPr>
        <w:spacing w:line="360" w:lineRule="auto"/>
      </w:pPr>
    </w:p>
    <w:p w14:paraId="18A6F610" w14:textId="77777777" w:rsidR="00672345" w:rsidRDefault="00672345" w:rsidP="00267DED">
      <w:pPr>
        <w:spacing w:line="360" w:lineRule="auto"/>
      </w:pPr>
    </w:p>
    <w:p w14:paraId="583A890C" w14:textId="77777777" w:rsidR="00672345" w:rsidRDefault="00672345" w:rsidP="00267DED">
      <w:pPr>
        <w:spacing w:line="360" w:lineRule="auto"/>
      </w:pPr>
    </w:p>
    <w:p w14:paraId="58A864E7" w14:textId="77777777" w:rsidR="00672345" w:rsidRDefault="00672345" w:rsidP="00267DED">
      <w:pPr>
        <w:spacing w:line="360" w:lineRule="auto"/>
      </w:pPr>
    </w:p>
    <w:p w14:paraId="4F33E010" w14:textId="77777777" w:rsidR="00672345" w:rsidRDefault="00672345" w:rsidP="00267DED">
      <w:pPr>
        <w:spacing w:line="360" w:lineRule="auto"/>
      </w:pPr>
    </w:p>
    <w:p w14:paraId="1427A01B" w14:textId="77777777" w:rsidR="00672345" w:rsidRDefault="00672345" w:rsidP="00267DED">
      <w:pPr>
        <w:spacing w:line="360" w:lineRule="auto"/>
      </w:pPr>
    </w:p>
    <w:p w14:paraId="4F35DA90" w14:textId="77777777" w:rsidR="00672345" w:rsidRDefault="00672345" w:rsidP="00267DED">
      <w:pPr>
        <w:spacing w:line="360" w:lineRule="auto"/>
      </w:pPr>
    </w:p>
    <w:p w14:paraId="600EAD56" w14:textId="77777777" w:rsidR="00672345" w:rsidRDefault="00672345" w:rsidP="00267DED">
      <w:pPr>
        <w:spacing w:line="360" w:lineRule="auto"/>
      </w:pPr>
    </w:p>
    <w:p w14:paraId="2E1CB314" w14:textId="77777777" w:rsidR="00672345" w:rsidRDefault="00672345" w:rsidP="00267DED">
      <w:pPr>
        <w:spacing w:line="360" w:lineRule="auto"/>
      </w:pPr>
    </w:p>
    <w:p w14:paraId="1E0EE341" w14:textId="77777777" w:rsidR="00672345" w:rsidRDefault="00672345" w:rsidP="00267DED">
      <w:pPr>
        <w:spacing w:line="360" w:lineRule="auto"/>
      </w:pPr>
    </w:p>
    <w:p w14:paraId="3C30F80D" w14:textId="77777777" w:rsidR="00672345" w:rsidRDefault="00672345" w:rsidP="00267DED">
      <w:pPr>
        <w:spacing w:line="360" w:lineRule="auto"/>
      </w:pPr>
    </w:p>
    <w:p w14:paraId="3DA8D07B" w14:textId="77777777" w:rsidR="00672345" w:rsidRDefault="00672345" w:rsidP="00267DED">
      <w:pPr>
        <w:spacing w:line="360" w:lineRule="auto"/>
      </w:pPr>
    </w:p>
    <w:p w14:paraId="1052DCA6" w14:textId="77777777" w:rsidR="00016EE8" w:rsidRDefault="00016EE8" w:rsidP="00267DED">
      <w:pPr>
        <w:spacing w:line="360" w:lineRule="auto"/>
        <w:rPr>
          <w:b/>
          <w:bCs/>
          <w:lang w:val="en-US"/>
        </w:rPr>
      </w:pPr>
      <w:r w:rsidRPr="00EA737F">
        <w:rPr>
          <w:b/>
          <w:bCs/>
          <w:lang w:val="en-US"/>
        </w:rPr>
        <w:t>In no more than 500 words</w:t>
      </w:r>
      <w:r>
        <w:rPr>
          <w:b/>
          <w:bCs/>
          <w:lang w:val="en-US"/>
        </w:rPr>
        <w:t xml:space="preserve"> each, explain and 2-4 references:</w:t>
      </w:r>
    </w:p>
    <w:p w14:paraId="55E7773D" w14:textId="77777777" w:rsidR="00016EE8" w:rsidRDefault="00016EE8" w:rsidP="00267DED">
      <w:pPr>
        <w:spacing w:line="360" w:lineRule="auto"/>
        <w:rPr>
          <w:lang w:val="en-US"/>
        </w:rPr>
      </w:pPr>
    </w:p>
    <w:p w14:paraId="2BD63C13" w14:textId="77777777" w:rsidR="007C7917" w:rsidRPr="007C7917" w:rsidRDefault="007C7917" w:rsidP="00267DED">
      <w:pPr>
        <w:spacing w:line="360" w:lineRule="auto"/>
        <w:rPr>
          <w:lang w:val="en-US"/>
        </w:rPr>
      </w:pPr>
      <w:r>
        <w:rPr>
          <w:lang w:val="en-US"/>
        </w:rPr>
        <w:t>1- “</w:t>
      </w:r>
      <w:r w:rsidRPr="007C7917">
        <w:rPr>
          <w:lang w:val="en-US"/>
        </w:rPr>
        <w:t>Impact is not simply the result of a project, but a change in the baseline condition.”</w:t>
      </w:r>
    </w:p>
    <w:p w14:paraId="54CB615E" w14:textId="77777777" w:rsidR="007C7917" w:rsidRPr="007C7917" w:rsidRDefault="007C7917" w:rsidP="00267DED">
      <w:pPr>
        <w:pStyle w:val="ListParagraph"/>
        <w:numPr>
          <w:ilvl w:val="0"/>
          <w:numId w:val="4"/>
        </w:numPr>
        <w:spacing w:line="360" w:lineRule="auto"/>
        <w:rPr>
          <w:lang w:val="en-US"/>
        </w:rPr>
      </w:pPr>
      <w:r w:rsidRPr="007C7917">
        <w:rPr>
          <w:lang w:val="en-US"/>
        </w:rPr>
        <w:t>Discuss this statement.</w:t>
      </w:r>
    </w:p>
    <w:p w14:paraId="19634365" w14:textId="77777777" w:rsidR="007C7917" w:rsidRPr="007C7917" w:rsidRDefault="007C7917" w:rsidP="00267DED">
      <w:pPr>
        <w:pStyle w:val="ListParagraph"/>
        <w:spacing w:line="360" w:lineRule="auto"/>
        <w:rPr>
          <w:lang w:val="en-US"/>
        </w:rPr>
      </w:pPr>
    </w:p>
    <w:p w14:paraId="101D30EB" w14:textId="77777777" w:rsidR="007C7917" w:rsidRPr="007C7917" w:rsidRDefault="007C7917" w:rsidP="00267DED">
      <w:pPr>
        <w:spacing w:line="360" w:lineRule="auto"/>
        <w:rPr>
          <w:lang w:val="en-US"/>
        </w:rPr>
      </w:pPr>
      <w:r>
        <w:rPr>
          <w:lang w:val="en-US"/>
        </w:rPr>
        <w:t xml:space="preserve">2- </w:t>
      </w:r>
      <w:r w:rsidRPr="007C7917">
        <w:rPr>
          <w:lang w:val="en-US"/>
        </w:rPr>
        <w:t>A city plans to construct a high-rise building near a World Heritage Site.</w:t>
      </w:r>
    </w:p>
    <w:p w14:paraId="4AEA55D4" w14:textId="77777777" w:rsidR="007C7917" w:rsidRPr="007C7917" w:rsidRDefault="007C7917" w:rsidP="00267DED">
      <w:pPr>
        <w:pStyle w:val="ListParagraph"/>
        <w:numPr>
          <w:ilvl w:val="0"/>
          <w:numId w:val="6"/>
        </w:numPr>
        <w:spacing w:line="360" w:lineRule="auto"/>
        <w:rPr>
          <w:lang w:val="en-US"/>
        </w:rPr>
      </w:pPr>
      <w:r w:rsidRPr="007C7917">
        <w:rPr>
          <w:lang w:val="en-US"/>
        </w:rPr>
        <w:t>Discuss possible:</w:t>
      </w:r>
    </w:p>
    <w:p w14:paraId="1AEB712C" w14:textId="77777777" w:rsidR="007C7917" w:rsidRPr="007C7917" w:rsidRDefault="007C7917" w:rsidP="00267DED">
      <w:pPr>
        <w:pStyle w:val="ListParagraph"/>
        <w:numPr>
          <w:ilvl w:val="0"/>
          <w:numId w:val="4"/>
        </w:numPr>
        <w:spacing w:line="360" w:lineRule="auto"/>
        <w:rPr>
          <w:lang w:val="en-US"/>
        </w:rPr>
      </w:pPr>
      <w:r w:rsidRPr="007C7917">
        <w:rPr>
          <w:lang w:val="en-US"/>
        </w:rPr>
        <w:t>Visual impacts</w:t>
      </w:r>
    </w:p>
    <w:p w14:paraId="55615F94" w14:textId="77777777" w:rsidR="007C7917" w:rsidRPr="007C7917" w:rsidRDefault="007C7917" w:rsidP="00267DED">
      <w:pPr>
        <w:pStyle w:val="ListParagraph"/>
        <w:numPr>
          <w:ilvl w:val="0"/>
          <w:numId w:val="4"/>
        </w:numPr>
        <w:spacing w:line="360" w:lineRule="auto"/>
        <w:rPr>
          <w:lang w:val="en-US"/>
        </w:rPr>
      </w:pPr>
      <w:r w:rsidRPr="007C7917">
        <w:rPr>
          <w:lang w:val="en-US"/>
        </w:rPr>
        <w:t>Social impacts</w:t>
      </w:r>
    </w:p>
    <w:p w14:paraId="64A8A95F" w14:textId="4D96F647" w:rsidR="00267DED" w:rsidRDefault="007C7917" w:rsidP="00267DED">
      <w:pPr>
        <w:pStyle w:val="ListParagraph"/>
        <w:numPr>
          <w:ilvl w:val="0"/>
          <w:numId w:val="4"/>
        </w:numPr>
        <w:spacing w:line="360" w:lineRule="auto"/>
        <w:rPr>
          <w:lang w:val="en-US"/>
        </w:rPr>
      </w:pPr>
      <w:r w:rsidRPr="007C7917">
        <w:rPr>
          <w:lang w:val="en-US"/>
        </w:rPr>
        <w:t>Heritage impacts</w:t>
      </w:r>
    </w:p>
    <w:p w14:paraId="3F3FDF0E" w14:textId="77777777" w:rsidR="00267DED" w:rsidRDefault="00267DED" w:rsidP="00267DED">
      <w:pPr>
        <w:pStyle w:val="ListParagraph"/>
        <w:spacing w:line="360" w:lineRule="auto"/>
        <w:ind w:left="0"/>
        <w:rPr>
          <w:lang w:val="en-US"/>
        </w:rPr>
      </w:pPr>
    </w:p>
    <w:p w14:paraId="7B5A0D37" w14:textId="77777777" w:rsidR="00267DED" w:rsidRDefault="00267DED" w:rsidP="00267DED">
      <w:pPr>
        <w:pStyle w:val="ListParagraph"/>
        <w:spacing w:line="360" w:lineRule="auto"/>
        <w:ind w:left="0"/>
        <w:rPr>
          <w:lang w:val="en-US"/>
        </w:rPr>
      </w:pPr>
    </w:p>
    <w:p w14:paraId="16B54639" w14:textId="77777777" w:rsidR="00267DED" w:rsidRDefault="00267DED" w:rsidP="00267DED">
      <w:pPr>
        <w:pStyle w:val="ListParagraph"/>
        <w:spacing w:line="360" w:lineRule="auto"/>
        <w:ind w:left="0"/>
        <w:rPr>
          <w:lang w:val="en-US"/>
        </w:rPr>
      </w:pPr>
    </w:p>
    <w:p w14:paraId="7B889E2D" w14:textId="77777777" w:rsidR="00267DED" w:rsidRDefault="00267DED" w:rsidP="00267DED">
      <w:pPr>
        <w:pStyle w:val="ListParagraph"/>
        <w:spacing w:line="360" w:lineRule="auto"/>
        <w:ind w:left="0"/>
        <w:rPr>
          <w:lang w:val="en-US"/>
        </w:rPr>
      </w:pPr>
    </w:p>
    <w:p w14:paraId="5D13420F" w14:textId="77777777" w:rsidR="00267DED" w:rsidRPr="00267DED" w:rsidRDefault="00267DED" w:rsidP="00267DED">
      <w:pPr>
        <w:pStyle w:val="ListParagraph"/>
        <w:spacing w:line="360" w:lineRule="auto"/>
        <w:ind w:left="0"/>
        <w:rPr>
          <w:b/>
          <w:bCs/>
          <w:lang w:val="en-GB"/>
        </w:rPr>
      </w:pPr>
      <w:r w:rsidRPr="00267DED">
        <w:rPr>
          <w:b/>
          <w:bCs/>
          <w:lang w:val="en-GB"/>
        </w:rPr>
        <w:lastRenderedPageBreak/>
        <w:t>1. “Impact is not simply the result of a project, but a change in the baseline condition.” Discuss this statement.</w:t>
      </w:r>
    </w:p>
    <w:p w14:paraId="01FBE5C8" w14:textId="77777777" w:rsidR="00263E1F" w:rsidRPr="00263E1F" w:rsidRDefault="00263E1F" w:rsidP="00263E1F">
      <w:pPr>
        <w:pStyle w:val="ListParagraph"/>
        <w:spacing w:line="360" w:lineRule="auto"/>
        <w:ind w:left="0"/>
        <w:rPr>
          <w:lang w:val="en-GB"/>
        </w:rPr>
      </w:pPr>
      <w:r w:rsidRPr="00263E1F">
        <w:rPr>
          <w:lang w:val="en-GB"/>
        </w:rPr>
        <w:t>The statement does not imply that impact is only what the project delivers in terms of a physical achievement like a completed road, dam, factory, housing estate or high-rise building. The question in impact assessment is, which changes due to the project, compared with what was already there before the project? The “before” situation is known as the baseline. A baseline identifies the current environmental, social, cultural, economic and heritage landscape prior to a project. It becomes the baseline that is used to measure subsequent change.</w:t>
      </w:r>
    </w:p>
    <w:p w14:paraId="37AAD99C" w14:textId="77777777" w:rsidR="00263E1F" w:rsidRPr="00263E1F" w:rsidRDefault="00263E1F" w:rsidP="00263E1F">
      <w:pPr>
        <w:pStyle w:val="ListParagraph"/>
        <w:spacing w:line="360" w:lineRule="auto"/>
        <w:ind w:left="0"/>
        <w:rPr>
          <w:lang w:val="en-GB"/>
        </w:rPr>
      </w:pPr>
      <w:r w:rsidRPr="00263E1F">
        <w:rPr>
          <w:lang w:val="en-GB"/>
        </w:rPr>
        <w:t xml:space="preserve">For instance, if a project is going to construct a new bridge, the impact is not just the bridge itself. Impacts are on traffic, air quality, noise, community access, land values, safety, biodiversity and local livelihoods. If traffic was already heavily congested without the bridge, then the assessment should consider how the bridge affects the </w:t>
      </w:r>
      <w:proofErr w:type="spellStart"/>
      <w:proofErr w:type="gramStart"/>
      <w:r w:rsidRPr="00263E1F">
        <w:rPr>
          <w:lang w:val="en-GB"/>
        </w:rPr>
        <w:t>congestion.If</w:t>
      </w:r>
      <w:proofErr w:type="spellEnd"/>
      <w:proofErr w:type="gramEnd"/>
      <w:r w:rsidRPr="00263E1F">
        <w:rPr>
          <w:lang w:val="en-GB"/>
        </w:rPr>
        <w:t xml:space="preserve"> traffic was already congested prior to constructing the bridge, then the comparison should be the effect of the bridge on the existing traffic congestion. If no baseline was established, it will be hard to determine if the change later in time was due to the project or due to other trends.</w:t>
      </w:r>
    </w:p>
    <w:p w14:paraId="306B191B" w14:textId="77777777" w:rsidR="00263E1F" w:rsidRPr="00263E1F" w:rsidRDefault="00263E1F" w:rsidP="00263E1F">
      <w:pPr>
        <w:pStyle w:val="ListParagraph"/>
        <w:spacing w:line="360" w:lineRule="auto"/>
        <w:ind w:left="0"/>
        <w:rPr>
          <w:lang w:val="en-GB"/>
        </w:rPr>
      </w:pPr>
      <w:r w:rsidRPr="00263E1F">
        <w:rPr>
          <w:lang w:val="en-GB"/>
        </w:rPr>
        <w:t xml:space="preserve">This is a key component of Social Impact Assessment and Environmental Impact Assessment. The baseline studies give evidence to predict potential impacts, develop mitigation measures, and track impacts after construction to ensure that predictions were correct. Recent EIA guidance defines baseline study as the basis for assessing project effects as they provide the existing conditions against which change is measured. </w:t>
      </w:r>
    </w:p>
    <w:p w14:paraId="17AEECB7" w14:textId="77777777" w:rsidR="00263E1F" w:rsidRPr="00263E1F" w:rsidRDefault="00263E1F" w:rsidP="00263E1F">
      <w:pPr>
        <w:pStyle w:val="ListParagraph"/>
        <w:spacing w:line="360" w:lineRule="auto"/>
        <w:ind w:left="0"/>
        <w:rPr>
          <w:lang w:val="en-GB"/>
        </w:rPr>
      </w:pPr>
      <w:r w:rsidRPr="00263E1F">
        <w:rPr>
          <w:lang w:val="en-GB"/>
        </w:rPr>
        <w:t xml:space="preserve">The statement further reveals that impact can be beneficial, harmful, direct or indirect, cumulative or temporary, or permanent. A project might generate new employment opportunities and enhance service or amenities, but it can also </w:t>
      </w:r>
      <w:proofErr w:type="gramStart"/>
      <w:r w:rsidRPr="00263E1F">
        <w:rPr>
          <w:lang w:val="en-GB"/>
        </w:rPr>
        <w:t>drive up</w:t>
      </w:r>
      <w:proofErr w:type="gramEnd"/>
      <w:r w:rsidRPr="00263E1F">
        <w:rPr>
          <w:lang w:val="en-GB"/>
        </w:rPr>
        <w:t xml:space="preserve"> housing pressure, traffic, pollution, or loss of culture. </w:t>
      </w:r>
      <w:proofErr w:type="gramStart"/>
      <w:r w:rsidRPr="00263E1F">
        <w:rPr>
          <w:lang w:val="en-GB"/>
        </w:rPr>
        <w:t>Thus</w:t>
      </w:r>
      <w:proofErr w:type="gramEnd"/>
      <w:r w:rsidRPr="00263E1F">
        <w:rPr>
          <w:lang w:val="en-GB"/>
        </w:rPr>
        <w:t xml:space="preserve"> impact assessment should not be limited to the construction work and should consider the influence that the project will have on the life, place, values and future opportunities of the people.</w:t>
      </w:r>
    </w:p>
    <w:p w14:paraId="2CBBDC08" w14:textId="77777777" w:rsidR="00263E1F" w:rsidRPr="00263E1F" w:rsidRDefault="00263E1F" w:rsidP="00263E1F">
      <w:pPr>
        <w:pStyle w:val="ListParagraph"/>
        <w:spacing w:line="360" w:lineRule="auto"/>
        <w:ind w:left="0"/>
        <w:rPr>
          <w:lang w:val="en-GB"/>
        </w:rPr>
      </w:pPr>
      <w:r w:rsidRPr="00263E1F">
        <w:rPr>
          <w:lang w:val="en-GB"/>
        </w:rPr>
        <w:t xml:space="preserve">This is particularly true in a heritage setting. A development could have an impact on a historic site without </w:t>
      </w:r>
      <w:proofErr w:type="gramStart"/>
      <w:r w:rsidRPr="00263E1F">
        <w:rPr>
          <w:lang w:val="en-GB"/>
        </w:rPr>
        <w:t>actually harming</w:t>
      </w:r>
      <w:proofErr w:type="gramEnd"/>
      <w:r w:rsidRPr="00263E1F">
        <w:rPr>
          <w:lang w:val="en-GB"/>
        </w:rPr>
        <w:t xml:space="preserve"> the actual monument, but it may alter the setting, the skyline, the visual integrity or the spiritual significance. ICOMOS guidance clarifies the purpose of the Heritage Impact Assessment (HIA) which is used to assess the potential impact of a proposed development on the OUWV of World Heritage properties. </w:t>
      </w:r>
    </w:p>
    <w:p w14:paraId="43AE1796" w14:textId="3DF4F78C" w:rsidR="00267DED" w:rsidRDefault="00263E1F" w:rsidP="00263E1F">
      <w:pPr>
        <w:pStyle w:val="ListParagraph"/>
        <w:spacing w:line="360" w:lineRule="auto"/>
        <w:ind w:left="0"/>
        <w:rPr>
          <w:lang w:val="en-GB"/>
        </w:rPr>
      </w:pPr>
      <w:r w:rsidRPr="00263E1F">
        <w:rPr>
          <w:lang w:val="en-GB"/>
        </w:rPr>
        <w:lastRenderedPageBreak/>
        <w:t xml:space="preserve">It is therefore best to consider impact in the sense of the difference between the baseline condition and the future condition with the project. This ensures assessment is more objective and </w:t>
      </w:r>
      <w:proofErr w:type="gramStart"/>
      <w:r w:rsidRPr="00263E1F">
        <w:rPr>
          <w:lang w:val="en-GB"/>
        </w:rPr>
        <w:t>evidence-based</w:t>
      </w:r>
      <w:proofErr w:type="gramEnd"/>
      <w:r w:rsidRPr="00263E1F">
        <w:rPr>
          <w:lang w:val="en-GB"/>
        </w:rPr>
        <w:t>. It makes decision makers aware that they aren't just evaluating the potential benefits of a project, but the actual change, who is affected by the change, if it is acceptable and how the harm can be minimised or avoided.</w:t>
      </w:r>
    </w:p>
    <w:p w14:paraId="0B2E893E" w14:textId="77777777" w:rsidR="00267DED" w:rsidRPr="00267DED" w:rsidRDefault="00267DED" w:rsidP="00267DED">
      <w:pPr>
        <w:pStyle w:val="ListParagraph"/>
        <w:spacing w:line="360" w:lineRule="auto"/>
        <w:rPr>
          <w:lang w:val="en-GB"/>
        </w:rPr>
      </w:pPr>
    </w:p>
    <w:p w14:paraId="1DD75EA2" w14:textId="77777777" w:rsidR="00267DED" w:rsidRPr="00267DED" w:rsidRDefault="00267DED" w:rsidP="00267DED">
      <w:pPr>
        <w:pStyle w:val="ListParagraph"/>
        <w:spacing w:line="360" w:lineRule="auto"/>
        <w:ind w:left="0"/>
        <w:rPr>
          <w:b/>
          <w:bCs/>
          <w:lang w:val="en-GB"/>
        </w:rPr>
      </w:pPr>
      <w:r w:rsidRPr="00267DED">
        <w:rPr>
          <w:b/>
          <w:bCs/>
          <w:lang w:val="en-GB"/>
        </w:rPr>
        <w:t>2. A city plans to construct a high-rise building near a World Heritage Site. Discuss possible visual, social, and heritage impacts.</w:t>
      </w:r>
    </w:p>
    <w:p w14:paraId="21C96117" w14:textId="77777777" w:rsidR="002E37CF" w:rsidRPr="002E37CF" w:rsidRDefault="002E37CF" w:rsidP="002E37CF">
      <w:pPr>
        <w:pStyle w:val="ListParagraph"/>
        <w:spacing w:line="360" w:lineRule="auto"/>
        <w:ind w:left="0"/>
        <w:rPr>
          <w:lang w:val="en-GB"/>
        </w:rPr>
      </w:pPr>
      <w:r w:rsidRPr="002E37CF">
        <w:rPr>
          <w:lang w:val="en-GB"/>
        </w:rPr>
        <w:t xml:space="preserve">Even a building that is not within the protected boundary can cause major impacts to a World Heritage Site when built near it. World Heritage Sites are protected not just for their physical fabric, but also for their OUV, authenticity, integrity, setting and association to surrounding communities. UNESCO and the Advisory Bodies stress the necessity for an impact assessment in advance of a decision, </w:t>
      </w:r>
      <w:proofErr w:type="gramStart"/>
      <w:r w:rsidRPr="002E37CF">
        <w:rPr>
          <w:lang w:val="en-GB"/>
        </w:rPr>
        <w:t>in order to</w:t>
      </w:r>
      <w:proofErr w:type="gramEnd"/>
      <w:r w:rsidRPr="002E37CF">
        <w:rPr>
          <w:lang w:val="en-GB"/>
        </w:rPr>
        <w:t xml:space="preserve"> avoid any damage to World Heritage and to identify sustainable options. </w:t>
      </w:r>
    </w:p>
    <w:p w14:paraId="459E7557" w14:textId="77777777" w:rsidR="002E37CF" w:rsidRPr="002E37CF" w:rsidRDefault="002E37CF" w:rsidP="002E37CF">
      <w:pPr>
        <w:pStyle w:val="ListParagraph"/>
        <w:spacing w:line="360" w:lineRule="auto"/>
        <w:ind w:left="0"/>
        <w:rPr>
          <w:lang w:val="en-GB"/>
        </w:rPr>
      </w:pPr>
      <w:r w:rsidRPr="002E37CF">
        <w:rPr>
          <w:lang w:val="en-GB"/>
        </w:rPr>
        <w:t xml:space="preserve">A visual impact is often the primary concern. A high-rise building can overlook the skyline, obscure historic views, or diminish the visibility of landmark monuments, temples, forts, old city walls or traditional urban architecture. A tall modern building can detract from the visual integrity if the World Heritage property has historical values, spiritual significance for viewing or association to natural environments. May also cause light pollution, shadowing, glaring and visual intrusion. The research of Ashrafi, Kloos and Neugebauer on the concept of visual integrity as a major problem in the assessment of heritage impacts in the context of modern urban development highlights the importance of this particular problem in the conservation of World Heritage </w:t>
      </w:r>
      <w:proofErr w:type="spellStart"/>
      <w:r w:rsidRPr="002E37CF">
        <w:rPr>
          <w:lang w:val="en-GB"/>
        </w:rPr>
        <w:t>properties.The</w:t>
      </w:r>
      <w:proofErr w:type="spellEnd"/>
      <w:r w:rsidRPr="002E37CF">
        <w:rPr>
          <w:lang w:val="en-GB"/>
        </w:rPr>
        <w:t xml:space="preserve"> study of Ashrafi, Kloos and Neugebauer on the concept of visual integrity as a major issue in the impact assessment of World Heritage properties in the context of modern urban development is of importance. </w:t>
      </w:r>
    </w:p>
    <w:p w14:paraId="6B08571B" w14:textId="77777777" w:rsidR="002E37CF" w:rsidRPr="002E37CF" w:rsidRDefault="002E37CF" w:rsidP="002E37CF">
      <w:pPr>
        <w:pStyle w:val="ListParagraph"/>
        <w:spacing w:line="360" w:lineRule="auto"/>
        <w:ind w:left="0"/>
        <w:rPr>
          <w:lang w:val="en-GB"/>
        </w:rPr>
      </w:pPr>
      <w:r w:rsidRPr="002E37CF">
        <w:rPr>
          <w:lang w:val="en-GB"/>
        </w:rPr>
        <w:t xml:space="preserve">There can also be substantial social impacts. A high-rise project may lead to rising land values, rents and commercial development in the vicinity of the site. May displace long term residents, small business, craftspeople, and/or traditional users of the area. It also can alter the neighbourhood from a real historic space to an industrial or tourist area. Traffic congestion, noise, dust, limitation of access and disruption to life may occur during construction. The principles of Social Impact Assessment highlight the importance of </w:t>
      </w:r>
      <w:proofErr w:type="gramStart"/>
      <w:r w:rsidRPr="002E37CF">
        <w:rPr>
          <w:lang w:val="en-GB"/>
        </w:rPr>
        <w:t xml:space="preserve">taking </w:t>
      </w:r>
      <w:r w:rsidRPr="002E37CF">
        <w:rPr>
          <w:lang w:val="en-GB"/>
        </w:rPr>
        <w:lastRenderedPageBreak/>
        <w:t>into account</w:t>
      </w:r>
      <w:proofErr w:type="gramEnd"/>
      <w:r w:rsidRPr="002E37CF">
        <w:rPr>
          <w:lang w:val="en-GB"/>
        </w:rPr>
        <w:t xml:space="preserve"> the potential impacts on people's way of life, culture, community cohesion, health, fears, aspirations and rights. </w:t>
      </w:r>
    </w:p>
    <w:p w14:paraId="3A02921B" w14:textId="77777777" w:rsidR="002E37CF" w:rsidRPr="002E37CF" w:rsidRDefault="002E37CF" w:rsidP="002E37CF">
      <w:pPr>
        <w:pStyle w:val="ListParagraph"/>
        <w:spacing w:line="360" w:lineRule="auto"/>
        <w:ind w:left="0"/>
        <w:rPr>
          <w:lang w:val="en-GB"/>
        </w:rPr>
      </w:pPr>
      <w:r w:rsidRPr="002E37CF">
        <w:rPr>
          <w:lang w:val="en-GB"/>
        </w:rPr>
        <w:t xml:space="preserve">The effects of heritage are not limited to aesthetic considerations. The building could impact on the authenticity and integrity of the site through the change of historic setting, the severing of the connection between the monument and its setting. It can lead to additional inappropriate development which can lead to cumulative impacts. Fragile historic buildings can also be physically threatened by vibrations from the construction, changes in drainage or increased visitor pressure or infrastructure works. The high-rise may pose concern from UNESCO if it clashes with the values for which the site is </w:t>
      </w:r>
      <w:proofErr w:type="gramStart"/>
      <w:r w:rsidRPr="002E37CF">
        <w:rPr>
          <w:lang w:val="en-GB"/>
        </w:rPr>
        <w:t>inscribed, and</w:t>
      </w:r>
      <w:proofErr w:type="gramEnd"/>
      <w:r w:rsidRPr="002E37CF">
        <w:rPr>
          <w:lang w:val="en-GB"/>
        </w:rPr>
        <w:t xml:space="preserve"> may even jeopardize the site's World Heritage status.</w:t>
      </w:r>
    </w:p>
    <w:p w14:paraId="20C840B3" w14:textId="0FABF3D9" w:rsidR="00267DED" w:rsidRDefault="002E37CF" w:rsidP="002E37CF">
      <w:pPr>
        <w:pStyle w:val="ListParagraph"/>
        <w:spacing w:line="360" w:lineRule="auto"/>
        <w:ind w:left="0"/>
        <w:rPr>
          <w:lang w:val="en-GB"/>
        </w:rPr>
      </w:pPr>
      <w:r w:rsidRPr="002E37CF">
        <w:rPr>
          <w:lang w:val="en-GB"/>
        </w:rPr>
        <w:t>The city should therefore be obliged to have a full Heritage Impact Assessment before approval is granted. Alternative solutions should be explored: minimizing height, traffic planning, location, protection of view corridors, materials, design control and commitment of local communities. While the development of heritage sites is not always impossible, it needs to be carefully managed so that the loss of irreplaceable cultural value does not become permanent and is not caused by economic growth.</w:t>
      </w:r>
    </w:p>
    <w:p w14:paraId="198C2814" w14:textId="77777777" w:rsidR="00267DED" w:rsidRDefault="00267DED" w:rsidP="00267DED">
      <w:pPr>
        <w:pStyle w:val="ListParagraph"/>
        <w:spacing w:line="360" w:lineRule="auto"/>
        <w:rPr>
          <w:lang w:val="en-GB"/>
        </w:rPr>
      </w:pPr>
    </w:p>
    <w:p w14:paraId="28B65057" w14:textId="77777777" w:rsidR="00267DED" w:rsidRDefault="00267DED" w:rsidP="00267DED">
      <w:pPr>
        <w:pStyle w:val="ListParagraph"/>
        <w:spacing w:line="360" w:lineRule="auto"/>
        <w:rPr>
          <w:lang w:val="en-GB"/>
        </w:rPr>
      </w:pPr>
    </w:p>
    <w:p w14:paraId="067E46DD" w14:textId="77777777" w:rsidR="00267DED" w:rsidRDefault="00267DED" w:rsidP="00267DED">
      <w:pPr>
        <w:pStyle w:val="ListParagraph"/>
        <w:spacing w:line="360" w:lineRule="auto"/>
        <w:rPr>
          <w:lang w:val="en-GB"/>
        </w:rPr>
      </w:pPr>
    </w:p>
    <w:p w14:paraId="558263AF" w14:textId="77777777" w:rsidR="00267DED" w:rsidRDefault="00267DED" w:rsidP="00267DED">
      <w:pPr>
        <w:pStyle w:val="ListParagraph"/>
        <w:spacing w:line="360" w:lineRule="auto"/>
        <w:rPr>
          <w:lang w:val="en-GB"/>
        </w:rPr>
      </w:pPr>
    </w:p>
    <w:p w14:paraId="0794A1D3" w14:textId="77777777" w:rsidR="00267DED" w:rsidRDefault="00267DED" w:rsidP="00267DED">
      <w:pPr>
        <w:pStyle w:val="ListParagraph"/>
        <w:spacing w:line="360" w:lineRule="auto"/>
        <w:rPr>
          <w:lang w:val="en-GB"/>
        </w:rPr>
      </w:pPr>
    </w:p>
    <w:p w14:paraId="59ED0D6C" w14:textId="77777777" w:rsidR="00267DED" w:rsidRDefault="00267DED" w:rsidP="00267DED">
      <w:pPr>
        <w:pStyle w:val="ListParagraph"/>
        <w:spacing w:line="360" w:lineRule="auto"/>
        <w:rPr>
          <w:lang w:val="en-GB"/>
        </w:rPr>
      </w:pPr>
    </w:p>
    <w:p w14:paraId="1414AB4D" w14:textId="77777777" w:rsidR="00267DED" w:rsidRDefault="00267DED" w:rsidP="00267DED">
      <w:pPr>
        <w:pStyle w:val="ListParagraph"/>
        <w:spacing w:line="360" w:lineRule="auto"/>
        <w:rPr>
          <w:lang w:val="en-GB"/>
        </w:rPr>
      </w:pPr>
    </w:p>
    <w:p w14:paraId="2AC6532C" w14:textId="77777777" w:rsidR="00267DED" w:rsidRDefault="00267DED" w:rsidP="00267DED">
      <w:pPr>
        <w:pStyle w:val="ListParagraph"/>
        <w:spacing w:line="360" w:lineRule="auto"/>
        <w:rPr>
          <w:lang w:val="en-GB"/>
        </w:rPr>
      </w:pPr>
    </w:p>
    <w:p w14:paraId="3D605D9B" w14:textId="77777777" w:rsidR="00267DED" w:rsidRDefault="00267DED" w:rsidP="00267DED">
      <w:pPr>
        <w:pStyle w:val="ListParagraph"/>
        <w:spacing w:line="360" w:lineRule="auto"/>
        <w:rPr>
          <w:lang w:val="en-GB"/>
        </w:rPr>
      </w:pPr>
    </w:p>
    <w:p w14:paraId="0BE1FC2F" w14:textId="77777777" w:rsidR="00267DED" w:rsidRDefault="00267DED" w:rsidP="00267DED">
      <w:pPr>
        <w:pStyle w:val="ListParagraph"/>
        <w:spacing w:line="360" w:lineRule="auto"/>
        <w:rPr>
          <w:lang w:val="en-GB"/>
        </w:rPr>
      </w:pPr>
    </w:p>
    <w:p w14:paraId="1197B6E5" w14:textId="77777777" w:rsidR="00267DED" w:rsidRDefault="00267DED" w:rsidP="00267DED">
      <w:pPr>
        <w:pStyle w:val="ListParagraph"/>
        <w:spacing w:line="360" w:lineRule="auto"/>
        <w:rPr>
          <w:lang w:val="en-GB"/>
        </w:rPr>
      </w:pPr>
    </w:p>
    <w:p w14:paraId="11B64724" w14:textId="77777777" w:rsidR="00267DED" w:rsidRDefault="00267DED" w:rsidP="00267DED">
      <w:pPr>
        <w:pStyle w:val="ListParagraph"/>
        <w:spacing w:line="360" w:lineRule="auto"/>
        <w:rPr>
          <w:lang w:val="en-GB"/>
        </w:rPr>
      </w:pPr>
    </w:p>
    <w:p w14:paraId="147FC83E" w14:textId="77777777" w:rsidR="00267DED" w:rsidRDefault="00267DED" w:rsidP="00267DED">
      <w:pPr>
        <w:pStyle w:val="ListParagraph"/>
        <w:spacing w:line="360" w:lineRule="auto"/>
        <w:rPr>
          <w:lang w:val="en-GB"/>
        </w:rPr>
      </w:pPr>
    </w:p>
    <w:p w14:paraId="5E9D09F2" w14:textId="77777777" w:rsidR="00267DED" w:rsidRDefault="00267DED" w:rsidP="00267DED">
      <w:pPr>
        <w:pStyle w:val="ListParagraph"/>
        <w:spacing w:line="360" w:lineRule="auto"/>
        <w:rPr>
          <w:lang w:val="en-GB"/>
        </w:rPr>
      </w:pPr>
    </w:p>
    <w:p w14:paraId="35EA1BAA" w14:textId="77777777" w:rsidR="00267DED" w:rsidRDefault="00267DED" w:rsidP="00267DED">
      <w:pPr>
        <w:pStyle w:val="ListParagraph"/>
        <w:spacing w:line="360" w:lineRule="auto"/>
        <w:rPr>
          <w:lang w:val="en-GB"/>
        </w:rPr>
      </w:pPr>
    </w:p>
    <w:p w14:paraId="79568B49" w14:textId="77777777" w:rsidR="00267DED" w:rsidRDefault="00267DED" w:rsidP="00267DED">
      <w:pPr>
        <w:pStyle w:val="ListParagraph"/>
        <w:spacing w:line="360" w:lineRule="auto"/>
        <w:rPr>
          <w:lang w:val="en-GB"/>
        </w:rPr>
      </w:pPr>
    </w:p>
    <w:p w14:paraId="5B8C064D" w14:textId="77777777" w:rsidR="00267DED" w:rsidRDefault="00267DED" w:rsidP="00267DED">
      <w:pPr>
        <w:pStyle w:val="ListParagraph"/>
        <w:spacing w:line="360" w:lineRule="auto"/>
        <w:rPr>
          <w:lang w:val="en-GB"/>
        </w:rPr>
      </w:pPr>
    </w:p>
    <w:p w14:paraId="2DD3D244" w14:textId="77777777" w:rsidR="00267DED" w:rsidRDefault="00267DED" w:rsidP="00267DED">
      <w:pPr>
        <w:pStyle w:val="ListParagraph"/>
        <w:spacing w:line="360" w:lineRule="auto"/>
        <w:rPr>
          <w:lang w:val="en-GB"/>
        </w:rPr>
      </w:pPr>
    </w:p>
    <w:p w14:paraId="6695E9DA" w14:textId="77777777" w:rsidR="00267DED" w:rsidRPr="00267DED" w:rsidRDefault="00267DED" w:rsidP="00267DED">
      <w:pPr>
        <w:pStyle w:val="ListParagraph"/>
        <w:spacing w:line="360" w:lineRule="auto"/>
        <w:rPr>
          <w:lang w:val="en-GB"/>
        </w:rPr>
      </w:pPr>
    </w:p>
    <w:p w14:paraId="1824F4BB" w14:textId="77777777" w:rsidR="00267DED" w:rsidRPr="00267DED" w:rsidRDefault="00267DED" w:rsidP="00267DED">
      <w:pPr>
        <w:pStyle w:val="ListParagraph"/>
        <w:spacing w:line="360" w:lineRule="auto"/>
        <w:ind w:left="0"/>
        <w:rPr>
          <w:b/>
          <w:bCs/>
          <w:lang w:val="en-GB"/>
        </w:rPr>
      </w:pPr>
      <w:r w:rsidRPr="00267DED">
        <w:rPr>
          <w:b/>
          <w:bCs/>
          <w:lang w:val="en-GB"/>
        </w:rPr>
        <w:t>References</w:t>
      </w:r>
    </w:p>
    <w:p w14:paraId="5CCD7A8E" w14:textId="77777777" w:rsidR="00267DED" w:rsidRPr="00267DED" w:rsidRDefault="00267DED" w:rsidP="00267DED">
      <w:pPr>
        <w:pStyle w:val="ListParagraph"/>
        <w:numPr>
          <w:ilvl w:val="0"/>
          <w:numId w:val="7"/>
        </w:numPr>
        <w:spacing w:line="360" w:lineRule="auto"/>
        <w:rPr>
          <w:lang w:val="en-GB"/>
        </w:rPr>
      </w:pPr>
      <w:r w:rsidRPr="00267DED">
        <w:rPr>
          <w:lang w:val="en-GB"/>
        </w:rPr>
        <w:t xml:space="preserve">Ashrafi, B., Kloos, M., &amp; Neugebauer, C. S. (2021). Heritage impact assessment, beyond an assessment tool: A comparative analysis of urban development impact on visual integrity in four UNESCO World Heritage properties. </w:t>
      </w:r>
      <w:r w:rsidRPr="00267DED">
        <w:rPr>
          <w:i/>
          <w:iCs/>
          <w:lang w:val="en-GB"/>
        </w:rPr>
        <w:t>Journal of Cultural Heritage, 47</w:t>
      </w:r>
      <w:r w:rsidRPr="00267DED">
        <w:rPr>
          <w:lang w:val="en-GB"/>
        </w:rPr>
        <w:t xml:space="preserve">, 199–207. </w:t>
      </w:r>
      <w:hyperlink r:id="rId6" w:tgtFrame="_new" w:history="1">
        <w:r w:rsidRPr="00267DED">
          <w:rPr>
            <w:rStyle w:val="Hyperlink"/>
            <w:lang w:val="en-GB"/>
          </w:rPr>
          <w:t>https://doi.org/10.1016/j.culher.2020.08.002</w:t>
        </w:r>
      </w:hyperlink>
    </w:p>
    <w:p w14:paraId="51E38482" w14:textId="77777777" w:rsidR="00267DED" w:rsidRPr="00267DED" w:rsidRDefault="00267DED" w:rsidP="00267DED">
      <w:pPr>
        <w:pStyle w:val="ListParagraph"/>
        <w:numPr>
          <w:ilvl w:val="0"/>
          <w:numId w:val="7"/>
        </w:numPr>
        <w:spacing w:line="360" w:lineRule="auto"/>
        <w:rPr>
          <w:lang w:val="en-GB"/>
        </w:rPr>
      </w:pPr>
      <w:r w:rsidRPr="00267DED">
        <w:rPr>
          <w:lang w:val="en-GB"/>
        </w:rPr>
        <w:t xml:space="preserve">ICOMOS. (2011). </w:t>
      </w:r>
      <w:r w:rsidRPr="00267DED">
        <w:rPr>
          <w:i/>
          <w:iCs/>
          <w:lang w:val="en-GB"/>
        </w:rPr>
        <w:t>Guidance on heritage impact assessments for cultural World Heritage properties</w:t>
      </w:r>
      <w:r w:rsidRPr="00267DED">
        <w:rPr>
          <w:lang w:val="en-GB"/>
        </w:rPr>
        <w:t>. International Council on Monuments and Sites.</w:t>
      </w:r>
    </w:p>
    <w:p w14:paraId="205F50C9" w14:textId="77777777" w:rsidR="00267DED" w:rsidRPr="00267DED" w:rsidRDefault="00267DED" w:rsidP="00267DED">
      <w:pPr>
        <w:pStyle w:val="ListParagraph"/>
        <w:numPr>
          <w:ilvl w:val="0"/>
          <w:numId w:val="7"/>
        </w:numPr>
        <w:spacing w:line="360" w:lineRule="auto"/>
        <w:rPr>
          <w:lang w:val="en-GB"/>
        </w:rPr>
      </w:pPr>
      <w:r w:rsidRPr="00267DED">
        <w:rPr>
          <w:lang w:val="en-GB"/>
        </w:rPr>
        <w:t xml:space="preserve">UNESCO, ICCROM, ICOMOS, &amp; IUCN. (2022). </w:t>
      </w:r>
      <w:r w:rsidRPr="00267DED">
        <w:rPr>
          <w:i/>
          <w:iCs/>
          <w:lang w:val="en-GB"/>
        </w:rPr>
        <w:t>Guidance and toolkit for impact assessments in a World Heritage context</w:t>
      </w:r>
      <w:r w:rsidRPr="00267DED">
        <w:rPr>
          <w:lang w:val="en-GB"/>
        </w:rPr>
        <w:t>. UNESCO World Heritage Centre.</w:t>
      </w:r>
    </w:p>
    <w:p w14:paraId="03AAF588" w14:textId="77777777" w:rsidR="00267DED" w:rsidRPr="00267DED" w:rsidRDefault="00267DED" w:rsidP="00267DED">
      <w:pPr>
        <w:pStyle w:val="ListParagraph"/>
        <w:numPr>
          <w:ilvl w:val="0"/>
          <w:numId w:val="7"/>
        </w:numPr>
        <w:spacing w:line="360" w:lineRule="auto"/>
        <w:rPr>
          <w:lang w:val="en-GB"/>
        </w:rPr>
      </w:pPr>
      <w:proofErr w:type="spellStart"/>
      <w:r w:rsidRPr="00267DED">
        <w:rPr>
          <w:lang w:val="en-GB"/>
        </w:rPr>
        <w:t>Vanclay</w:t>
      </w:r>
      <w:proofErr w:type="spellEnd"/>
      <w:r w:rsidRPr="00267DED">
        <w:rPr>
          <w:lang w:val="en-GB"/>
        </w:rPr>
        <w:t xml:space="preserve">, F. (2003). International principles for social impact assessment. </w:t>
      </w:r>
      <w:r w:rsidRPr="00267DED">
        <w:rPr>
          <w:i/>
          <w:iCs/>
          <w:lang w:val="en-GB"/>
        </w:rPr>
        <w:t>Impact Assessment and Project Appraisal, 21</w:t>
      </w:r>
      <w:r w:rsidRPr="00267DED">
        <w:rPr>
          <w:lang w:val="en-GB"/>
        </w:rPr>
        <w:t xml:space="preserve">(1), 5–11. </w:t>
      </w:r>
      <w:hyperlink r:id="rId7" w:tgtFrame="_new" w:history="1">
        <w:r w:rsidRPr="00267DED">
          <w:rPr>
            <w:rStyle w:val="Hyperlink"/>
            <w:lang w:val="en-GB"/>
          </w:rPr>
          <w:t>https://doi.org/10.3152/147154603781766491</w:t>
        </w:r>
      </w:hyperlink>
    </w:p>
    <w:p w14:paraId="22384D38" w14:textId="77777777" w:rsidR="00267DED" w:rsidRDefault="00267DED" w:rsidP="00267DED">
      <w:pPr>
        <w:pStyle w:val="ListParagraph"/>
        <w:spacing w:line="360" w:lineRule="auto"/>
        <w:ind w:left="0"/>
        <w:rPr>
          <w:lang w:val="en-US"/>
        </w:rPr>
      </w:pPr>
    </w:p>
    <w:sectPr w:rsidR="00267D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103DC9C-7F2E-4244-B272-9ED7EEB474F6}"/>
    <w:embedBold r:id="rId2" w:fontKey="{F5763B14-7E91-42F6-9127-23DFD43A57D5}"/>
    <w:embedItalic r:id="rId3" w:fontKey="{F04E6EC4-AD14-4A19-AF83-402BDAA02C4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DF511E2-B885-4780-A28C-5CC3135AC221}"/>
  </w:font>
  <w:font w:name="Calibri Light">
    <w:panose1 w:val="020F0302020204030204"/>
    <w:charset w:val="00"/>
    <w:family w:val="swiss"/>
    <w:pitch w:val="variable"/>
    <w:sig w:usb0="E4002EFF" w:usb1="C000247B" w:usb2="00000009" w:usb3="00000000" w:csb0="000001FF" w:csb1="00000000"/>
    <w:embedRegular r:id="rId5" w:fontKey="{15868A65-0A93-420E-9FB5-0761CA7B9E6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621AAA"/>
    <w:multiLevelType w:val="hybridMultilevel"/>
    <w:tmpl w:val="53DCA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 w:numId="7" w16cid:durableId="68886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08EE"/>
    <w:rsid w:val="00224FD9"/>
    <w:rsid w:val="00263E1F"/>
    <w:rsid w:val="00267DED"/>
    <w:rsid w:val="00267F9A"/>
    <w:rsid w:val="002E37CF"/>
    <w:rsid w:val="002F4AE0"/>
    <w:rsid w:val="00384E8A"/>
    <w:rsid w:val="003D1074"/>
    <w:rsid w:val="00426865"/>
    <w:rsid w:val="00477CAA"/>
    <w:rsid w:val="00502E29"/>
    <w:rsid w:val="005E458B"/>
    <w:rsid w:val="00672345"/>
    <w:rsid w:val="007C7917"/>
    <w:rsid w:val="00844EC2"/>
    <w:rsid w:val="008516FE"/>
    <w:rsid w:val="00942251"/>
    <w:rsid w:val="009C1D0A"/>
    <w:rsid w:val="00A044F7"/>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363A"/>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267DED"/>
    <w:rPr>
      <w:color w:val="0563C1" w:themeColor="hyperlink"/>
      <w:u w:val="single"/>
    </w:rPr>
  </w:style>
  <w:style w:type="character" w:styleId="UnresolvedMention">
    <w:name w:val="Unresolved Mention"/>
    <w:basedOn w:val="DefaultParagraphFont"/>
    <w:uiPriority w:val="99"/>
    <w:semiHidden/>
    <w:unhideWhenUsed/>
    <w:rsid w:val="00267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152/1471546037817664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2026-05-26T10:34:00Z</dcterms:created>
  <dcterms:modified xsi:type="dcterms:W3CDTF">2026-05-26T10:34:00Z</dcterms:modified>
</cp:coreProperties>
</file>