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0C76" w:rsidRDefault="005F0C76">
      <w:pPr>
        <w:rPr>
          <w:lang w:val="de-DE"/>
        </w:rPr>
      </w:pPr>
      <w:r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4432300</wp:posOffset>
            </wp:positionH>
            <wp:positionV relativeFrom="paragraph">
              <wp:posOffset>83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C76" w:rsidRDefault="005F0C76">
      <w:pPr>
        <w:rPr>
          <w:lang w:val="de-DE"/>
        </w:rPr>
      </w:pPr>
    </w:p>
    <w:p w:rsidR="00426865" w:rsidRDefault="0063034A">
      <w:pPr>
        <w:rPr>
          <w:lang w:val="de-DE"/>
        </w:rPr>
      </w:pPr>
      <w:r>
        <w:rPr>
          <w:lang w:val="de-DE"/>
        </w:rPr>
        <w:t xml:space="preserve">Health </w:t>
      </w:r>
      <w:proofErr w:type="spellStart"/>
      <w:r>
        <w:rPr>
          <w:lang w:val="de-DE"/>
        </w:rPr>
        <w:t>Threats</w:t>
      </w:r>
      <w:proofErr w:type="spellEnd"/>
      <w:r>
        <w:rPr>
          <w:lang w:val="de-DE"/>
        </w:rPr>
        <w:t xml:space="preserve"> in </w:t>
      </w:r>
      <w:proofErr w:type="spellStart"/>
      <w:r>
        <w:rPr>
          <w:lang w:val="de-DE"/>
        </w:rPr>
        <w:t>Tourism</w:t>
      </w:r>
      <w:proofErr w:type="spellEnd"/>
      <w:r>
        <w:rPr>
          <w:lang w:val="de-DE"/>
        </w:rPr>
        <w:t xml:space="preserve"> Course</w:t>
      </w:r>
    </w:p>
    <w:p w:rsidR="005F0C76" w:rsidRDefault="005F0C76">
      <w:pPr>
        <w:rPr>
          <w:lang w:val="de-DE"/>
        </w:rPr>
      </w:pPr>
      <w:proofErr w:type="spellStart"/>
      <w:r>
        <w:rPr>
          <w:lang w:val="de-DE"/>
        </w:rPr>
        <w:t>Lecturer</w:t>
      </w:r>
      <w:proofErr w:type="spellEnd"/>
      <w:r>
        <w:rPr>
          <w:lang w:val="de-DE"/>
        </w:rPr>
        <w:t>: Mahmoud Abdou</w:t>
      </w:r>
    </w:p>
    <w:p w:rsidR="0063034A" w:rsidRDefault="0063034A">
      <w:pPr>
        <w:rPr>
          <w:lang w:val="de-DE"/>
        </w:rPr>
      </w:pPr>
      <w:r>
        <w:rPr>
          <w:lang w:val="de-DE"/>
        </w:rPr>
        <w:t>April 25, 2025</w:t>
      </w:r>
    </w:p>
    <w:p w:rsidR="0063034A" w:rsidRDefault="0063034A">
      <w:pPr>
        <w:rPr>
          <w:lang w:val="de-DE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Pr="0063034A" w:rsidRDefault="0063034A">
      <w:pPr>
        <w:rPr>
          <w:b/>
          <w:bCs/>
          <w:lang w:val="en-US"/>
        </w:rPr>
      </w:pPr>
      <w:r w:rsidRPr="0063034A">
        <w:rPr>
          <w:b/>
          <w:bCs/>
          <w:lang w:val="en-US"/>
        </w:rPr>
        <w:t>Assignment 1</w:t>
      </w: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  <w:r>
        <w:rPr>
          <w:lang w:val="en-US"/>
        </w:rPr>
        <w:t xml:space="preserve">1- </w:t>
      </w:r>
      <w:r w:rsidRPr="0063034A">
        <w:rPr>
          <w:lang w:val="en-US"/>
        </w:rPr>
        <w:t xml:space="preserve">How did ancient civilizations such as the Romans, Greeks, or Ottomans contribute to the development </w:t>
      </w:r>
      <w:r>
        <w:rPr>
          <w:lang w:val="en-US"/>
        </w:rPr>
        <w:t xml:space="preserve">and prevalence </w:t>
      </w:r>
      <w:r w:rsidRPr="0063034A">
        <w:rPr>
          <w:lang w:val="en-US"/>
        </w:rPr>
        <w:t>of bathing culture and spa traditions</w:t>
      </w:r>
      <w:r w:rsidR="005F0C76">
        <w:rPr>
          <w:lang w:val="en-US"/>
        </w:rPr>
        <w:t>?</w:t>
      </w:r>
    </w:p>
    <w:p w:rsidR="005F0C76" w:rsidRDefault="005F0C76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5F0C76" w:rsidRDefault="005F0C76" w:rsidP="005F0C76">
      <w:pPr>
        <w:rPr>
          <w:lang w:val="en-US"/>
        </w:rPr>
      </w:pPr>
      <w:r w:rsidRPr="005F0C76">
        <w:rPr>
          <w:lang w:val="en-US"/>
        </w:rPr>
        <w:t>2. In light of the historical evolution of baths and spas, explain the key differences in the motivations for visiting them in ancient European and Egyptian contexts.</w:t>
      </w:r>
    </w:p>
    <w:p w:rsidR="005F0C76" w:rsidRPr="005F0C76" w:rsidRDefault="005F0C76" w:rsidP="005F0C76">
      <w:pPr>
        <w:rPr>
          <w:lang w:val="en-US"/>
        </w:rPr>
      </w:pPr>
    </w:p>
    <w:p w:rsidR="005F0C76" w:rsidRPr="005F0C76" w:rsidRDefault="005F0C76" w:rsidP="005F0C76">
      <w:pPr>
        <w:rPr>
          <w:lang w:val="en-US"/>
        </w:rPr>
      </w:pPr>
    </w:p>
    <w:p w:rsidR="005F0C76" w:rsidRPr="0063034A" w:rsidRDefault="005F0C76" w:rsidP="005F0C76">
      <w:pPr>
        <w:rPr>
          <w:lang w:val="en-US"/>
        </w:rPr>
      </w:pPr>
      <w:r w:rsidRPr="005F0C76">
        <w:rPr>
          <w:lang w:val="en-US"/>
        </w:rPr>
        <w:t>3. Using historical examples, explain how public baths and spas functioned as spaces for social interaction</w:t>
      </w:r>
    </w:p>
    <w:sectPr w:rsidR="005F0C76" w:rsidRPr="006303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69C3F057-41A1-BB4F-BC0C-C01BF0F36A98}"/>
    <w:embedBold r:id="rId2" w:fontKey="{E8E1DAAA-D298-DB41-8446-05DDF0AB540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17AE8B82-931D-AB4E-9A01-1780C7D385F1}"/>
    <w:embedBold r:id="rId4" w:fontKey="{1FC3E1B0-5F62-E546-A963-CD0388AD861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456B7FEF-69C7-CF4A-BF09-19A0C1E3A5E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7AA49988-452F-DF46-8E2B-A92E144B8C53}"/>
    <w:embedBold r:id="rId7" w:fontKey="{F26B9ABA-7CA9-5C4B-9FA7-04E4608E64FD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E57FF084-5962-954A-AB2C-A5398169225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4A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5F0C76"/>
    <w:rsid w:val="0063034A"/>
    <w:rsid w:val="00844EC2"/>
    <w:rsid w:val="008516FE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F1278C"/>
  <w15:chartTrackingRefBased/>
  <w15:docId w15:val="{D5B8EDAE-618A-084F-A6CC-30C08E6D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2025-04-25T09:53:00Z</dcterms:created>
  <dcterms:modified xsi:type="dcterms:W3CDTF">2025-04-25T10:13:00Z</dcterms:modified>
</cp:coreProperties>
</file>