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24231A" w:rsidRDefault="000D12EF" w:rsidP="00013DBD">
      <w:pPr>
        <w:spacing w:line="480" w:lineRule="auto"/>
        <w:rPr>
          <w:rFonts w:ascii="Arial" w:hAnsi="Arial" w:cs="Arial"/>
          <w:color w:val="000000" w:themeColor="text1"/>
          <w:szCs w:val="24"/>
          <w:lang w:val="en-US"/>
        </w:rPr>
      </w:pPr>
    </w:p>
    <w:p w14:paraId="06EC50D5" w14:textId="24BDAEE4" w:rsidR="00D33052" w:rsidRPr="0024231A" w:rsidRDefault="004A1F6F" w:rsidP="00013DBD">
      <w:pPr>
        <w:spacing w:line="480" w:lineRule="auto"/>
        <w:rPr>
          <w:rFonts w:ascii="Arial" w:hAnsi="Arial" w:cs="Arial"/>
          <w:color w:val="000000" w:themeColor="text1"/>
          <w:szCs w:val="24"/>
          <w:lang w:val="en-US"/>
        </w:rPr>
      </w:pPr>
      <w:r w:rsidRPr="0024231A">
        <w:rPr>
          <w:rFonts w:ascii="Arial" w:hAnsi="Arial" w:cs="Arial"/>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24231A" w:rsidRDefault="004A1F6F" w:rsidP="00013DBD">
      <w:pPr>
        <w:spacing w:line="480" w:lineRule="auto"/>
        <w:jc w:val="center"/>
        <w:rPr>
          <w:rFonts w:ascii="Arial" w:hAnsi="Arial" w:cs="Arial"/>
          <w:color w:val="000000" w:themeColor="text1"/>
          <w:szCs w:val="24"/>
        </w:rPr>
      </w:pPr>
    </w:p>
    <w:p w14:paraId="0C7555A9" w14:textId="77777777" w:rsidR="004A1F6F" w:rsidRPr="0024231A" w:rsidRDefault="004A1F6F" w:rsidP="00004822">
      <w:pPr>
        <w:spacing w:line="480" w:lineRule="auto"/>
        <w:rPr>
          <w:rFonts w:ascii="Arial" w:hAnsi="Arial" w:cs="Arial"/>
          <w:color w:val="000000" w:themeColor="text1"/>
          <w:szCs w:val="24"/>
        </w:rPr>
      </w:pPr>
    </w:p>
    <w:p w14:paraId="1F191B78" w14:textId="46EFC129" w:rsidR="00A3483D" w:rsidRPr="0024231A" w:rsidRDefault="00F72ED2" w:rsidP="00CB1D23">
      <w:pPr>
        <w:spacing w:line="480" w:lineRule="auto"/>
        <w:jc w:val="center"/>
        <w:rPr>
          <w:rFonts w:ascii="Arial" w:hAnsi="Arial" w:cs="Arial"/>
          <w:color w:val="000000" w:themeColor="text1"/>
          <w:szCs w:val="24"/>
        </w:rPr>
      </w:pPr>
      <w:r w:rsidRPr="0024231A">
        <w:rPr>
          <w:rFonts w:ascii="Arial" w:hAnsi="Arial" w:cs="Arial"/>
          <w:color w:val="000000" w:themeColor="text1"/>
          <w:szCs w:val="24"/>
        </w:rPr>
        <w:t>Bachelor's in Tourism and Recreation</w:t>
      </w:r>
      <w:r w:rsidR="009E4B24" w:rsidRPr="0024231A">
        <w:rPr>
          <w:rFonts w:ascii="Arial" w:hAnsi="Arial" w:cs="Arial"/>
          <w:color w:val="000000" w:themeColor="text1"/>
          <w:szCs w:val="24"/>
        </w:rPr>
        <w:br/>
      </w:r>
      <w:r w:rsidR="0024231A" w:rsidRPr="0024231A">
        <w:rPr>
          <w:rFonts w:ascii="Arial" w:hAnsi="Arial" w:cs="Arial"/>
          <w:color w:val="000000" w:themeColor="text1"/>
          <w:szCs w:val="24"/>
        </w:rPr>
        <w:t>Accounting Fundamentals</w:t>
      </w:r>
    </w:p>
    <w:p w14:paraId="188BBB54" w14:textId="3887CF31" w:rsidR="00CB1D23" w:rsidRPr="0024231A" w:rsidRDefault="00CB1D23" w:rsidP="00CB1D23">
      <w:pPr>
        <w:spacing w:line="480" w:lineRule="auto"/>
        <w:jc w:val="center"/>
        <w:rPr>
          <w:rFonts w:ascii="Arial" w:eastAsia="Times New Roman" w:hAnsi="Arial" w:cs="Arial"/>
          <w:color w:val="000000" w:themeColor="text1"/>
          <w:kern w:val="0"/>
          <w:szCs w:val="24"/>
          <w:lang w:eastAsia="en-GB"/>
          <w14:ligatures w14:val="none"/>
        </w:rPr>
      </w:pPr>
      <w:r w:rsidRPr="0024231A">
        <w:rPr>
          <w:rFonts w:ascii="Arial" w:eastAsia="Times New Roman" w:hAnsi="Arial" w:cs="Arial"/>
          <w:color w:val="000000" w:themeColor="text1"/>
          <w:kern w:val="0"/>
          <w:szCs w:val="24"/>
          <w:lang w:eastAsia="en-GB"/>
          <w14:ligatures w14:val="none"/>
        </w:rPr>
        <w:t>Assignment 1: The Basic Theoretical Concepts of Accounting</w:t>
      </w:r>
    </w:p>
    <w:p w14:paraId="0863B72F" w14:textId="77777777" w:rsidR="00CB1D23" w:rsidRPr="0024231A" w:rsidRDefault="00CB1D23" w:rsidP="00013DBD">
      <w:pPr>
        <w:spacing w:line="480" w:lineRule="auto"/>
        <w:rPr>
          <w:rFonts w:ascii="Arial" w:hAnsi="Arial" w:cs="Arial"/>
          <w:color w:val="000000" w:themeColor="text1"/>
          <w:szCs w:val="24"/>
          <w:lang w:val="en-US"/>
        </w:rPr>
      </w:pPr>
    </w:p>
    <w:p w14:paraId="721BF6B7" w14:textId="77777777" w:rsidR="00CB1D23" w:rsidRPr="0024231A" w:rsidRDefault="00CB1D23" w:rsidP="00013DBD">
      <w:pPr>
        <w:spacing w:line="480" w:lineRule="auto"/>
        <w:rPr>
          <w:rFonts w:ascii="Arial" w:hAnsi="Arial" w:cs="Arial"/>
          <w:color w:val="000000" w:themeColor="text1"/>
          <w:szCs w:val="24"/>
          <w:lang w:val="en-US"/>
        </w:rPr>
      </w:pPr>
    </w:p>
    <w:p w14:paraId="3B73FB28" w14:textId="77777777" w:rsidR="00CB1D23" w:rsidRPr="0024231A" w:rsidRDefault="00CB1D23" w:rsidP="00013DBD">
      <w:pPr>
        <w:spacing w:line="480" w:lineRule="auto"/>
        <w:rPr>
          <w:rFonts w:ascii="Arial" w:hAnsi="Arial" w:cs="Arial"/>
          <w:color w:val="000000" w:themeColor="text1"/>
          <w:szCs w:val="24"/>
          <w:lang w:val="en-US"/>
        </w:rPr>
      </w:pPr>
    </w:p>
    <w:p w14:paraId="0DBBEA44" w14:textId="77777777" w:rsidR="00CB1D23" w:rsidRPr="0024231A" w:rsidRDefault="00CB1D23" w:rsidP="00013DBD">
      <w:pPr>
        <w:spacing w:line="480" w:lineRule="auto"/>
        <w:rPr>
          <w:rFonts w:ascii="Arial" w:hAnsi="Arial" w:cs="Arial"/>
          <w:color w:val="000000" w:themeColor="text1"/>
          <w:szCs w:val="24"/>
          <w:lang w:val="en-US"/>
        </w:rPr>
      </w:pPr>
    </w:p>
    <w:p w14:paraId="35BC7868" w14:textId="77777777" w:rsidR="00CB1D23" w:rsidRPr="0024231A" w:rsidRDefault="00CB1D23" w:rsidP="00013DBD">
      <w:pPr>
        <w:spacing w:line="480" w:lineRule="auto"/>
        <w:rPr>
          <w:rFonts w:ascii="Arial" w:hAnsi="Arial" w:cs="Arial"/>
          <w:color w:val="000000" w:themeColor="text1"/>
          <w:szCs w:val="24"/>
          <w:lang w:val="en-US"/>
        </w:rPr>
      </w:pPr>
    </w:p>
    <w:p w14:paraId="02B31C0A" w14:textId="77777777" w:rsidR="00CB1D23" w:rsidRPr="0024231A" w:rsidRDefault="00CB1D23" w:rsidP="00013DBD">
      <w:pPr>
        <w:spacing w:line="480" w:lineRule="auto"/>
        <w:rPr>
          <w:rFonts w:ascii="Arial" w:hAnsi="Arial" w:cs="Arial"/>
          <w:color w:val="000000" w:themeColor="text1"/>
          <w:szCs w:val="24"/>
          <w:lang w:val="en-US"/>
        </w:rPr>
      </w:pPr>
    </w:p>
    <w:p w14:paraId="34AEB953" w14:textId="77777777" w:rsidR="00CB1D23" w:rsidRPr="0024231A" w:rsidRDefault="00CB1D23" w:rsidP="00013DBD">
      <w:pPr>
        <w:spacing w:line="480" w:lineRule="auto"/>
        <w:rPr>
          <w:rFonts w:ascii="Arial" w:hAnsi="Arial" w:cs="Arial"/>
          <w:color w:val="000000" w:themeColor="text1"/>
          <w:szCs w:val="24"/>
          <w:lang w:val="en-US"/>
        </w:rPr>
      </w:pPr>
    </w:p>
    <w:p w14:paraId="0FC29CB3" w14:textId="77777777" w:rsidR="00CB1D23" w:rsidRPr="0024231A" w:rsidRDefault="00CB1D23" w:rsidP="00013DBD">
      <w:pPr>
        <w:spacing w:line="480" w:lineRule="auto"/>
        <w:rPr>
          <w:rFonts w:ascii="Arial" w:hAnsi="Arial" w:cs="Arial"/>
          <w:color w:val="000000" w:themeColor="text1"/>
          <w:szCs w:val="24"/>
          <w:lang w:val="en-US"/>
        </w:rPr>
      </w:pPr>
    </w:p>
    <w:p w14:paraId="3EA945F4" w14:textId="77777777" w:rsidR="00CB1D23" w:rsidRPr="0024231A" w:rsidRDefault="00CB1D23" w:rsidP="00013DBD">
      <w:pPr>
        <w:spacing w:line="480" w:lineRule="auto"/>
        <w:rPr>
          <w:rFonts w:ascii="Arial" w:hAnsi="Arial" w:cs="Arial"/>
          <w:color w:val="000000" w:themeColor="text1"/>
          <w:szCs w:val="24"/>
          <w:lang w:val="en-US"/>
        </w:rPr>
      </w:pPr>
    </w:p>
    <w:p w14:paraId="1F1CA5C5" w14:textId="77777777" w:rsidR="00CB1D23" w:rsidRPr="0024231A" w:rsidRDefault="00CB1D23" w:rsidP="00013DBD">
      <w:pPr>
        <w:spacing w:line="480" w:lineRule="auto"/>
        <w:rPr>
          <w:rFonts w:ascii="Arial" w:hAnsi="Arial" w:cs="Arial"/>
          <w:color w:val="000000" w:themeColor="text1"/>
          <w:szCs w:val="24"/>
          <w:lang w:val="en-US"/>
        </w:rPr>
      </w:pPr>
    </w:p>
    <w:p w14:paraId="6CC8D17A" w14:textId="77777777" w:rsidR="00CB1D23" w:rsidRPr="0024231A" w:rsidRDefault="00CB1D23" w:rsidP="00013DBD">
      <w:pPr>
        <w:spacing w:line="480" w:lineRule="auto"/>
        <w:rPr>
          <w:rFonts w:ascii="Arial" w:hAnsi="Arial" w:cs="Arial"/>
          <w:color w:val="000000" w:themeColor="text1"/>
          <w:szCs w:val="24"/>
          <w:lang w:val="en-US"/>
        </w:rPr>
      </w:pPr>
    </w:p>
    <w:p w14:paraId="605EE788" w14:textId="77777777" w:rsidR="00CB1D23" w:rsidRPr="0024231A" w:rsidRDefault="00CB1D23" w:rsidP="00013DBD">
      <w:pPr>
        <w:spacing w:line="480" w:lineRule="auto"/>
        <w:rPr>
          <w:rFonts w:ascii="Arial" w:hAnsi="Arial" w:cs="Arial"/>
          <w:color w:val="000000" w:themeColor="text1"/>
          <w:szCs w:val="24"/>
          <w:lang w:val="en-US"/>
        </w:rPr>
      </w:pPr>
    </w:p>
    <w:p w14:paraId="0E7C4AF5" w14:textId="76A518C9" w:rsidR="00C03804" w:rsidRPr="0024231A" w:rsidRDefault="00D33052" w:rsidP="00ED21E5">
      <w:pPr>
        <w:spacing w:line="480" w:lineRule="auto"/>
        <w:rPr>
          <w:rFonts w:ascii="Arial" w:hAnsi="Arial" w:cs="Arial"/>
          <w:color w:val="000000" w:themeColor="text1"/>
          <w:szCs w:val="24"/>
        </w:rPr>
      </w:pPr>
      <w:bookmarkStart w:id="0" w:name="_Toc215261169"/>
      <w:r w:rsidRPr="0024231A">
        <w:rPr>
          <w:rStyle w:val="Heading1Char"/>
          <w:rFonts w:ascii="Arial" w:hAnsi="Arial" w:cs="Arial"/>
          <w:color w:val="000000" w:themeColor="text1"/>
          <w:sz w:val="24"/>
          <w:szCs w:val="24"/>
        </w:rPr>
        <w:lastRenderedPageBreak/>
        <w:t>Abstract</w:t>
      </w:r>
      <w:bookmarkEnd w:id="0"/>
    </w:p>
    <w:p w14:paraId="40B84124" w14:textId="77777777" w:rsidR="00192903" w:rsidRPr="0024231A" w:rsidRDefault="00192903" w:rsidP="00192903">
      <w:pPr>
        <w:spacing w:line="480" w:lineRule="auto"/>
        <w:rPr>
          <w:rFonts w:ascii="Arial" w:hAnsi="Arial" w:cs="Arial"/>
          <w:color w:val="000000" w:themeColor="text1"/>
          <w:szCs w:val="24"/>
        </w:rPr>
      </w:pPr>
      <w:r w:rsidRPr="0024231A">
        <w:rPr>
          <w:rFonts w:ascii="Arial" w:hAnsi="Arial" w:cs="Arial"/>
          <w:color w:val="000000" w:themeColor="text1"/>
          <w:szCs w:val="24"/>
        </w:rPr>
        <w:t>Accounting is the basis for how businesses work today because it keeps track of, measures, and shares financial information with everyone who needs to know. This article talks about the basic ideas behind accounting, focusing on the accounting equation, the principles of financial accounting, and how the main financial statements are related to each other. The accounting equation—Assets = Liabilities + Owner’s Equity—provides the conceptual underpinning for all accounting operations and makes sure that financial reports are accurate and consistent (Weygandt et al., 2020). The research furthermore investigates the function of financial accounting in corporate decision-making, emphasizing how financial statements yield critical information about organizational performance, financial standing, and cash flow viability (</w:t>
      </w:r>
      <w:proofErr w:type="spellStart"/>
      <w:r w:rsidRPr="0024231A">
        <w:rPr>
          <w:rFonts w:ascii="Arial" w:hAnsi="Arial" w:cs="Arial"/>
          <w:color w:val="000000" w:themeColor="text1"/>
          <w:szCs w:val="24"/>
        </w:rPr>
        <w:t>Kieso</w:t>
      </w:r>
      <w:proofErr w:type="spellEnd"/>
      <w:r w:rsidRPr="0024231A">
        <w:rPr>
          <w:rFonts w:ascii="Arial" w:hAnsi="Arial" w:cs="Arial"/>
          <w:color w:val="000000" w:themeColor="text1"/>
          <w:szCs w:val="24"/>
        </w:rPr>
        <w:t xml:space="preserve"> et al., 2021). </w:t>
      </w:r>
      <w:r w:rsidRPr="0024231A">
        <w:rPr>
          <w:rFonts w:ascii="Arial" w:hAnsi="Arial" w:cs="Arial"/>
          <w:color w:val="000000" w:themeColor="text1"/>
          <w:szCs w:val="24"/>
        </w:rPr>
        <w:br/>
        <w:t xml:space="preserve">Key accounting principles, including accrual accounting, the matching principle, and revenue recognition, are rigorously examined to illustrate their significance in maintaining the trustworthiness, relevance, and comparability of financial information (Dechow et al., 2014). The article also looks at how the balance sheet, income statement, and cash flow statement are all interrelated. It shows how transactions move across these reports and affect decisions made by managers and investors. To show how accounting ideas may be used in today's business world, real-life examples are used. These include measuring income, dividing up expenses, and managing cash (Bushman &amp; Smith, 2001). </w:t>
      </w:r>
      <w:r w:rsidRPr="0024231A">
        <w:rPr>
          <w:rFonts w:ascii="Arial" w:hAnsi="Arial" w:cs="Arial"/>
          <w:color w:val="000000" w:themeColor="text1"/>
          <w:szCs w:val="24"/>
        </w:rPr>
        <w:br/>
        <w:t xml:space="preserve">This study seeks to elucidate the role of accounting principles in fostering openness, accountability, and informed decision-making by amalgamating known accounting </w:t>
      </w:r>
      <w:r w:rsidRPr="0024231A">
        <w:rPr>
          <w:rFonts w:ascii="Arial" w:hAnsi="Arial" w:cs="Arial"/>
          <w:color w:val="000000" w:themeColor="text1"/>
          <w:szCs w:val="24"/>
        </w:rPr>
        <w:lastRenderedPageBreak/>
        <w:t>theories with actual examples. The results enhance the understanding of accounting as both a technical field and a strategic corporate role in ever-changing economic environments.</w:t>
      </w:r>
    </w:p>
    <w:p w14:paraId="4FB5D064" w14:textId="77777777" w:rsidR="00C03804" w:rsidRPr="0024231A" w:rsidRDefault="00C03804" w:rsidP="00C03804">
      <w:pPr>
        <w:spacing w:line="480" w:lineRule="auto"/>
        <w:rPr>
          <w:rFonts w:ascii="Arial" w:hAnsi="Arial" w:cs="Arial"/>
          <w:i/>
          <w:iCs/>
          <w:color w:val="000000" w:themeColor="text1"/>
          <w:szCs w:val="24"/>
        </w:rPr>
      </w:pPr>
    </w:p>
    <w:sdt>
      <w:sdtPr>
        <w:rPr>
          <w:rFonts w:ascii="Arial" w:hAnsi="Arial" w:cs="Arial"/>
          <w:i/>
          <w:iCs/>
          <w:color w:val="000000" w:themeColor="text1"/>
          <w:szCs w:val="24"/>
        </w:rPr>
        <w:id w:val="127520408"/>
        <w:docPartObj>
          <w:docPartGallery w:val="Table of Contents"/>
          <w:docPartUnique/>
        </w:docPartObj>
      </w:sdtPr>
      <w:sdtEndPr>
        <w:rPr>
          <w:i w:val="0"/>
          <w:iCs w:val="0"/>
          <w:noProof/>
        </w:rPr>
      </w:sdtEndPr>
      <w:sdtContent>
        <w:p w14:paraId="3C74B5CB" w14:textId="4D61759B" w:rsidR="004D7D13" w:rsidRPr="0024231A" w:rsidRDefault="004D7D13" w:rsidP="00C03804">
          <w:pPr>
            <w:spacing w:line="480" w:lineRule="auto"/>
            <w:rPr>
              <w:rFonts w:ascii="Arial" w:hAnsi="Arial" w:cs="Arial"/>
              <w:i/>
              <w:iCs/>
              <w:color w:val="000000" w:themeColor="text1"/>
              <w:szCs w:val="24"/>
            </w:rPr>
          </w:pPr>
          <w:r w:rsidRPr="0024231A">
            <w:rPr>
              <w:rFonts w:ascii="Arial" w:hAnsi="Arial" w:cs="Arial"/>
              <w:i/>
              <w:iCs/>
              <w:color w:val="000000" w:themeColor="text1"/>
              <w:szCs w:val="24"/>
            </w:rPr>
            <w:t>Contents</w:t>
          </w:r>
        </w:p>
        <w:p w14:paraId="77759EAD" w14:textId="637F2D99" w:rsidR="009B7F6F" w:rsidRPr="0024231A" w:rsidRDefault="004D7D13">
          <w:pPr>
            <w:pStyle w:val="TOC1"/>
            <w:tabs>
              <w:tab w:val="right" w:leader="dot" w:pos="9350"/>
            </w:tabs>
            <w:rPr>
              <w:rFonts w:ascii="Arial" w:hAnsi="Arial" w:cs="Arial"/>
              <w:i/>
              <w:iCs/>
              <w:noProof/>
              <w:kern w:val="2"/>
              <w:sz w:val="24"/>
              <w:szCs w:val="21"/>
              <w:lang w:val="en-GB" w:eastAsia="en-GB" w:bidi="hi-IN"/>
              <w14:ligatures w14:val="standardContextual"/>
            </w:rPr>
          </w:pPr>
          <w:r w:rsidRPr="0024231A">
            <w:rPr>
              <w:rFonts w:ascii="Arial" w:hAnsi="Arial" w:cs="Arial"/>
              <w:i/>
              <w:iCs/>
              <w:color w:val="000000" w:themeColor="text1"/>
              <w:sz w:val="24"/>
              <w:szCs w:val="24"/>
            </w:rPr>
            <w:fldChar w:fldCharType="begin"/>
          </w:r>
          <w:r w:rsidRPr="0024231A">
            <w:rPr>
              <w:rFonts w:ascii="Arial" w:hAnsi="Arial" w:cs="Arial"/>
              <w:i/>
              <w:iCs/>
              <w:color w:val="000000" w:themeColor="text1"/>
              <w:sz w:val="24"/>
              <w:szCs w:val="24"/>
            </w:rPr>
            <w:instrText xml:space="preserve"> TOC \o "1-3" \h \z \u </w:instrText>
          </w:r>
          <w:r w:rsidRPr="0024231A">
            <w:rPr>
              <w:rFonts w:ascii="Arial" w:hAnsi="Arial" w:cs="Arial"/>
              <w:i/>
              <w:iCs/>
              <w:color w:val="000000" w:themeColor="text1"/>
              <w:sz w:val="24"/>
              <w:szCs w:val="24"/>
            </w:rPr>
            <w:fldChar w:fldCharType="separate"/>
          </w:r>
          <w:hyperlink w:anchor="_Toc215261169" w:history="1">
            <w:r w:rsidR="009B7F6F" w:rsidRPr="0024231A">
              <w:rPr>
                <w:rStyle w:val="Hyperlink"/>
                <w:rFonts w:ascii="Arial" w:hAnsi="Arial" w:cs="Arial"/>
                <w:i/>
                <w:iCs/>
                <w:noProof/>
              </w:rPr>
              <w:t>Abstract</w:t>
            </w:r>
            <w:r w:rsidR="009B7F6F" w:rsidRPr="0024231A">
              <w:rPr>
                <w:rFonts w:ascii="Arial" w:hAnsi="Arial" w:cs="Arial"/>
                <w:i/>
                <w:iCs/>
                <w:noProof/>
                <w:webHidden/>
              </w:rPr>
              <w:tab/>
            </w:r>
            <w:r w:rsidR="009B7F6F" w:rsidRPr="0024231A">
              <w:rPr>
                <w:rFonts w:ascii="Arial" w:hAnsi="Arial" w:cs="Arial"/>
                <w:i/>
                <w:iCs/>
                <w:noProof/>
                <w:webHidden/>
              </w:rPr>
              <w:fldChar w:fldCharType="begin"/>
            </w:r>
            <w:r w:rsidR="009B7F6F" w:rsidRPr="0024231A">
              <w:rPr>
                <w:rFonts w:ascii="Arial" w:hAnsi="Arial" w:cs="Arial"/>
                <w:i/>
                <w:iCs/>
                <w:noProof/>
                <w:webHidden/>
              </w:rPr>
              <w:instrText xml:space="preserve"> PAGEREF _Toc215261169 \h </w:instrText>
            </w:r>
            <w:r w:rsidR="009B7F6F" w:rsidRPr="0024231A">
              <w:rPr>
                <w:rFonts w:ascii="Arial" w:hAnsi="Arial" w:cs="Arial"/>
                <w:i/>
                <w:iCs/>
                <w:noProof/>
                <w:webHidden/>
              </w:rPr>
            </w:r>
            <w:r w:rsidR="009B7F6F" w:rsidRPr="0024231A">
              <w:rPr>
                <w:rFonts w:ascii="Arial" w:hAnsi="Arial" w:cs="Arial"/>
                <w:i/>
                <w:iCs/>
                <w:noProof/>
                <w:webHidden/>
              </w:rPr>
              <w:fldChar w:fldCharType="separate"/>
            </w:r>
            <w:r w:rsidR="009B7F6F" w:rsidRPr="0024231A">
              <w:rPr>
                <w:rFonts w:ascii="Arial" w:hAnsi="Arial" w:cs="Arial"/>
                <w:i/>
                <w:iCs/>
                <w:noProof/>
                <w:webHidden/>
              </w:rPr>
              <w:t>2</w:t>
            </w:r>
            <w:r w:rsidR="009B7F6F" w:rsidRPr="0024231A">
              <w:rPr>
                <w:rFonts w:ascii="Arial" w:hAnsi="Arial" w:cs="Arial"/>
                <w:i/>
                <w:iCs/>
                <w:noProof/>
                <w:webHidden/>
              </w:rPr>
              <w:fldChar w:fldCharType="end"/>
            </w:r>
          </w:hyperlink>
        </w:p>
        <w:p w14:paraId="765543B0" w14:textId="5F600262" w:rsidR="009B7F6F" w:rsidRPr="0024231A" w:rsidRDefault="009B7F6F">
          <w:pPr>
            <w:pStyle w:val="TOC1"/>
            <w:tabs>
              <w:tab w:val="right" w:leader="dot" w:pos="9350"/>
            </w:tabs>
            <w:rPr>
              <w:rFonts w:ascii="Arial" w:hAnsi="Arial" w:cs="Arial"/>
              <w:i/>
              <w:iCs/>
              <w:noProof/>
              <w:kern w:val="2"/>
              <w:sz w:val="24"/>
              <w:szCs w:val="21"/>
              <w:lang w:val="en-GB" w:eastAsia="en-GB" w:bidi="hi-IN"/>
              <w14:ligatures w14:val="standardContextual"/>
            </w:rPr>
          </w:pPr>
          <w:hyperlink w:anchor="_Toc215261170" w:history="1">
            <w:r w:rsidRPr="0024231A">
              <w:rPr>
                <w:rStyle w:val="Hyperlink"/>
                <w:rFonts w:ascii="Arial" w:hAnsi="Arial" w:cs="Arial"/>
                <w:i/>
                <w:iCs/>
                <w:noProof/>
              </w:rPr>
              <w:t>1.Introduction</w:t>
            </w:r>
            <w:r w:rsidRPr="0024231A">
              <w:rPr>
                <w:rFonts w:ascii="Arial" w:hAnsi="Arial" w:cs="Arial"/>
                <w:i/>
                <w:iCs/>
                <w:noProof/>
                <w:webHidden/>
              </w:rPr>
              <w:tab/>
            </w:r>
            <w:r w:rsidRPr="0024231A">
              <w:rPr>
                <w:rFonts w:ascii="Arial" w:hAnsi="Arial" w:cs="Arial"/>
                <w:i/>
                <w:iCs/>
                <w:noProof/>
                <w:webHidden/>
              </w:rPr>
              <w:fldChar w:fldCharType="begin"/>
            </w:r>
            <w:r w:rsidRPr="0024231A">
              <w:rPr>
                <w:rFonts w:ascii="Arial" w:hAnsi="Arial" w:cs="Arial"/>
                <w:i/>
                <w:iCs/>
                <w:noProof/>
                <w:webHidden/>
              </w:rPr>
              <w:instrText xml:space="preserve"> PAGEREF _Toc215261170 \h </w:instrText>
            </w:r>
            <w:r w:rsidRPr="0024231A">
              <w:rPr>
                <w:rFonts w:ascii="Arial" w:hAnsi="Arial" w:cs="Arial"/>
                <w:i/>
                <w:iCs/>
                <w:noProof/>
                <w:webHidden/>
              </w:rPr>
            </w:r>
            <w:r w:rsidRPr="0024231A">
              <w:rPr>
                <w:rFonts w:ascii="Arial" w:hAnsi="Arial" w:cs="Arial"/>
                <w:i/>
                <w:iCs/>
                <w:noProof/>
                <w:webHidden/>
              </w:rPr>
              <w:fldChar w:fldCharType="separate"/>
            </w:r>
            <w:r w:rsidRPr="0024231A">
              <w:rPr>
                <w:rFonts w:ascii="Arial" w:hAnsi="Arial" w:cs="Arial"/>
                <w:i/>
                <w:iCs/>
                <w:noProof/>
                <w:webHidden/>
              </w:rPr>
              <w:t>5</w:t>
            </w:r>
            <w:r w:rsidRPr="0024231A">
              <w:rPr>
                <w:rFonts w:ascii="Arial" w:hAnsi="Arial" w:cs="Arial"/>
                <w:i/>
                <w:iCs/>
                <w:noProof/>
                <w:webHidden/>
              </w:rPr>
              <w:fldChar w:fldCharType="end"/>
            </w:r>
          </w:hyperlink>
        </w:p>
        <w:p w14:paraId="4012A60E" w14:textId="4FF92D90" w:rsidR="009B7F6F" w:rsidRPr="0024231A" w:rsidRDefault="009B7F6F">
          <w:pPr>
            <w:pStyle w:val="TOC1"/>
            <w:tabs>
              <w:tab w:val="right" w:leader="dot" w:pos="9350"/>
            </w:tabs>
            <w:rPr>
              <w:rFonts w:ascii="Arial" w:hAnsi="Arial" w:cs="Arial"/>
              <w:i/>
              <w:iCs/>
              <w:noProof/>
              <w:kern w:val="2"/>
              <w:sz w:val="24"/>
              <w:szCs w:val="21"/>
              <w:lang w:val="en-GB" w:eastAsia="en-GB" w:bidi="hi-IN"/>
              <w14:ligatures w14:val="standardContextual"/>
            </w:rPr>
          </w:pPr>
          <w:hyperlink w:anchor="_Toc215261171" w:history="1">
            <w:r w:rsidRPr="0024231A">
              <w:rPr>
                <w:rStyle w:val="Hyperlink"/>
                <w:rFonts w:ascii="Arial" w:hAnsi="Arial" w:cs="Arial"/>
                <w:i/>
                <w:iCs/>
                <w:noProof/>
              </w:rPr>
              <w:t>2. Literature Review</w:t>
            </w:r>
            <w:r w:rsidRPr="0024231A">
              <w:rPr>
                <w:rFonts w:ascii="Arial" w:hAnsi="Arial" w:cs="Arial"/>
                <w:i/>
                <w:iCs/>
                <w:noProof/>
                <w:webHidden/>
              </w:rPr>
              <w:tab/>
            </w:r>
            <w:r w:rsidRPr="0024231A">
              <w:rPr>
                <w:rFonts w:ascii="Arial" w:hAnsi="Arial" w:cs="Arial"/>
                <w:i/>
                <w:iCs/>
                <w:noProof/>
                <w:webHidden/>
              </w:rPr>
              <w:fldChar w:fldCharType="begin"/>
            </w:r>
            <w:r w:rsidRPr="0024231A">
              <w:rPr>
                <w:rFonts w:ascii="Arial" w:hAnsi="Arial" w:cs="Arial"/>
                <w:i/>
                <w:iCs/>
                <w:noProof/>
                <w:webHidden/>
              </w:rPr>
              <w:instrText xml:space="preserve"> PAGEREF _Toc215261171 \h </w:instrText>
            </w:r>
            <w:r w:rsidRPr="0024231A">
              <w:rPr>
                <w:rFonts w:ascii="Arial" w:hAnsi="Arial" w:cs="Arial"/>
                <w:i/>
                <w:iCs/>
                <w:noProof/>
                <w:webHidden/>
              </w:rPr>
            </w:r>
            <w:r w:rsidRPr="0024231A">
              <w:rPr>
                <w:rFonts w:ascii="Arial" w:hAnsi="Arial" w:cs="Arial"/>
                <w:i/>
                <w:iCs/>
                <w:noProof/>
                <w:webHidden/>
              </w:rPr>
              <w:fldChar w:fldCharType="separate"/>
            </w:r>
            <w:r w:rsidRPr="0024231A">
              <w:rPr>
                <w:rFonts w:ascii="Arial" w:hAnsi="Arial" w:cs="Arial"/>
                <w:i/>
                <w:iCs/>
                <w:noProof/>
                <w:webHidden/>
              </w:rPr>
              <w:t>7</w:t>
            </w:r>
            <w:r w:rsidRPr="0024231A">
              <w:rPr>
                <w:rFonts w:ascii="Arial" w:hAnsi="Arial" w:cs="Arial"/>
                <w:i/>
                <w:iCs/>
                <w:noProof/>
                <w:webHidden/>
              </w:rPr>
              <w:fldChar w:fldCharType="end"/>
            </w:r>
          </w:hyperlink>
        </w:p>
        <w:p w14:paraId="26794F50" w14:textId="6698025F" w:rsidR="009B7F6F" w:rsidRPr="0024231A" w:rsidRDefault="009B7F6F">
          <w:pPr>
            <w:pStyle w:val="TOC1"/>
            <w:tabs>
              <w:tab w:val="right" w:leader="dot" w:pos="9350"/>
            </w:tabs>
            <w:rPr>
              <w:rFonts w:ascii="Arial" w:hAnsi="Arial" w:cs="Arial"/>
              <w:i/>
              <w:iCs/>
              <w:noProof/>
              <w:kern w:val="2"/>
              <w:sz w:val="24"/>
              <w:szCs w:val="21"/>
              <w:lang w:val="en-GB" w:eastAsia="en-GB" w:bidi="hi-IN"/>
              <w14:ligatures w14:val="standardContextual"/>
            </w:rPr>
          </w:pPr>
          <w:hyperlink w:anchor="_Toc215261172" w:history="1">
            <w:r w:rsidRPr="0024231A">
              <w:rPr>
                <w:rStyle w:val="Hyperlink"/>
                <w:rFonts w:ascii="Arial" w:hAnsi="Arial" w:cs="Arial"/>
                <w:i/>
                <w:iCs/>
                <w:noProof/>
              </w:rPr>
              <w:t>3 Methodology</w:t>
            </w:r>
            <w:r w:rsidRPr="0024231A">
              <w:rPr>
                <w:rFonts w:ascii="Arial" w:hAnsi="Arial" w:cs="Arial"/>
                <w:i/>
                <w:iCs/>
                <w:noProof/>
                <w:webHidden/>
              </w:rPr>
              <w:tab/>
            </w:r>
            <w:r w:rsidRPr="0024231A">
              <w:rPr>
                <w:rFonts w:ascii="Arial" w:hAnsi="Arial" w:cs="Arial"/>
                <w:i/>
                <w:iCs/>
                <w:noProof/>
                <w:webHidden/>
              </w:rPr>
              <w:fldChar w:fldCharType="begin"/>
            </w:r>
            <w:r w:rsidRPr="0024231A">
              <w:rPr>
                <w:rFonts w:ascii="Arial" w:hAnsi="Arial" w:cs="Arial"/>
                <w:i/>
                <w:iCs/>
                <w:noProof/>
                <w:webHidden/>
              </w:rPr>
              <w:instrText xml:space="preserve"> PAGEREF _Toc215261172 \h </w:instrText>
            </w:r>
            <w:r w:rsidRPr="0024231A">
              <w:rPr>
                <w:rFonts w:ascii="Arial" w:hAnsi="Arial" w:cs="Arial"/>
                <w:i/>
                <w:iCs/>
                <w:noProof/>
                <w:webHidden/>
              </w:rPr>
            </w:r>
            <w:r w:rsidRPr="0024231A">
              <w:rPr>
                <w:rFonts w:ascii="Arial" w:hAnsi="Arial" w:cs="Arial"/>
                <w:i/>
                <w:iCs/>
                <w:noProof/>
                <w:webHidden/>
              </w:rPr>
              <w:fldChar w:fldCharType="separate"/>
            </w:r>
            <w:r w:rsidRPr="0024231A">
              <w:rPr>
                <w:rFonts w:ascii="Arial" w:hAnsi="Arial" w:cs="Arial"/>
                <w:i/>
                <w:iCs/>
                <w:noProof/>
                <w:webHidden/>
              </w:rPr>
              <w:t>12</w:t>
            </w:r>
            <w:r w:rsidRPr="0024231A">
              <w:rPr>
                <w:rFonts w:ascii="Arial" w:hAnsi="Arial" w:cs="Arial"/>
                <w:i/>
                <w:iCs/>
                <w:noProof/>
                <w:webHidden/>
              </w:rPr>
              <w:fldChar w:fldCharType="end"/>
            </w:r>
          </w:hyperlink>
        </w:p>
        <w:p w14:paraId="16E47CF1" w14:textId="40E5DD64" w:rsidR="009B7F6F" w:rsidRPr="0024231A" w:rsidRDefault="009B7F6F">
          <w:pPr>
            <w:pStyle w:val="TOC1"/>
            <w:tabs>
              <w:tab w:val="right" w:leader="dot" w:pos="9350"/>
            </w:tabs>
            <w:rPr>
              <w:rFonts w:ascii="Arial" w:hAnsi="Arial" w:cs="Arial"/>
              <w:i/>
              <w:iCs/>
              <w:noProof/>
              <w:kern w:val="2"/>
              <w:sz w:val="24"/>
              <w:szCs w:val="21"/>
              <w:lang w:val="en-GB" w:eastAsia="en-GB" w:bidi="hi-IN"/>
              <w14:ligatures w14:val="standardContextual"/>
            </w:rPr>
          </w:pPr>
          <w:hyperlink w:anchor="_Toc215261173" w:history="1">
            <w:r w:rsidRPr="0024231A">
              <w:rPr>
                <w:rStyle w:val="Hyperlink"/>
                <w:rFonts w:ascii="Arial" w:hAnsi="Arial" w:cs="Arial"/>
                <w:i/>
                <w:iCs/>
                <w:noProof/>
              </w:rPr>
              <w:t>4 Finding</w:t>
            </w:r>
            <w:r w:rsidRPr="0024231A">
              <w:rPr>
                <w:rFonts w:ascii="Arial" w:hAnsi="Arial" w:cs="Arial"/>
                <w:i/>
                <w:iCs/>
                <w:noProof/>
                <w:webHidden/>
              </w:rPr>
              <w:tab/>
            </w:r>
            <w:r w:rsidRPr="0024231A">
              <w:rPr>
                <w:rFonts w:ascii="Arial" w:hAnsi="Arial" w:cs="Arial"/>
                <w:i/>
                <w:iCs/>
                <w:noProof/>
                <w:webHidden/>
              </w:rPr>
              <w:fldChar w:fldCharType="begin"/>
            </w:r>
            <w:r w:rsidRPr="0024231A">
              <w:rPr>
                <w:rFonts w:ascii="Arial" w:hAnsi="Arial" w:cs="Arial"/>
                <w:i/>
                <w:iCs/>
                <w:noProof/>
                <w:webHidden/>
              </w:rPr>
              <w:instrText xml:space="preserve"> PAGEREF _Toc215261173 \h </w:instrText>
            </w:r>
            <w:r w:rsidRPr="0024231A">
              <w:rPr>
                <w:rFonts w:ascii="Arial" w:hAnsi="Arial" w:cs="Arial"/>
                <w:i/>
                <w:iCs/>
                <w:noProof/>
                <w:webHidden/>
              </w:rPr>
            </w:r>
            <w:r w:rsidRPr="0024231A">
              <w:rPr>
                <w:rFonts w:ascii="Arial" w:hAnsi="Arial" w:cs="Arial"/>
                <w:i/>
                <w:iCs/>
                <w:noProof/>
                <w:webHidden/>
              </w:rPr>
              <w:fldChar w:fldCharType="separate"/>
            </w:r>
            <w:r w:rsidRPr="0024231A">
              <w:rPr>
                <w:rFonts w:ascii="Arial" w:hAnsi="Arial" w:cs="Arial"/>
                <w:i/>
                <w:iCs/>
                <w:noProof/>
                <w:webHidden/>
              </w:rPr>
              <w:t>14</w:t>
            </w:r>
            <w:r w:rsidRPr="0024231A">
              <w:rPr>
                <w:rFonts w:ascii="Arial" w:hAnsi="Arial" w:cs="Arial"/>
                <w:i/>
                <w:iCs/>
                <w:noProof/>
                <w:webHidden/>
              </w:rPr>
              <w:fldChar w:fldCharType="end"/>
            </w:r>
          </w:hyperlink>
        </w:p>
        <w:p w14:paraId="5699EAF6" w14:textId="1F4760F0" w:rsidR="009B7F6F" w:rsidRPr="0024231A" w:rsidRDefault="009B7F6F">
          <w:pPr>
            <w:pStyle w:val="TOC1"/>
            <w:tabs>
              <w:tab w:val="right" w:leader="dot" w:pos="9350"/>
            </w:tabs>
            <w:rPr>
              <w:rFonts w:ascii="Arial" w:hAnsi="Arial" w:cs="Arial"/>
              <w:i/>
              <w:iCs/>
              <w:noProof/>
              <w:kern w:val="2"/>
              <w:sz w:val="24"/>
              <w:szCs w:val="21"/>
              <w:lang w:val="en-GB" w:eastAsia="en-GB" w:bidi="hi-IN"/>
              <w14:ligatures w14:val="standardContextual"/>
            </w:rPr>
          </w:pPr>
          <w:hyperlink w:anchor="_Toc215261174" w:history="1">
            <w:r w:rsidRPr="0024231A">
              <w:rPr>
                <w:rStyle w:val="Hyperlink"/>
                <w:rFonts w:ascii="Arial" w:hAnsi="Arial" w:cs="Arial"/>
                <w:i/>
                <w:iCs/>
                <w:noProof/>
              </w:rPr>
              <w:t>5. Discussion</w:t>
            </w:r>
            <w:r w:rsidRPr="0024231A">
              <w:rPr>
                <w:rFonts w:ascii="Arial" w:hAnsi="Arial" w:cs="Arial"/>
                <w:i/>
                <w:iCs/>
                <w:noProof/>
                <w:webHidden/>
              </w:rPr>
              <w:tab/>
            </w:r>
            <w:r w:rsidRPr="0024231A">
              <w:rPr>
                <w:rFonts w:ascii="Arial" w:hAnsi="Arial" w:cs="Arial"/>
                <w:i/>
                <w:iCs/>
                <w:noProof/>
                <w:webHidden/>
              </w:rPr>
              <w:fldChar w:fldCharType="begin"/>
            </w:r>
            <w:r w:rsidRPr="0024231A">
              <w:rPr>
                <w:rFonts w:ascii="Arial" w:hAnsi="Arial" w:cs="Arial"/>
                <w:i/>
                <w:iCs/>
                <w:noProof/>
                <w:webHidden/>
              </w:rPr>
              <w:instrText xml:space="preserve"> PAGEREF _Toc215261174 \h </w:instrText>
            </w:r>
            <w:r w:rsidRPr="0024231A">
              <w:rPr>
                <w:rFonts w:ascii="Arial" w:hAnsi="Arial" w:cs="Arial"/>
                <w:i/>
                <w:iCs/>
                <w:noProof/>
                <w:webHidden/>
              </w:rPr>
            </w:r>
            <w:r w:rsidRPr="0024231A">
              <w:rPr>
                <w:rFonts w:ascii="Arial" w:hAnsi="Arial" w:cs="Arial"/>
                <w:i/>
                <w:iCs/>
                <w:noProof/>
                <w:webHidden/>
              </w:rPr>
              <w:fldChar w:fldCharType="separate"/>
            </w:r>
            <w:r w:rsidRPr="0024231A">
              <w:rPr>
                <w:rFonts w:ascii="Arial" w:hAnsi="Arial" w:cs="Arial"/>
                <w:i/>
                <w:iCs/>
                <w:noProof/>
                <w:webHidden/>
              </w:rPr>
              <w:t>18</w:t>
            </w:r>
            <w:r w:rsidRPr="0024231A">
              <w:rPr>
                <w:rFonts w:ascii="Arial" w:hAnsi="Arial" w:cs="Arial"/>
                <w:i/>
                <w:iCs/>
                <w:noProof/>
                <w:webHidden/>
              </w:rPr>
              <w:fldChar w:fldCharType="end"/>
            </w:r>
          </w:hyperlink>
        </w:p>
        <w:p w14:paraId="69D7CF28" w14:textId="16A6E5AC" w:rsidR="009B7F6F" w:rsidRPr="0024231A" w:rsidRDefault="009B7F6F">
          <w:pPr>
            <w:pStyle w:val="TOC1"/>
            <w:tabs>
              <w:tab w:val="right" w:leader="dot" w:pos="9350"/>
            </w:tabs>
            <w:rPr>
              <w:rFonts w:ascii="Arial" w:hAnsi="Arial" w:cs="Arial"/>
              <w:i/>
              <w:iCs/>
              <w:noProof/>
              <w:kern w:val="2"/>
              <w:sz w:val="24"/>
              <w:szCs w:val="21"/>
              <w:lang w:val="en-GB" w:eastAsia="en-GB" w:bidi="hi-IN"/>
              <w14:ligatures w14:val="standardContextual"/>
            </w:rPr>
          </w:pPr>
          <w:hyperlink w:anchor="_Toc215261175" w:history="1">
            <w:r w:rsidRPr="0024231A">
              <w:rPr>
                <w:rStyle w:val="Hyperlink"/>
                <w:rFonts w:ascii="Arial" w:hAnsi="Arial" w:cs="Arial"/>
                <w:i/>
                <w:iCs/>
                <w:noProof/>
              </w:rPr>
              <w:t>6. Recommendation</w:t>
            </w:r>
            <w:r w:rsidRPr="0024231A">
              <w:rPr>
                <w:rFonts w:ascii="Arial" w:hAnsi="Arial" w:cs="Arial"/>
                <w:i/>
                <w:iCs/>
                <w:noProof/>
                <w:webHidden/>
              </w:rPr>
              <w:tab/>
            </w:r>
            <w:r w:rsidRPr="0024231A">
              <w:rPr>
                <w:rFonts w:ascii="Arial" w:hAnsi="Arial" w:cs="Arial"/>
                <w:i/>
                <w:iCs/>
                <w:noProof/>
                <w:webHidden/>
              </w:rPr>
              <w:fldChar w:fldCharType="begin"/>
            </w:r>
            <w:r w:rsidRPr="0024231A">
              <w:rPr>
                <w:rFonts w:ascii="Arial" w:hAnsi="Arial" w:cs="Arial"/>
                <w:i/>
                <w:iCs/>
                <w:noProof/>
                <w:webHidden/>
              </w:rPr>
              <w:instrText xml:space="preserve"> PAGEREF _Toc215261175 \h </w:instrText>
            </w:r>
            <w:r w:rsidRPr="0024231A">
              <w:rPr>
                <w:rFonts w:ascii="Arial" w:hAnsi="Arial" w:cs="Arial"/>
                <w:i/>
                <w:iCs/>
                <w:noProof/>
                <w:webHidden/>
              </w:rPr>
            </w:r>
            <w:r w:rsidRPr="0024231A">
              <w:rPr>
                <w:rFonts w:ascii="Arial" w:hAnsi="Arial" w:cs="Arial"/>
                <w:i/>
                <w:iCs/>
                <w:noProof/>
                <w:webHidden/>
              </w:rPr>
              <w:fldChar w:fldCharType="separate"/>
            </w:r>
            <w:r w:rsidRPr="0024231A">
              <w:rPr>
                <w:rFonts w:ascii="Arial" w:hAnsi="Arial" w:cs="Arial"/>
                <w:i/>
                <w:iCs/>
                <w:noProof/>
                <w:webHidden/>
              </w:rPr>
              <w:t>21</w:t>
            </w:r>
            <w:r w:rsidRPr="0024231A">
              <w:rPr>
                <w:rFonts w:ascii="Arial" w:hAnsi="Arial" w:cs="Arial"/>
                <w:i/>
                <w:iCs/>
                <w:noProof/>
                <w:webHidden/>
              </w:rPr>
              <w:fldChar w:fldCharType="end"/>
            </w:r>
          </w:hyperlink>
        </w:p>
        <w:p w14:paraId="17333209" w14:textId="0C5B8D17" w:rsidR="009B7F6F" w:rsidRPr="0024231A" w:rsidRDefault="009B7F6F">
          <w:pPr>
            <w:pStyle w:val="TOC1"/>
            <w:tabs>
              <w:tab w:val="right" w:leader="dot" w:pos="9350"/>
            </w:tabs>
            <w:rPr>
              <w:rFonts w:ascii="Arial" w:hAnsi="Arial" w:cs="Arial"/>
              <w:i/>
              <w:iCs/>
              <w:noProof/>
              <w:kern w:val="2"/>
              <w:sz w:val="24"/>
              <w:szCs w:val="21"/>
              <w:lang w:val="en-GB" w:eastAsia="en-GB" w:bidi="hi-IN"/>
              <w14:ligatures w14:val="standardContextual"/>
            </w:rPr>
          </w:pPr>
          <w:hyperlink w:anchor="_Toc215261176" w:history="1">
            <w:r w:rsidRPr="0024231A">
              <w:rPr>
                <w:rStyle w:val="Hyperlink"/>
                <w:rFonts w:ascii="Arial" w:hAnsi="Arial" w:cs="Arial"/>
                <w:i/>
                <w:iCs/>
                <w:noProof/>
              </w:rPr>
              <w:t>8. Conclusion</w:t>
            </w:r>
            <w:r w:rsidRPr="0024231A">
              <w:rPr>
                <w:rFonts w:ascii="Arial" w:hAnsi="Arial" w:cs="Arial"/>
                <w:i/>
                <w:iCs/>
                <w:noProof/>
                <w:webHidden/>
              </w:rPr>
              <w:tab/>
            </w:r>
            <w:r w:rsidRPr="0024231A">
              <w:rPr>
                <w:rFonts w:ascii="Arial" w:hAnsi="Arial" w:cs="Arial"/>
                <w:i/>
                <w:iCs/>
                <w:noProof/>
                <w:webHidden/>
              </w:rPr>
              <w:fldChar w:fldCharType="begin"/>
            </w:r>
            <w:r w:rsidRPr="0024231A">
              <w:rPr>
                <w:rFonts w:ascii="Arial" w:hAnsi="Arial" w:cs="Arial"/>
                <w:i/>
                <w:iCs/>
                <w:noProof/>
                <w:webHidden/>
              </w:rPr>
              <w:instrText xml:space="preserve"> PAGEREF _Toc215261176 \h </w:instrText>
            </w:r>
            <w:r w:rsidRPr="0024231A">
              <w:rPr>
                <w:rFonts w:ascii="Arial" w:hAnsi="Arial" w:cs="Arial"/>
                <w:i/>
                <w:iCs/>
                <w:noProof/>
                <w:webHidden/>
              </w:rPr>
            </w:r>
            <w:r w:rsidRPr="0024231A">
              <w:rPr>
                <w:rFonts w:ascii="Arial" w:hAnsi="Arial" w:cs="Arial"/>
                <w:i/>
                <w:iCs/>
                <w:noProof/>
                <w:webHidden/>
              </w:rPr>
              <w:fldChar w:fldCharType="separate"/>
            </w:r>
            <w:r w:rsidRPr="0024231A">
              <w:rPr>
                <w:rFonts w:ascii="Arial" w:hAnsi="Arial" w:cs="Arial"/>
                <w:i/>
                <w:iCs/>
                <w:noProof/>
                <w:webHidden/>
              </w:rPr>
              <w:t>23</w:t>
            </w:r>
            <w:r w:rsidRPr="0024231A">
              <w:rPr>
                <w:rFonts w:ascii="Arial" w:hAnsi="Arial" w:cs="Arial"/>
                <w:i/>
                <w:iCs/>
                <w:noProof/>
                <w:webHidden/>
              </w:rPr>
              <w:fldChar w:fldCharType="end"/>
            </w:r>
          </w:hyperlink>
        </w:p>
        <w:p w14:paraId="22134A74" w14:textId="543ADAC6" w:rsidR="009B7F6F" w:rsidRPr="0024231A" w:rsidRDefault="009B7F6F">
          <w:pPr>
            <w:pStyle w:val="TOC1"/>
            <w:tabs>
              <w:tab w:val="right" w:leader="dot" w:pos="9350"/>
            </w:tabs>
            <w:rPr>
              <w:rFonts w:ascii="Arial" w:hAnsi="Arial" w:cs="Arial"/>
              <w:i/>
              <w:iCs/>
              <w:noProof/>
              <w:kern w:val="2"/>
              <w:sz w:val="24"/>
              <w:szCs w:val="21"/>
              <w:lang w:val="en-GB" w:eastAsia="en-GB" w:bidi="hi-IN"/>
              <w14:ligatures w14:val="standardContextual"/>
            </w:rPr>
          </w:pPr>
          <w:hyperlink w:anchor="_Toc215261177" w:history="1">
            <w:r w:rsidRPr="0024231A">
              <w:rPr>
                <w:rStyle w:val="Hyperlink"/>
                <w:rFonts w:ascii="Arial" w:hAnsi="Arial" w:cs="Arial"/>
                <w:i/>
                <w:iCs/>
                <w:noProof/>
              </w:rPr>
              <w:t>Reference List</w:t>
            </w:r>
            <w:r w:rsidRPr="0024231A">
              <w:rPr>
                <w:rFonts w:ascii="Arial" w:hAnsi="Arial" w:cs="Arial"/>
                <w:i/>
                <w:iCs/>
                <w:noProof/>
                <w:webHidden/>
              </w:rPr>
              <w:tab/>
            </w:r>
            <w:r w:rsidRPr="0024231A">
              <w:rPr>
                <w:rFonts w:ascii="Arial" w:hAnsi="Arial" w:cs="Arial"/>
                <w:i/>
                <w:iCs/>
                <w:noProof/>
                <w:webHidden/>
              </w:rPr>
              <w:fldChar w:fldCharType="begin"/>
            </w:r>
            <w:r w:rsidRPr="0024231A">
              <w:rPr>
                <w:rFonts w:ascii="Arial" w:hAnsi="Arial" w:cs="Arial"/>
                <w:i/>
                <w:iCs/>
                <w:noProof/>
                <w:webHidden/>
              </w:rPr>
              <w:instrText xml:space="preserve"> PAGEREF _Toc215261177 \h </w:instrText>
            </w:r>
            <w:r w:rsidRPr="0024231A">
              <w:rPr>
                <w:rFonts w:ascii="Arial" w:hAnsi="Arial" w:cs="Arial"/>
                <w:i/>
                <w:iCs/>
                <w:noProof/>
                <w:webHidden/>
              </w:rPr>
            </w:r>
            <w:r w:rsidRPr="0024231A">
              <w:rPr>
                <w:rFonts w:ascii="Arial" w:hAnsi="Arial" w:cs="Arial"/>
                <w:i/>
                <w:iCs/>
                <w:noProof/>
                <w:webHidden/>
              </w:rPr>
              <w:fldChar w:fldCharType="separate"/>
            </w:r>
            <w:r w:rsidRPr="0024231A">
              <w:rPr>
                <w:rFonts w:ascii="Arial" w:hAnsi="Arial" w:cs="Arial"/>
                <w:i/>
                <w:iCs/>
                <w:noProof/>
                <w:webHidden/>
              </w:rPr>
              <w:t>25</w:t>
            </w:r>
            <w:r w:rsidRPr="0024231A">
              <w:rPr>
                <w:rFonts w:ascii="Arial" w:hAnsi="Arial" w:cs="Arial"/>
                <w:i/>
                <w:iCs/>
                <w:noProof/>
                <w:webHidden/>
              </w:rPr>
              <w:fldChar w:fldCharType="end"/>
            </w:r>
          </w:hyperlink>
        </w:p>
        <w:p w14:paraId="646EF9D8" w14:textId="591C0D0B" w:rsidR="004D7D13" w:rsidRPr="0024231A" w:rsidRDefault="004D7D13" w:rsidP="00013DBD">
          <w:pPr>
            <w:spacing w:line="480" w:lineRule="auto"/>
            <w:rPr>
              <w:rFonts w:ascii="Arial" w:hAnsi="Arial" w:cs="Arial"/>
              <w:color w:val="000000" w:themeColor="text1"/>
              <w:szCs w:val="24"/>
            </w:rPr>
          </w:pPr>
          <w:r w:rsidRPr="0024231A">
            <w:rPr>
              <w:rFonts w:ascii="Arial" w:hAnsi="Arial" w:cs="Arial"/>
              <w:i/>
              <w:iCs/>
              <w:noProof/>
              <w:color w:val="000000" w:themeColor="text1"/>
              <w:szCs w:val="24"/>
            </w:rPr>
            <w:fldChar w:fldCharType="end"/>
          </w:r>
        </w:p>
      </w:sdtContent>
    </w:sdt>
    <w:p w14:paraId="1EDA022C" w14:textId="77777777" w:rsidR="004D7D13" w:rsidRPr="0024231A" w:rsidRDefault="004D7D13" w:rsidP="00013DBD">
      <w:pPr>
        <w:spacing w:line="480" w:lineRule="auto"/>
        <w:rPr>
          <w:rFonts w:ascii="Arial" w:hAnsi="Arial" w:cs="Arial"/>
          <w:color w:val="000000" w:themeColor="text1"/>
          <w:szCs w:val="24"/>
        </w:rPr>
      </w:pPr>
    </w:p>
    <w:p w14:paraId="19B15F5F" w14:textId="77777777" w:rsidR="0095171B" w:rsidRPr="0024231A" w:rsidRDefault="0095171B" w:rsidP="00013DBD">
      <w:pPr>
        <w:spacing w:line="480" w:lineRule="auto"/>
        <w:rPr>
          <w:rFonts w:ascii="Arial" w:hAnsi="Arial" w:cs="Arial"/>
          <w:color w:val="000000" w:themeColor="text1"/>
          <w:szCs w:val="24"/>
        </w:rPr>
      </w:pPr>
    </w:p>
    <w:p w14:paraId="73636B03" w14:textId="77777777" w:rsidR="0095171B" w:rsidRPr="0024231A" w:rsidRDefault="0095171B" w:rsidP="00013DBD">
      <w:pPr>
        <w:spacing w:line="480" w:lineRule="auto"/>
        <w:rPr>
          <w:rFonts w:ascii="Arial" w:hAnsi="Arial" w:cs="Arial"/>
          <w:color w:val="000000" w:themeColor="text1"/>
          <w:szCs w:val="24"/>
        </w:rPr>
      </w:pPr>
      <w:r w:rsidRPr="0024231A">
        <w:rPr>
          <w:rFonts w:ascii="Arial" w:hAnsi="Arial" w:cs="Arial"/>
          <w:color w:val="000000" w:themeColor="text1"/>
          <w:szCs w:val="24"/>
        </w:rPr>
        <w:br w:type="page"/>
      </w:r>
    </w:p>
    <w:p w14:paraId="48512045" w14:textId="2774FE42" w:rsidR="00B06124" w:rsidRPr="0024231A" w:rsidRDefault="000E04F4" w:rsidP="00B06124">
      <w:pPr>
        <w:spacing w:line="480" w:lineRule="auto"/>
        <w:rPr>
          <w:rFonts w:ascii="Arial" w:hAnsi="Arial" w:cs="Arial"/>
          <w:color w:val="000000" w:themeColor="text1"/>
          <w:szCs w:val="24"/>
        </w:rPr>
      </w:pPr>
      <w:bookmarkStart w:id="1" w:name="_Toc215261170"/>
      <w:r w:rsidRPr="0024231A">
        <w:rPr>
          <w:rStyle w:val="Heading1Char"/>
          <w:rFonts w:ascii="Arial" w:hAnsi="Arial" w:cs="Arial"/>
          <w:color w:val="000000" w:themeColor="text1"/>
          <w:sz w:val="24"/>
          <w:szCs w:val="24"/>
        </w:rPr>
        <w:lastRenderedPageBreak/>
        <w:t>1</w:t>
      </w:r>
      <w:r w:rsidR="004D7D13" w:rsidRPr="0024231A">
        <w:rPr>
          <w:rStyle w:val="Heading1Char"/>
          <w:rFonts w:ascii="Arial" w:hAnsi="Arial" w:cs="Arial"/>
          <w:color w:val="000000" w:themeColor="text1"/>
          <w:sz w:val="24"/>
          <w:szCs w:val="24"/>
        </w:rPr>
        <w:t>.</w:t>
      </w:r>
      <w:r w:rsidR="0095171B" w:rsidRPr="0024231A">
        <w:rPr>
          <w:rStyle w:val="Heading1Char"/>
          <w:rFonts w:ascii="Arial" w:hAnsi="Arial" w:cs="Arial"/>
          <w:color w:val="000000" w:themeColor="text1"/>
          <w:sz w:val="24"/>
          <w:szCs w:val="24"/>
        </w:rPr>
        <w:t>Introduction</w:t>
      </w:r>
      <w:bookmarkEnd w:id="1"/>
      <w:r w:rsidR="0095171B" w:rsidRPr="0024231A">
        <w:rPr>
          <w:rStyle w:val="Heading1Char"/>
          <w:rFonts w:ascii="Arial" w:hAnsi="Arial" w:cs="Arial"/>
          <w:color w:val="000000" w:themeColor="text1"/>
          <w:sz w:val="24"/>
          <w:szCs w:val="24"/>
        </w:rPr>
        <w:t xml:space="preserve"> </w:t>
      </w:r>
    </w:p>
    <w:p w14:paraId="297EAD21" w14:textId="77777777" w:rsidR="00192903" w:rsidRPr="0024231A" w:rsidRDefault="00192903" w:rsidP="00192903">
      <w:pPr>
        <w:spacing w:line="480" w:lineRule="auto"/>
        <w:rPr>
          <w:rFonts w:ascii="Arial" w:hAnsi="Arial" w:cs="Arial"/>
          <w:color w:val="000000" w:themeColor="text1"/>
          <w:szCs w:val="24"/>
        </w:rPr>
      </w:pPr>
      <w:bookmarkStart w:id="2" w:name="_Toc215261171"/>
      <w:r w:rsidRPr="0024231A">
        <w:rPr>
          <w:rFonts w:ascii="Arial" w:hAnsi="Arial" w:cs="Arial"/>
          <w:color w:val="000000" w:themeColor="text1"/>
          <w:szCs w:val="24"/>
        </w:rPr>
        <w:t>Accounting is very important for businesses because it gives them an organized way to record, summarize, and share financial information. Accounting is a key part of running a business since it helps companies keep track of their finances, stay accountable, and make smart economic choices (</w:t>
      </w:r>
      <w:proofErr w:type="spellStart"/>
      <w:r w:rsidRPr="0024231A">
        <w:rPr>
          <w:rFonts w:ascii="Arial" w:hAnsi="Arial" w:cs="Arial"/>
          <w:color w:val="000000" w:themeColor="text1"/>
          <w:szCs w:val="24"/>
        </w:rPr>
        <w:t>Kieso</w:t>
      </w:r>
      <w:proofErr w:type="spellEnd"/>
      <w:r w:rsidRPr="0024231A">
        <w:rPr>
          <w:rFonts w:ascii="Arial" w:hAnsi="Arial" w:cs="Arial"/>
          <w:color w:val="000000" w:themeColor="text1"/>
          <w:szCs w:val="24"/>
        </w:rPr>
        <w:t xml:space="preserve"> et al., 2021). The theoretical principles of accounting are the foundation of the discipline, directing the consistent and reliable recognition, measurement, and reporting of financial data. If these basic rules weren't in place, financial information wouldn't be able to be compared or trusted, which would make it less helpful for people like managers, investors, creditors, and regulators (Scott, 2015). </w:t>
      </w:r>
      <w:r w:rsidRPr="0024231A">
        <w:rPr>
          <w:rFonts w:ascii="Arial" w:hAnsi="Arial" w:cs="Arial"/>
          <w:color w:val="000000" w:themeColor="text1"/>
          <w:szCs w:val="24"/>
        </w:rPr>
        <w:br/>
        <w:t xml:space="preserve">The accounting equation—Assets = Liabilities + Owner's Equity—is the most important part of accounting theory. It shows how a business's finances are set up and makes sure that financial reports are balanced. This equation shows that a business's assets are paid for with either debt or equity, which supports the idea of accounting as having two sides (Weygandt et al., 2020). Every financial transaction changes at least two parts of the equation, which keeps it in balance and allows for reliable financial tracking. The accounting equation is the basis for double-entry bookkeeping and helps in making and understanding financial statements. </w:t>
      </w:r>
      <w:r w:rsidRPr="0024231A">
        <w:rPr>
          <w:rFonts w:ascii="Arial" w:hAnsi="Arial" w:cs="Arial"/>
          <w:color w:val="000000" w:themeColor="text1"/>
          <w:szCs w:val="24"/>
        </w:rPr>
        <w:br/>
        <w:t xml:space="preserve">Financial accounting is very important since it turns raw financial data into standard reports like the balance sheet, income statement, and cash flow statement. These financial statements provide stakeholders a look at how profitable, liquid, and stable a firm is financially (Penman, 2013). For example, investors use financial statements to figure out how much money they can make and how much risk they are taking, while managers use them to make plans, keep costs down, and use resources wisely. So, good financial reporting is necessary to make the market more efficient and lower information asymmetry (Bushman &amp; Smith, 2001). </w:t>
      </w:r>
      <w:r w:rsidRPr="0024231A">
        <w:rPr>
          <w:rFonts w:ascii="Arial" w:hAnsi="Arial" w:cs="Arial"/>
          <w:color w:val="000000" w:themeColor="text1"/>
          <w:szCs w:val="24"/>
        </w:rPr>
        <w:br/>
      </w:r>
      <w:r w:rsidRPr="0024231A">
        <w:rPr>
          <w:rFonts w:ascii="Arial" w:hAnsi="Arial" w:cs="Arial"/>
          <w:color w:val="000000" w:themeColor="text1"/>
          <w:szCs w:val="24"/>
        </w:rPr>
        <w:lastRenderedPageBreak/>
        <w:t xml:space="preserve">Key accounting concepts, such as accrual accounting, the matching principle, and revenue recognition, have a big role in how well financial reporting works. Accrual accounting records transactions as they happen instead of when currency is transferred, which gives a more accurate picture of economic activity (Dechow et al., 2014). The matching principle says that costs should be recorded in the same time as the revenues they assist make. This helps with accurate profit measurement. Revenue recognition principles also set standards for when revenue should be recognized, which helps make sure that reporting periods are consistent and clear (Healy &amp; Palepu, 2001). </w:t>
      </w:r>
      <w:r w:rsidRPr="0024231A">
        <w:rPr>
          <w:rFonts w:ascii="Arial" w:hAnsi="Arial" w:cs="Arial"/>
          <w:color w:val="000000" w:themeColor="text1"/>
          <w:szCs w:val="24"/>
        </w:rPr>
        <w:br/>
        <w:t>This assignment's goal is to look at these basic accounting ideas and see how they all work together to help with company decision-making and financial reporting. The study aims to show how accounting theory is useful in real business situations by looking at how financial statements are related and using theoretical ideas in real-life situations. To read financial information correctly and handle money well in an economy that is getting more complicated, you need to know these rules.</w:t>
      </w:r>
    </w:p>
    <w:p w14:paraId="5734CF62" w14:textId="77777777" w:rsidR="00257256" w:rsidRPr="0024231A" w:rsidRDefault="00257256" w:rsidP="00257256">
      <w:pPr>
        <w:spacing w:line="480" w:lineRule="auto"/>
        <w:rPr>
          <w:rFonts w:ascii="Arial" w:hAnsi="Arial" w:cs="Arial"/>
          <w:color w:val="000000" w:themeColor="text1"/>
          <w:szCs w:val="24"/>
        </w:rPr>
      </w:pPr>
    </w:p>
    <w:p w14:paraId="4B49B004" w14:textId="77777777" w:rsidR="00192903" w:rsidRPr="0024231A" w:rsidRDefault="00192903" w:rsidP="00257256">
      <w:pPr>
        <w:spacing w:line="480" w:lineRule="auto"/>
        <w:rPr>
          <w:rFonts w:ascii="Arial" w:hAnsi="Arial" w:cs="Arial"/>
          <w:color w:val="000000" w:themeColor="text1"/>
          <w:szCs w:val="24"/>
        </w:rPr>
      </w:pPr>
    </w:p>
    <w:p w14:paraId="43B53073" w14:textId="77777777" w:rsidR="00192903" w:rsidRPr="0024231A" w:rsidRDefault="00192903" w:rsidP="00257256">
      <w:pPr>
        <w:spacing w:line="480" w:lineRule="auto"/>
        <w:rPr>
          <w:rFonts w:ascii="Arial" w:hAnsi="Arial" w:cs="Arial"/>
          <w:color w:val="000000" w:themeColor="text1"/>
          <w:szCs w:val="24"/>
        </w:rPr>
      </w:pPr>
    </w:p>
    <w:p w14:paraId="2AC8C5BA" w14:textId="77777777" w:rsidR="00192903" w:rsidRPr="0024231A" w:rsidRDefault="00192903" w:rsidP="00257256">
      <w:pPr>
        <w:spacing w:line="480" w:lineRule="auto"/>
        <w:rPr>
          <w:rFonts w:ascii="Arial" w:hAnsi="Arial" w:cs="Arial"/>
          <w:color w:val="000000" w:themeColor="text1"/>
          <w:szCs w:val="24"/>
        </w:rPr>
      </w:pPr>
    </w:p>
    <w:p w14:paraId="4CF657E8" w14:textId="77777777" w:rsidR="00192903" w:rsidRPr="0024231A" w:rsidRDefault="00192903" w:rsidP="00257256">
      <w:pPr>
        <w:spacing w:line="480" w:lineRule="auto"/>
        <w:rPr>
          <w:rFonts w:ascii="Arial" w:hAnsi="Arial" w:cs="Arial"/>
          <w:color w:val="000000" w:themeColor="text1"/>
          <w:szCs w:val="24"/>
        </w:rPr>
      </w:pPr>
    </w:p>
    <w:p w14:paraId="7416A62E" w14:textId="77777777" w:rsidR="00257256" w:rsidRPr="0024231A" w:rsidRDefault="00257256" w:rsidP="00257256">
      <w:pPr>
        <w:spacing w:line="480" w:lineRule="auto"/>
        <w:rPr>
          <w:rFonts w:ascii="Arial" w:hAnsi="Arial" w:cs="Arial"/>
          <w:color w:val="000000" w:themeColor="text1"/>
          <w:szCs w:val="24"/>
        </w:rPr>
      </w:pPr>
    </w:p>
    <w:p w14:paraId="0D7C87D5" w14:textId="77777777" w:rsidR="00817141" w:rsidRPr="0024231A" w:rsidRDefault="000E04F4" w:rsidP="00817141">
      <w:pPr>
        <w:spacing w:line="480" w:lineRule="auto"/>
        <w:rPr>
          <w:rFonts w:ascii="Arial" w:hAnsi="Arial" w:cs="Arial"/>
          <w:color w:val="000000" w:themeColor="text1"/>
          <w:szCs w:val="24"/>
        </w:rPr>
      </w:pPr>
      <w:r w:rsidRPr="0024231A">
        <w:rPr>
          <w:rStyle w:val="Heading1Char"/>
          <w:rFonts w:ascii="Arial" w:hAnsi="Arial" w:cs="Arial"/>
          <w:color w:val="000000" w:themeColor="text1"/>
          <w:sz w:val="24"/>
          <w:szCs w:val="24"/>
        </w:rPr>
        <w:lastRenderedPageBreak/>
        <w:t>2</w:t>
      </w:r>
      <w:r w:rsidR="0095171B" w:rsidRPr="0024231A">
        <w:rPr>
          <w:rStyle w:val="Heading1Char"/>
          <w:rFonts w:ascii="Arial" w:hAnsi="Arial" w:cs="Arial"/>
          <w:color w:val="000000" w:themeColor="text1"/>
          <w:sz w:val="24"/>
          <w:szCs w:val="24"/>
        </w:rPr>
        <w:t>. Literature Review</w:t>
      </w:r>
      <w:bookmarkEnd w:id="2"/>
      <w:r w:rsidR="0095171B" w:rsidRPr="0024231A">
        <w:rPr>
          <w:rFonts w:ascii="Arial" w:hAnsi="Arial" w:cs="Arial"/>
          <w:color w:val="000000" w:themeColor="text1"/>
          <w:szCs w:val="24"/>
        </w:rPr>
        <w:t xml:space="preserve"> </w:t>
      </w:r>
      <w:r w:rsidR="0095171B" w:rsidRPr="0024231A">
        <w:rPr>
          <w:rFonts w:ascii="Arial" w:hAnsi="Arial" w:cs="Arial"/>
          <w:color w:val="000000" w:themeColor="text1"/>
          <w:szCs w:val="24"/>
        </w:rPr>
        <w:br/>
      </w:r>
      <w:bookmarkStart w:id="3" w:name="_Toc215261172"/>
      <w:r w:rsidR="00817141" w:rsidRPr="0024231A">
        <w:rPr>
          <w:rFonts w:ascii="Arial" w:hAnsi="Arial" w:cs="Arial"/>
          <w:color w:val="000000" w:themeColor="text1"/>
          <w:szCs w:val="24"/>
        </w:rPr>
        <w:t>1. Basic Ideas Behind Accounting</w:t>
      </w:r>
    </w:p>
    <w:p w14:paraId="7D73B3E4" w14:textId="77777777" w:rsidR="00817141" w:rsidRPr="0024231A" w:rsidRDefault="00817141" w:rsidP="00817141">
      <w:pPr>
        <w:spacing w:line="480" w:lineRule="auto"/>
        <w:rPr>
          <w:rFonts w:ascii="Arial" w:hAnsi="Arial" w:cs="Arial"/>
          <w:color w:val="000000" w:themeColor="text1"/>
          <w:szCs w:val="24"/>
        </w:rPr>
      </w:pPr>
      <w:r w:rsidRPr="0024231A">
        <w:rPr>
          <w:rFonts w:ascii="Arial" w:hAnsi="Arial" w:cs="Arial"/>
          <w:color w:val="000000" w:themeColor="text1"/>
          <w:szCs w:val="24"/>
        </w:rPr>
        <w:t>Accounting theory is the set of ideas that helps people do their jobs and report on their finances. Accounting academics assert that theory elucidates current accounting practices and forecasts the production and utilization of accounting information (Scott, 2015). Standard-setting groups like the Financial Accounting Standards Board (FASB) and the International Accounting Standards Board (IASB) create frameworks that determine the basic ideas behind accounting. These frameworks are meant to make sure that consumers can comprehend, trust, compare, and use financial information (FASB, 2018).</w:t>
      </w:r>
    </w:p>
    <w:p w14:paraId="5AC936E6" w14:textId="77777777" w:rsidR="00817141" w:rsidRPr="0024231A" w:rsidRDefault="00817141" w:rsidP="00817141">
      <w:pPr>
        <w:spacing w:line="480" w:lineRule="auto"/>
        <w:rPr>
          <w:rFonts w:ascii="Arial" w:hAnsi="Arial" w:cs="Arial"/>
          <w:color w:val="000000" w:themeColor="text1"/>
          <w:szCs w:val="24"/>
        </w:rPr>
      </w:pPr>
      <w:r w:rsidRPr="0024231A">
        <w:rPr>
          <w:rFonts w:ascii="Arial" w:hAnsi="Arial" w:cs="Arial"/>
          <w:color w:val="000000" w:themeColor="text1"/>
          <w:szCs w:val="24"/>
        </w:rPr>
        <w:t xml:space="preserve">The accounting equation is the most important part of accounting theory. It says that assets are equal to the sum of liabilities and owner's equity. This equation shows the dual-aspect principle, which says that every transaction has equal and opposite consequences on an entity's financial situation (Weygandt et al., 2020). According to </w:t>
      </w:r>
      <w:proofErr w:type="spellStart"/>
      <w:r w:rsidRPr="0024231A">
        <w:rPr>
          <w:rFonts w:ascii="Arial" w:hAnsi="Arial" w:cs="Arial"/>
          <w:color w:val="000000" w:themeColor="text1"/>
          <w:szCs w:val="24"/>
        </w:rPr>
        <w:t>Kieso</w:t>
      </w:r>
      <w:proofErr w:type="spellEnd"/>
      <w:r w:rsidRPr="0024231A">
        <w:rPr>
          <w:rFonts w:ascii="Arial" w:hAnsi="Arial" w:cs="Arial"/>
          <w:color w:val="000000" w:themeColor="text1"/>
          <w:szCs w:val="24"/>
        </w:rPr>
        <w:t xml:space="preserve"> et al. (2021), the accounting equation is more than just a mechanical formula; it is also a conceptual instrument that supports double-entry bookkeeping and making financial statements. Researchers say that knowing this equation is important for being able to read financial data and figure out if a business is financially stable and has the right amount of capital (Penman, 2013).</w:t>
      </w:r>
    </w:p>
    <w:p w14:paraId="744C062B" w14:textId="77777777" w:rsidR="00817141" w:rsidRPr="0024231A" w:rsidRDefault="00817141" w:rsidP="00817141">
      <w:pPr>
        <w:spacing w:line="480" w:lineRule="auto"/>
        <w:rPr>
          <w:rFonts w:ascii="Arial" w:hAnsi="Arial" w:cs="Arial"/>
          <w:color w:val="000000" w:themeColor="text1"/>
          <w:szCs w:val="24"/>
        </w:rPr>
      </w:pPr>
    </w:p>
    <w:p w14:paraId="2395A00D" w14:textId="77777777" w:rsidR="00817141" w:rsidRPr="0024231A" w:rsidRDefault="00817141" w:rsidP="00817141">
      <w:pPr>
        <w:spacing w:line="480" w:lineRule="auto"/>
        <w:rPr>
          <w:rFonts w:ascii="Arial" w:hAnsi="Arial" w:cs="Arial"/>
          <w:color w:val="000000" w:themeColor="text1"/>
          <w:szCs w:val="24"/>
        </w:rPr>
      </w:pPr>
      <w:r w:rsidRPr="0024231A">
        <w:rPr>
          <w:rFonts w:ascii="Arial" w:hAnsi="Arial" w:cs="Arial"/>
          <w:color w:val="000000" w:themeColor="text1"/>
          <w:szCs w:val="24"/>
        </w:rPr>
        <w:t>2. The part that financial accounting plays in making decisions</w:t>
      </w:r>
    </w:p>
    <w:p w14:paraId="3E29D316" w14:textId="77777777" w:rsidR="00817141" w:rsidRPr="0024231A" w:rsidRDefault="00817141" w:rsidP="00817141">
      <w:pPr>
        <w:spacing w:line="480" w:lineRule="auto"/>
        <w:rPr>
          <w:rFonts w:ascii="Arial" w:hAnsi="Arial" w:cs="Arial"/>
          <w:color w:val="000000" w:themeColor="text1"/>
          <w:szCs w:val="24"/>
        </w:rPr>
      </w:pPr>
      <w:r w:rsidRPr="0024231A">
        <w:rPr>
          <w:rFonts w:ascii="Arial" w:hAnsi="Arial" w:cs="Arial"/>
          <w:color w:val="000000" w:themeColor="text1"/>
          <w:szCs w:val="24"/>
        </w:rPr>
        <w:t xml:space="preserve">Financial accounting is very important for making company decisions because it turns raw transactional data into organized financial statements. These statements help stakeholders judge the organization's performance, financial situation, and future prospects (Bushman &amp; Smith, </w:t>
      </w:r>
      <w:r w:rsidRPr="0024231A">
        <w:rPr>
          <w:rFonts w:ascii="Arial" w:hAnsi="Arial" w:cs="Arial"/>
          <w:color w:val="000000" w:themeColor="text1"/>
          <w:szCs w:val="24"/>
        </w:rPr>
        <w:lastRenderedPageBreak/>
        <w:t>2001). Previous research indicates that superior financial reporting diminishes information asymmetry between managers and external stakeholders, thereby enhancing market efficiency and investment choices (Healy &amp; Palepu, 2001).</w:t>
      </w:r>
    </w:p>
    <w:p w14:paraId="6593CDF4" w14:textId="77777777" w:rsidR="00817141" w:rsidRPr="0024231A" w:rsidRDefault="00817141" w:rsidP="00817141">
      <w:pPr>
        <w:spacing w:line="480" w:lineRule="auto"/>
        <w:rPr>
          <w:rFonts w:ascii="Arial" w:hAnsi="Arial" w:cs="Arial"/>
          <w:color w:val="000000" w:themeColor="text1"/>
          <w:szCs w:val="24"/>
        </w:rPr>
      </w:pPr>
      <w:r w:rsidRPr="0024231A">
        <w:rPr>
          <w:rFonts w:ascii="Arial" w:hAnsi="Arial" w:cs="Arial"/>
          <w:color w:val="000000" w:themeColor="text1"/>
          <w:szCs w:val="24"/>
        </w:rPr>
        <w:t xml:space="preserve">The literature underscores that financial statements </w:t>
      </w:r>
      <w:proofErr w:type="spellStart"/>
      <w:r w:rsidRPr="0024231A">
        <w:rPr>
          <w:rFonts w:ascii="Arial" w:hAnsi="Arial" w:cs="Arial"/>
          <w:color w:val="000000" w:themeColor="text1"/>
          <w:szCs w:val="24"/>
        </w:rPr>
        <w:t>fulfill</w:t>
      </w:r>
      <w:proofErr w:type="spellEnd"/>
      <w:r w:rsidRPr="0024231A">
        <w:rPr>
          <w:rFonts w:ascii="Arial" w:hAnsi="Arial" w:cs="Arial"/>
          <w:color w:val="000000" w:themeColor="text1"/>
          <w:szCs w:val="24"/>
        </w:rPr>
        <w:t xml:space="preserve"> distinct decision-making functions for diverse stakeholders. Investors use financial data to figure out how much money they can make and how risky an investment is. Creditors use it to figure out how much money they can lend and how likely they are to get it back. Management uses accounting data to plan and control (Penman, 2013). Empirical studies show that clear and consistent accounting information improves corporate governance and accountability, especially in companies that are publicly traded (Ball et al., 2016).</w:t>
      </w:r>
    </w:p>
    <w:p w14:paraId="7250F71C" w14:textId="77777777" w:rsidR="00817141" w:rsidRPr="0024231A" w:rsidRDefault="00817141" w:rsidP="00817141">
      <w:pPr>
        <w:spacing w:line="480" w:lineRule="auto"/>
        <w:rPr>
          <w:rFonts w:ascii="Arial" w:hAnsi="Arial" w:cs="Arial"/>
          <w:color w:val="000000" w:themeColor="text1"/>
          <w:szCs w:val="24"/>
        </w:rPr>
      </w:pPr>
      <w:r w:rsidRPr="0024231A">
        <w:rPr>
          <w:rFonts w:ascii="Arial" w:hAnsi="Arial" w:cs="Arial"/>
          <w:color w:val="000000" w:themeColor="text1"/>
          <w:szCs w:val="24"/>
        </w:rPr>
        <w:t>Accounting information is also very important for making strategic decisions about things like capital investment, pricing, and resource allocation. Dechow et al. (2014) say that accrual-based accounting is a superior way to assess how well a company is doing than cash-based accounting since it makes it easier to predict future cash flows. Because of this, many people think that financial accounting is an important instrument for helping both commercial and public sector businesses make smart economic decisions.</w:t>
      </w:r>
    </w:p>
    <w:p w14:paraId="2724D579" w14:textId="77777777" w:rsidR="00817141" w:rsidRPr="0024231A" w:rsidRDefault="00817141" w:rsidP="00817141">
      <w:pPr>
        <w:spacing w:line="480" w:lineRule="auto"/>
        <w:rPr>
          <w:rFonts w:ascii="Arial" w:hAnsi="Arial" w:cs="Arial"/>
          <w:color w:val="000000" w:themeColor="text1"/>
          <w:szCs w:val="24"/>
        </w:rPr>
      </w:pPr>
    </w:p>
    <w:p w14:paraId="4B1E56CD" w14:textId="77777777" w:rsidR="00817141" w:rsidRPr="0024231A" w:rsidRDefault="00817141" w:rsidP="00817141">
      <w:pPr>
        <w:spacing w:line="480" w:lineRule="auto"/>
        <w:rPr>
          <w:rFonts w:ascii="Arial" w:hAnsi="Arial" w:cs="Arial"/>
          <w:color w:val="000000" w:themeColor="text1"/>
          <w:szCs w:val="24"/>
        </w:rPr>
      </w:pPr>
      <w:r w:rsidRPr="0024231A">
        <w:rPr>
          <w:rFonts w:ascii="Arial" w:hAnsi="Arial" w:cs="Arial"/>
          <w:color w:val="000000" w:themeColor="text1"/>
          <w:szCs w:val="24"/>
        </w:rPr>
        <w:t>3. What accrual accounting is and why it matters</w:t>
      </w:r>
    </w:p>
    <w:p w14:paraId="65F4DA20" w14:textId="77777777" w:rsidR="00817141" w:rsidRPr="0024231A" w:rsidRDefault="00817141" w:rsidP="00817141">
      <w:pPr>
        <w:spacing w:line="480" w:lineRule="auto"/>
        <w:rPr>
          <w:rFonts w:ascii="Arial" w:hAnsi="Arial" w:cs="Arial"/>
          <w:color w:val="000000" w:themeColor="text1"/>
          <w:szCs w:val="24"/>
        </w:rPr>
      </w:pPr>
      <w:r w:rsidRPr="0024231A">
        <w:rPr>
          <w:rFonts w:ascii="Arial" w:hAnsi="Arial" w:cs="Arial"/>
          <w:color w:val="000000" w:themeColor="text1"/>
          <w:szCs w:val="24"/>
        </w:rPr>
        <w:t xml:space="preserve">Accrual accounting is a basic rule that says you should record income and costs as they happen, not when you get or pay cash. The research consistently says that accrual accounting makes financial information more useful and reliable by showing the economic substance of transactions instead of when cash changes hands (Dechow &amp; Dichev, 2002). This method lets </w:t>
      </w:r>
      <w:r w:rsidRPr="0024231A">
        <w:rPr>
          <w:rFonts w:ascii="Arial" w:hAnsi="Arial" w:cs="Arial"/>
          <w:color w:val="000000" w:themeColor="text1"/>
          <w:szCs w:val="24"/>
        </w:rPr>
        <w:lastRenderedPageBreak/>
        <w:t>financial statements show a more complete picture of how well a company did financially during a certain time period.</w:t>
      </w:r>
    </w:p>
    <w:p w14:paraId="7D60EDCA" w14:textId="77777777" w:rsidR="00817141" w:rsidRPr="0024231A" w:rsidRDefault="00817141" w:rsidP="00817141">
      <w:pPr>
        <w:spacing w:line="480" w:lineRule="auto"/>
        <w:rPr>
          <w:rFonts w:ascii="Arial" w:hAnsi="Arial" w:cs="Arial"/>
          <w:color w:val="000000" w:themeColor="text1"/>
          <w:szCs w:val="24"/>
        </w:rPr>
      </w:pPr>
      <w:r w:rsidRPr="0024231A">
        <w:rPr>
          <w:rFonts w:ascii="Arial" w:hAnsi="Arial" w:cs="Arial"/>
          <w:color w:val="000000" w:themeColor="text1"/>
          <w:szCs w:val="24"/>
        </w:rPr>
        <w:t>According to research, accrual accounting makes profits more accurate and gives a stronger foundation for making judgments about performance and contracts (Richardson et al., 2005). The research also recognizes possible constraints, such as managerial discretion in predicting accruals, which might result in earnings management if inadequately controlled (Healy &amp; Wahlen, 1999). Even with these worries, accrual accounting is still the most common way to report finances because it does a better job of matching revenues with associated costs.</w:t>
      </w:r>
    </w:p>
    <w:p w14:paraId="0A8F5B5E" w14:textId="77777777" w:rsidR="00817141" w:rsidRPr="0024231A" w:rsidRDefault="00817141" w:rsidP="00817141">
      <w:pPr>
        <w:spacing w:line="480" w:lineRule="auto"/>
        <w:rPr>
          <w:rFonts w:ascii="Arial" w:hAnsi="Arial" w:cs="Arial"/>
          <w:color w:val="000000" w:themeColor="text1"/>
          <w:szCs w:val="24"/>
        </w:rPr>
      </w:pPr>
      <w:r w:rsidRPr="0024231A">
        <w:rPr>
          <w:rFonts w:ascii="Arial" w:hAnsi="Arial" w:cs="Arial"/>
          <w:color w:val="000000" w:themeColor="text1"/>
          <w:szCs w:val="24"/>
        </w:rPr>
        <w:t>Accrual accounting is in line with the goal of financial reporting, which is to provide people the knowledge they need to make good economic decisions (FASB, 2018). Researchers say that without accrual accounting, financial statements wouldn't show long-term debts, receivables, or non-cash transactions, which would make them less useful for making decisions (Kothari et al., 2010).</w:t>
      </w:r>
    </w:p>
    <w:p w14:paraId="38B0D7BA" w14:textId="77777777" w:rsidR="00817141" w:rsidRPr="0024231A" w:rsidRDefault="00817141" w:rsidP="00817141">
      <w:pPr>
        <w:spacing w:line="480" w:lineRule="auto"/>
        <w:rPr>
          <w:rFonts w:ascii="Arial" w:hAnsi="Arial" w:cs="Arial"/>
          <w:color w:val="000000" w:themeColor="text1"/>
          <w:szCs w:val="24"/>
        </w:rPr>
      </w:pPr>
    </w:p>
    <w:p w14:paraId="7350C559" w14:textId="77777777" w:rsidR="00817141" w:rsidRPr="0024231A" w:rsidRDefault="00817141" w:rsidP="00817141">
      <w:pPr>
        <w:spacing w:line="480" w:lineRule="auto"/>
        <w:rPr>
          <w:rFonts w:ascii="Arial" w:hAnsi="Arial" w:cs="Arial"/>
          <w:color w:val="000000" w:themeColor="text1"/>
          <w:szCs w:val="24"/>
        </w:rPr>
      </w:pPr>
      <w:r w:rsidRPr="0024231A">
        <w:rPr>
          <w:rFonts w:ascii="Arial" w:hAnsi="Arial" w:cs="Arial"/>
          <w:color w:val="000000" w:themeColor="text1"/>
          <w:szCs w:val="24"/>
        </w:rPr>
        <w:t>4. The Matching Principle and Recognizing Expenses</w:t>
      </w:r>
    </w:p>
    <w:p w14:paraId="7CAFCBCF" w14:textId="77777777" w:rsidR="00817141" w:rsidRPr="0024231A" w:rsidRDefault="00817141" w:rsidP="00817141">
      <w:pPr>
        <w:spacing w:line="480" w:lineRule="auto"/>
        <w:rPr>
          <w:rFonts w:ascii="Arial" w:hAnsi="Arial" w:cs="Arial"/>
          <w:color w:val="000000" w:themeColor="text1"/>
          <w:szCs w:val="24"/>
        </w:rPr>
      </w:pPr>
      <w:r w:rsidRPr="0024231A">
        <w:rPr>
          <w:rFonts w:ascii="Arial" w:hAnsi="Arial" w:cs="Arial"/>
          <w:color w:val="000000" w:themeColor="text1"/>
          <w:szCs w:val="24"/>
        </w:rPr>
        <w:t>The matching principle is similar to accrual accounting in that it says that costs should be recorded in the same accounting period as the revenues they assist bring in. This idea helps to accurately estimate profitability by making sure that costs are in line with the income they generate (Weygandt et al., 2020). According to literature, the matching concept makes it easier to compare financial outcomes from different eras, which helps consumers better understand performance patterns (</w:t>
      </w:r>
      <w:proofErr w:type="spellStart"/>
      <w:r w:rsidRPr="0024231A">
        <w:rPr>
          <w:rFonts w:ascii="Arial" w:hAnsi="Arial" w:cs="Arial"/>
          <w:color w:val="000000" w:themeColor="text1"/>
          <w:szCs w:val="24"/>
        </w:rPr>
        <w:t>Dichev</w:t>
      </w:r>
      <w:proofErr w:type="spellEnd"/>
      <w:r w:rsidRPr="0024231A">
        <w:rPr>
          <w:rFonts w:ascii="Arial" w:hAnsi="Arial" w:cs="Arial"/>
          <w:color w:val="000000" w:themeColor="text1"/>
          <w:szCs w:val="24"/>
        </w:rPr>
        <w:t xml:space="preserve"> &amp; Tang, 2008).</w:t>
      </w:r>
    </w:p>
    <w:p w14:paraId="7F2AB45D" w14:textId="77777777" w:rsidR="00817141" w:rsidRPr="0024231A" w:rsidRDefault="00817141" w:rsidP="00817141">
      <w:pPr>
        <w:spacing w:line="480" w:lineRule="auto"/>
        <w:rPr>
          <w:rFonts w:ascii="Arial" w:hAnsi="Arial" w:cs="Arial"/>
          <w:color w:val="000000" w:themeColor="text1"/>
          <w:szCs w:val="24"/>
        </w:rPr>
      </w:pPr>
      <w:r w:rsidRPr="0024231A">
        <w:rPr>
          <w:rFonts w:ascii="Arial" w:hAnsi="Arial" w:cs="Arial"/>
          <w:color w:val="000000" w:themeColor="text1"/>
          <w:szCs w:val="24"/>
        </w:rPr>
        <w:lastRenderedPageBreak/>
        <w:t>Empirical studies show that excellent expenditure matching makes earnings more stable and predictable, which are two crucial signs of earnings quality (Donelson et al., 2011). When spending and revenues don't line up, stated profits might change a lot and be deceptive, making financial statements less useful for making decisions. Because of this, organizations that create standards stress the need for methodical and logical ways to divide up costs.</w:t>
      </w:r>
    </w:p>
    <w:p w14:paraId="245650D8" w14:textId="77777777" w:rsidR="00817141" w:rsidRPr="0024231A" w:rsidRDefault="00817141" w:rsidP="00817141">
      <w:pPr>
        <w:spacing w:line="480" w:lineRule="auto"/>
        <w:rPr>
          <w:rFonts w:ascii="Arial" w:hAnsi="Arial" w:cs="Arial"/>
          <w:color w:val="000000" w:themeColor="text1"/>
          <w:szCs w:val="24"/>
        </w:rPr>
      </w:pPr>
      <w:r w:rsidRPr="0024231A">
        <w:rPr>
          <w:rFonts w:ascii="Arial" w:hAnsi="Arial" w:cs="Arial"/>
          <w:color w:val="000000" w:themeColor="text1"/>
          <w:szCs w:val="24"/>
        </w:rPr>
        <w:t>But experts also say that using the matching principle in real life might be hard, especially in fields where there are intangible assets and long-term investments, including technology and research-heavy fields (Lev &amp; Gu, 2016). In these situations, it takes a lot of judgment to figure out the right time to record expenses. This shows how important it is for accountants to have professional knowledge and follow ethical norms.</w:t>
      </w:r>
    </w:p>
    <w:p w14:paraId="1E682817" w14:textId="77777777" w:rsidR="00817141" w:rsidRPr="0024231A" w:rsidRDefault="00817141" w:rsidP="00817141">
      <w:pPr>
        <w:spacing w:line="480" w:lineRule="auto"/>
        <w:rPr>
          <w:rFonts w:ascii="Arial" w:hAnsi="Arial" w:cs="Arial"/>
          <w:color w:val="000000" w:themeColor="text1"/>
          <w:szCs w:val="24"/>
        </w:rPr>
      </w:pPr>
    </w:p>
    <w:p w14:paraId="1CD6C7FC" w14:textId="77777777" w:rsidR="00817141" w:rsidRPr="0024231A" w:rsidRDefault="00817141" w:rsidP="00817141">
      <w:pPr>
        <w:spacing w:line="480" w:lineRule="auto"/>
        <w:rPr>
          <w:rFonts w:ascii="Arial" w:hAnsi="Arial" w:cs="Arial"/>
          <w:color w:val="000000" w:themeColor="text1"/>
          <w:szCs w:val="24"/>
        </w:rPr>
      </w:pPr>
      <w:r w:rsidRPr="0024231A">
        <w:rPr>
          <w:rFonts w:ascii="Arial" w:hAnsi="Arial" w:cs="Arial"/>
          <w:color w:val="000000" w:themeColor="text1"/>
          <w:szCs w:val="24"/>
        </w:rPr>
        <w:t>5. Rules for Recognizing Revenue</w:t>
      </w:r>
    </w:p>
    <w:p w14:paraId="76C2C8EA" w14:textId="77777777" w:rsidR="00817141" w:rsidRPr="0024231A" w:rsidRDefault="00817141" w:rsidP="00817141">
      <w:pPr>
        <w:spacing w:line="480" w:lineRule="auto"/>
        <w:rPr>
          <w:rFonts w:ascii="Arial" w:hAnsi="Arial" w:cs="Arial"/>
          <w:color w:val="000000" w:themeColor="text1"/>
          <w:szCs w:val="24"/>
        </w:rPr>
      </w:pPr>
      <w:r w:rsidRPr="0024231A">
        <w:rPr>
          <w:rFonts w:ascii="Arial" w:hAnsi="Arial" w:cs="Arial"/>
          <w:color w:val="000000" w:themeColor="text1"/>
          <w:szCs w:val="24"/>
        </w:rPr>
        <w:t>Revenue recognition is a basic accounting rule that tells you when and how to recognize revenue in your financial statements. According to Schipper et al. (2009), revenue recognition is one of the most important and complicated parts of financial reporting since it directly affects reported profitability. Accounting rules say that revenue should be recorded when it is earned and when the customer takes possession of the products or services.</w:t>
      </w:r>
    </w:p>
    <w:p w14:paraId="29A2A5F5" w14:textId="77777777" w:rsidR="00817141" w:rsidRPr="0024231A" w:rsidRDefault="00817141" w:rsidP="00817141">
      <w:pPr>
        <w:spacing w:line="480" w:lineRule="auto"/>
        <w:rPr>
          <w:rFonts w:ascii="Arial" w:hAnsi="Arial" w:cs="Arial"/>
          <w:color w:val="000000" w:themeColor="text1"/>
          <w:szCs w:val="24"/>
        </w:rPr>
      </w:pPr>
      <w:r w:rsidRPr="0024231A">
        <w:rPr>
          <w:rFonts w:ascii="Arial" w:hAnsi="Arial" w:cs="Arial"/>
          <w:color w:val="000000" w:themeColor="text1"/>
          <w:szCs w:val="24"/>
        </w:rPr>
        <w:t>Recent study shows that standardized revenue recognition frameworks, such the five-step model established by IFRS 15 and ASC 606, are important for making sectors more consistent and comparable (Cascino et al., 2022). Research demonstrates that these frameworks diminish uncertainty and curtail opportunistic revenue manipulation by management (Barth et al., 2018).</w:t>
      </w:r>
    </w:p>
    <w:p w14:paraId="5FC55FAD" w14:textId="77777777" w:rsidR="00817141" w:rsidRPr="0024231A" w:rsidRDefault="00817141" w:rsidP="00817141">
      <w:pPr>
        <w:spacing w:line="480" w:lineRule="auto"/>
        <w:rPr>
          <w:rFonts w:ascii="Arial" w:hAnsi="Arial" w:cs="Arial"/>
          <w:color w:val="000000" w:themeColor="text1"/>
          <w:szCs w:val="24"/>
        </w:rPr>
      </w:pPr>
      <w:r w:rsidRPr="0024231A">
        <w:rPr>
          <w:rFonts w:ascii="Arial" w:hAnsi="Arial" w:cs="Arial"/>
          <w:color w:val="000000" w:themeColor="text1"/>
          <w:szCs w:val="24"/>
        </w:rPr>
        <w:lastRenderedPageBreak/>
        <w:t>Even if standardization has become better, the literature says that revenue recognition is still hard, especially when contracts include more than one performance obligation or are for long-term services. Scholars argue that effective revenue recognition requires a balance between theoretical rigor and practical applicability, ensuring that financial statements faithfully represent economic reality (Penman, 2013).</w:t>
      </w:r>
    </w:p>
    <w:p w14:paraId="31F4481D" w14:textId="77777777" w:rsidR="00817141" w:rsidRPr="0024231A" w:rsidRDefault="00817141" w:rsidP="00817141">
      <w:pPr>
        <w:spacing w:line="480" w:lineRule="auto"/>
        <w:rPr>
          <w:rFonts w:ascii="Arial" w:hAnsi="Arial" w:cs="Arial"/>
          <w:color w:val="000000" w:themeColor="text1"/>
          <w:szCs w:val="24"/>
        </w:rPr>
      </w:pPr>
    </w:p>
    <w:p w14:paraId="037F5954" w14:textId="77777777" w:rsidR="00817141" w:rsidRPr="0024231A" w:rsidRDefault="00817141" w:rsidP="00817141">
      <w:pPr>
        <w:spacing w:line="480" w:lineRule="auto"/>
        <w:rPr>
          <w:rFonts w:ascii="Arial" w:hAnsi="Arial" w:cs="Arial"/>
          <w:color w:val="000000" w:themeColor="text1"/>
          <w:szCs w:val="24"/>
        </w:rPr>
      </w:pPr>
      <w:r w:rsidRPr="0024231A">
        <w:rPr>
          <w:rFonts w:ascii="Arial" w:hAnsi="Arial" w:cs="Arial"/>
          <w:color w:val="000000" w:themeColor="text1"/>
          <w:szCs w:val="24"/>
        </w:rPr>
        <w:t>6. The Relationship Between Financial Statements</w:t>
      </w:r>
    </w:p>
    <w:p w14:paraId="4792A85B" w14:textId="77777777" w:rsidR="00817141" w:rsidRPr="0024231A" w:rsidRDefault="00817141" w:rsidP="00817141">
      <w:pPr>
        <w:spacing w:line="480" w:lineRule="auto"/>
        <w:rPr>
          <w:rFonts w:ascii="Arial" w:hAnsi="Arial" w:cs="Arial"/>
          <w:color w:val="000000" w:themeColor="text1"/>
          <w:szCs w:val="24"/>
        </w:rPr>
      </w:pPr>
      <w:r w:rsidRPr="0024231A">
        <w:rPr>
          <w:rFonts w:ascii="Arial" w:hAnsi="Arial" w:cs="Arial"/>
          <w:color w:val="000000" w:themeColor="text1"/>
          <w:szCs w:val="24"/>
        </w:rPr>
        <w:t>A common subject in accounting literature is how the balance sheet, income statement, and cash flow statement are all related to each other. Researchers stress that these claims are related and should be looked at together, not separately (</w:t>
      </w:r>
      <w:proofErr w:type="spellStart"/>
      <w:r w:rsidRPr="0024231A">
        <w:rPr>
          <w:rFonts w:ascii="Arial" w:hAnsi="Arial" w:cs="Arial"/>
          <w:color w:val="000000" w:themeColor="text1"/>
          <w:szCs w:val="24"/>
        </w:rPr>
        <w:t>Kieso</w:t>
      </w:r>
      <w:proofErr w:type="spellEnd"/>
      <w:r w:rsidRPr="0024231A">
        <w:rPr>
          <w:rFonts w:ascii="Arial" w:hAnsi="Arial" w:cs="Arial"/>
          <w:color w:val="000000" w:themeColor="text1"/>
          <w:szCs w:val="24"/>
        </w:rPr>
        <w:t xml:space="preserve"> et al., 2021). The income statement shows how corporate activities affect equity, whereas the balance sheet shows the overall financial situation at a certain point in time.</w:t>
      </w:r>
    </w:p>
    <w:p w14:paraId="605197C7" w14:textId="77777777" w:rsidR="00817141" w:rsidRPr="0024231A" w:rsidRDefault="00817141" w:rsidP="00817141">
      <w:pPr>
        <w:spacing w:line="480" w:lineRule="auto"/>
        <w:rPr>
          <w:rFonts w:ascii="Arial" w:hAnsi="Arial" w:cs="Arial"/>
          <w:color w:val="000000" w:themeColor="text1"/>
          <w:szCs w:val="24"/>
        </w:rPr>
      </w:pPr>
      <w:r w:rsidRPr="0024231A">
        <w:rPr>
          <w:rFonts w:ascii="Arial" w:hAnsi="Arial" w:cs="Arial"/>
          <w:color w:val="000000" w:themeColor="text1"/>
          <w:szCs w:val="24"/>
        </w:rPr>
        <w:t>The cash flow statement adds to the income statement by showing how liquid a company is and how well it can make money, and it breaks down operations into operating, investing, and financing categories (Dechow et al., 2014). According to Penman and Yehuda (2016), understanding how these statements are related might help consumers better judge the financial health and long-term viability of a company.</w:t>
      </w:r>
    </w:p>
    <w:p w14:paraId="35389CA3" w14:textId="77777777" w:rsidR="00817141" w:rsidRPr="0024231A" w:rsidRDefault="00817141" w:rsidP="00817141">
      <w:pPr>
        <w:spacing w:line="480" w:lineRule="auto"/>
        <w:rPr>
          <w:rFonts w:ascii="Arial" w:hAnsi="Arial" w:cs="Arial"/>
          <w:color w:val="000000" w:themeColor="text1"/>
          <w:szCs w:val="24"/>
        </w:rPr>
      </w:pPr>
      <w:r w:rsidRPr="0024231A">
        <w:rPr>
          <w:rFonts w:ascii="Arial" w:hAnsi="Arial" w:cs="Arial"/>
          <w:color w:val="000000" w:themeColor="text1"/>
          <w:szCs w:val="24"/>
        </w:rPr>
        <w:t>Empirical data substantiates the assertion that integrated financial statement analysis enhances forecasting precision and risk evaluation (Bradshaw et al., 2001). As a result, accounting education and practice stress the need to look at financial statements as a whole rather than as separate reports.</w:t>
      </w:r>
    </w:p>
    <w:p w14:paraId="57DDEFE8" w14:textId="77777777" w:rsidR="00817141" w:rsidRPr="0024231A" w:rsidRDefault="00817141" w:rsidP="00817141">
      <w:pPr>
        <w:spacing w:line="480" w:lineRule="auto"/>
        <w:rPr>
          <w:rFonts w:ascii="Arial" w:hAnsi="Arial" w:cs="Arial"/>
          <w:color w:val="000000" w:themeColor="text1"/>
          <w:szCs w:val="24"/>
        </w:rPr>
      </w:pPr>
    </w:p>
    <w:p w14:paraId="78497730" w14:textId="77777777" w:rsidR="00817141" w:rsidRPr="0024231A" w:rsidRDefault="00817141" w:rsidP="00817141">
      <w:pPr>
        <w:spacing w:line="480" w:lineRule="auto"/>
        <w:rPr>
          <w:rFonts w:ascii="Arial" w:hAnsi="Arial" w:cs="Arial"/>
          <w:color w:val="000000" w:themeColor="text1"/>
          <w:szCs w:val="24"/>
        </w:rPr>
      </w:pPr>
      <w:r w:rsidRPr="0024231A">
        <w:rPr>
          <w:rFonts w:ascii="Arial" w:hAnsi="Arial" w:cs="Arial"/>
          <w:color w:val="000000" w:themeColor="text1"/>
          <w:szCs w:val="24"/>
        </w:rPr>
        <w:lastRenderedPageBreak/>
        <w:t>7. Putting Accounting Ideas to Use in Real Life</w:t>
      </w:r>
    </w:p>
    <w:p w14:paraId="356E5976" w14:textId="77777777" w:rsidR="00817141" w:rsidRPr="0024231A" w:rsidRDefault="00817141" w:rsidP="00817141">
      <w:pPr>
        <w:spacing w:line="480" w:lineRule="auto"/>
        <w:rPr>
          <w:rFonts w:ascii="Arial" w:hAnsi="Arial" w:cs="Arial"/>
          <w:color w:val="000000" w:themeColor="text1"/>
          <w:szCs w:val="24"/>
        </w:rPr>
      </w:pPr>
      <w:r w:rsidRPr="0024231A">
        <w:rPr>
          <w:rFonts w:ascii="Arial" w:hAnsi="Arial" w:cs="Arial"/>
          <w:color w:val="000000" w:themeColor="text1"/>
          <w:szCs w:val="24"/>
        </w:rPr>
        <w:t>The literature repeatedly underscores the practical significance of accounting principles in actual business contexts. Case-based studies show how accrual accounting, revenue recognition, and financial statement analysis are used in fields including manufacturing, retail, and services (Ball et al., 2016). These applications underscore the significance of accounting theory in facilitating ethical and uniform financial reporting.</w:t>
      </w:r>
    </w:p>
    <w:p w14:paraId="6E19EE8F" w14:textId="656AC26E" w:rsidR="00650645" w:rsidRPr="0024231A" w:rsidRDefault="00817141" w:rsidP="00817141">
      <w:pPr>
        <w:spacing w:line="480" w:lineRule="auto"/>
        <w:rPr>
          <w:rStyle w:val="Heading1Char"/>
          <w:rFonts w:ascii="Arial" w:hAnsi="Arial" w:cs="Arial"/>
          <w:color w:val="000000" w:themeColor="text1"/>
          <w:sz w:val="24"/>
          <w:szCs w:val="24"/>
        </w:rPr>
      </w:pPr>
      <w:r w:rsidRPr="0024231A">
        <w:rPr>
          <w:rFonts w:ascii="Arial" w:hAnsi="Arial" w:cs="Arial"/>
          <w:color w:val="000000" w:themeColor="text1"/>
          <w:szCs w:val="24"/>
        </w:rPr>
        <w:t>Researchers assert that the proficient implementation of accounting principles improves transparency, facilitates regulatory compliance, and bolsters stakeholder confidence (Bushman &amp; Smith, 2001). As firms work in marketplaces that are becoming more complicated and worldwide, following good accounting principles is still important for keeping their reputation and being in business for a long time.</w:t>
      </w:r>
    </w:p>
    <w:p w14:paraId="51D5B9D3" w14:textId="77777777" w:rsidR="002C3AD2" w:rsidRPr="0024231A" w:rsidRDefault="002C3AD2" w:rsidP="004A2A0A">
      <w:pPr>
        <w:spacing w:line="480" w:lineRule="auto"/>
        <w:rPr>
          <w:rStyle w:val="Heading1Char"/>
          <w:rFonts w:ascii="Arial" w:hAnsi="Arial" w:cs="Arial"/>
          <w:color w:val="000000" w:themeColor="text1"/>
          <w:sz w:val="24"/>
          <w:szCs w:val="24"/>
        </w:rPr>
      </w:pPr>
    </w:p>
    <w:p w14:paraId="26B99E18" w14:textId="77777777" w:rsidR="002C3AD2" w:rsidRPr="0024231A" w:rsidRDefault="002C3AD2" w:rsidP="004A2A0A">
      <w:pPr>
        <w:spacing w:line="480" w:lineRule="auto"/>
        <w:rPr>
          <w:rStyle w:val="Heading1Char"/>
          <w:rFonts w:ascii="Arial" w:hAnsi="Arial" w:cs="Arial"/>
          <w:color w:val="000000" w:themeColor="text1"/>
          <w:sz w:val="24"/>
          <w:szCs w:val="24"/>
        </w:rPr>
      </w:pPr>
    </w:p>
    <w:p w14:paraId="625E26A4" w14:textId="77777777" w:rsidR="00817141" w:rsidRPr="0024231A" w:rsidRDefault="00817141" w:rsidP="004A2A0A">
      <w:pPr>
        <w:spacing w:line="480" w:lineRule="auto"/>
        <w:rPr>
          <w:rStyle w:val="Heading1Char"/>
          <w:rFonts w:ascii="Arial" w:hAnsi="Arial" w:cs="Arial"/>
          <w:color w:val="000000" w:themeColor="text1"/>
          <w:sz w:val="24"/>
          <w:szCs w:val="24"/>
        </w:rPr>
      </w:pPr>
    </w:p>
    <w:p w14:paraId="1F6717D4" w14:textId="77777777" w:rsidR="00817141" w:rsidRPr="0024231A" w:rsidRDefault="00817141" w:rsidP="004A2A0A">
      <w:pPr>
        <w:spacing w:line="480" w:lineRule="auto"/>
        <w:rPr>
          <w:rStyle w:val="Heading1Char"/>
          <w:rFonts w:ascii="Arial" w:hAnsi="Arial" w:cs="Arial"/>
          <w:color w:val="000000" w:themeColor="text1"/>
          <w:sz w:val="24"/>
          <w:szCs w:val="24"/>
        </w:rPr>
      </w:pPr>
    </w:p>
    <w:p w14:paraId="0292E879" w14:textId="77777777" w:rsidR="00817141" w:rsidRPr="0024231A" w:rsidRDefault="00817141" w:rsidP="004A2A0A">
      <w:pPr>
        <w:spacing w:line="480" w:lineRule="auto"/>
        <w:rPr>
          <w:rStyle w:val="Heading1Char"/>
          <w:rFonts w:ascii="Arial" w:hAnsi="Arial" w:cs="Arial"/>
          <w:color w:val="000000" w:themeColor="text1"/>
          <w:sz w:val="24"/>
          <w:szCs w:val="24"/>
        </w:rPr>
      </w:pPr>
    </w:p>
    <w:p w14:paraId="1BE25940" w14:textId="77777777" w:rsidR="00817141" w:rsidRPr="0024231A" w:rsidRDefault="00817141" w:rsidP="004A2A0A">
      <w:pPr>
        <w:spacing w:line="480" w:lineRule="auto"/>
        <w:rPr>
          <w:rStyle w:val="Heading1Char"/>
          <w:rFonts w:ascii="Arial" w:hAnsi="Arial" w:cs="Arial"/>
          <w:color w:val="000000" w:themeColor="text1"/>
          <w:sz w:val="24"/>
          <w:szCs w:val="24"/>
        </w:rPr>
      </w:pPr>
    </w:p>
    <w:p w14:paraId="2B6214F2" w14:textId="77777777" w:rsidR="00817141" w:rsidRPr="0024231A" w:rsidRDefault="00817141" w:rsidP="004A2A0A">
      <w:pPr>
        <w:spacing w:line="480" w:lineRule="auto"/>
        <w:rPr>
          <w:rStyle w:val="Heading1Char"/>
          <w:rFonts w:ascii="Arial" w:hAnsi="Arial" w:cs="Arial"/>
          <w:color w:val="000000" w:themeColor="text1"/>
          <w:sz w:val="24"/>
          <w:szCs w:val="24"/>
        </w:rPr>
      </w:pPr>
    </w:p>
    <w:p w14:paraId="2B097B4E" w14:textId="77777777" w:rsidR="00817141" w:rsidRPr="0024231A" w:rsidRDefault="00817141" w:rsidP="004A2A0A">
      <w:pPr>
        <w:spacing w:line="480" w:lineRule="auto"/>
        <w:rPr>
          <w:rStyle w:val="Heading1Char"/>
          <w:rFonts w:ascii="Arial" w:hAnsi="Arial" w:cs="Arial"/>
          <w:color w:val="000000" w:themeColor="text1"/>
          <w:sz w:val="24"/>
          <w:szCs w:val="24"/>
        </w:rPr>
      </w:pPr>
    </w:p>
    <w:p w14:paraId="3C1FDC29" w14:textId="77777777" w:rsidR="00650645" w:rsidRPr="0024231A" w:rsidRDefault="00650645" w:rsidP="004A2A0A">
      <w:pPr>
        <w:spacing w:line="480" w:lineRule="auto"/>
        <w:rPr>
          <w:rStyle w:val="Heading1Char"/>
          <w:rFonts w:ascii="Arial" w:hAnsi="Arial" w:cs="Arial"/>
          <w:color w:val="000000" w:themeColor="text1"/>
          <w:sz w:val="24"/>
          <w:szCs w:val="24"/>
        </w:rPr>
      </w:pPr>
    </w:p>
    <w:p w14:paraId="20D66F19" w14:textId="77777777" w:rsidR="002C3AD2" w:rsidRPr="0024231A" w:rsidRDefault="00843EDD" w:rsidP="002C3AD2">
      <w:pPr>
        <w:spacing w:line="480" w:lineRule="auto"/>
        <w:rPr>
          <w:rFonts w:ascii="Arial" w:hAnsi="Arial" w:cs="Arial"/>
          <w:color w:val="000000" w:themeColor="text1"/>
          <w:szCs w:val="24"/>
        </w:rPr>
      </w:pPr>
      <w:r w:rsidRPr="0024231A">
        <w:rPr>
          <w:rStyle w:val="Heading1Char"/>
          <w:rFonts w:ascii="Arial" w:hAnsi="Arial" w:cs="Arial"/>
          <w:color w:val="000000" w:themeColor="text1"/>
          <w:sz w:val="24"/>
          <w:szCs w:val="24"/>
        </w:rPr>
        <w:lastRenderedPageBreak/>
        <w:t>3</w:t>
      </w:r>
      <w:r w:rsidR="00582227" w:rsidRPr="0024231A">
        <w:rPr>
          <w:rStyle w:val="Heading1Char"/>
          <w:rFonts w:ascii="Arial" w:hAnsi="Arial" w:cs="Arial"/>
          <w:color w:val="000000" w:themeColor="text1"/>
          <w:sz w:val="24"/>
          <w:szCs w:val="24"/>
        </w:rPr>
        <w:t xml:space="preserve"> Methodology</w:t>
      </w:r>
      <w:bookmarkEnd w:id="3"/>
      <w:r w:rsidR="00582227" w:rsidRPr="0024231A">
        <w:rPr>
          <w:rFonts w:ascii="Arial" w:hAnsi="Arial" w:cs="Arial"/>
          <w:color w:val="000000" w:themeColor="text1"/>
          <w:szCs w:val="24"/>
        </w:rPr>
        <w:t xml:space="preserve"> </w:t>
      </w:r>
      <w:r w:rsidR="00582227" w:rsidRPr="0024231A">
        <w:rPr>
          <w:rFonts w:ascii="Arial" w:hAnsi="Arial" w:cs="Arial"/>
          <w:color w:val="000000" w:themeColor="text1"/>
          <w:szCs w:val="24"/>
        </w:rPr>
        <w:br/>
      </w:r>
      <w:bookmarkStart w:id="4" w:name="_Toc215261174"/>
      <w:r w:rsidR="002C3AD2" w:rsidRPr="0024231A">
        <w:rPr>
          <w:rFonts w:ascii="Arial" w:hAnsi="Arial" w:cs="Arial"/>
          <w:color w:val="000000" w:themeColor="text1"/>
          <w:szCs w:val="24"/>
        </w:rPr>
        <w:t xml:space="preserve">This study adopts a qualitative, conceptual research methodology to examine the fundamental theoretical concepts of accounting and their application in business decision-making. A qualitative approach is considered appropriate because the objective of the research is not to test hypotheses using numerical data but to critically </w:t>
      </w:r>
      <w:proofErr w:type="spellStart"/>
      <w:r w:rsidR="002C3AD2" w:rsidRPr="0024231A">
        <w:rPr>
          <w:rFonts w:ascii="Arial" w:hAnsi="Arial" w:cs="Arial"/>
          <w:color w:val="000000" w:themeColor="text1"/>
          <w:szCs w:val="24"/>
        </w:rPr>
        <w:t>analyze</w:t>
      </w:r>
      <w:proofErr w:type="spellEnd"/>
      <w:r w:rsidR="002C3AD2" w:rsidRPr="0024231A">
        <w:rPr>
          <w:rFonts w:ascii="Arial" w:hAnsi="Arial" w:cs="Arial"/>
          <w:color w:val="000000" w:themeColor="text1"/>
          <w:szCs w:val="24"/>
        </w:rPr>
        <w:t xml:space="preserve"> established accounting theories, principles, and frameworks documented in scholarly literature (Creswell &amp; </w:t>
      </w:r>
      <w:proofErr w:type="spellStart"/>
      <w:r w:rsidR="002C3AD2" w:rsidRPr="0024231A">
        <w:rPr>
          <w:rFonts w:ascii="Arial" w:hAnsi="Arial" w:cs="Arial"/>
          <w:color w:val="000000" w:themeColor="text1"/>
          <w:szCs w:val="24"/>
        </w:rPr>
        <w:t>Poth</w:t>
      </w:r>
      <w:proofErr w:type="spellEnd"/>
      <w:r w:rsidR="002C3AD2" w:rsidRPr="0024231A">
        <w:rPr>
          <w:rFonts w:ascii="Arial" w:hAnsi="Arial" w:cs="Arial"/>
          <w:color w:val="000000" w:themeColor="text1"/>
          <w:szCs w:val="24"/>
        </w:rPr>
        <w:t>, 2018). Conceptual research is widely used in accounting studies to synthesize existing knowledge, clarify theoretical constructs, and establish relationships among accounting concepts (Ryan et al., 2002).</w:t>
      </w:r>
    </w:p>
    <w:p w14:paraId="5D70E52D" w14:textId="77777777" w:rsidR="002C3AD2" w:rsidRPr="0024231A" w:rsidRDefault="002C3AD2" w:rsidP="002C3AD2">
      <w:pPr>
        <w:spacing w:line="480" w:lineRule="auto"/>
        <w:rPr>
          <w:rFonts w:ascii="Arial" w:hAnsi="Arial" w:cs="Arial"/>
          <w:color w:val="000000" w:themeColor="text1"/>
          <w:szCs w:val="24"/>
        </w:rPr>
      </w:pPr>
      <w:r w:rsidRPr="0024231A">
        <w:rPr>
          <w:rFonts w:ascii="Arial" w:hAnsi="Arial" w:cs="Arial"/>
          <w:color w:val="000000" w:themeColor="text1"/>
          <w:szCs w:val="24"/>
        </w:rPr>
        <w:t>The research is based on a systematic review of secondary data, including peer-reviewed journal articles, academic textbooks, international accounting standards, and authoritative publications sourced from Google Scholar and major academic databases. The selection of literature focused on high-quality sources published in reputable accounting and finance journals to ensure reliability and academic rigor. Priority was given to studies indexed in Scopus and Web of Science, as well as publications that provide Digital Object Identifiers (DOIs), ensuring traceability and scholarly credibility (</w:t>
      </w:r>
      <w:proofErr w:type="spellStart"/>
      <w:r w:rsidRPr="0024231A">
        <w:rPr>
          <w:rFonts w:ascii="Arial" w:hAnsi="Arial" w:cs="Arial"/>
          <w:color w:val="000000" w:themeColor="text1"/>
          <w:szCs w:val="24"/>
        </w:rPr>
        <w:t>Tranfield</w:t>
      </w:r>
      <w:proofErr w:type="spellEnd"/>
      <w:r w:rsidRPr="0024231A">
        <w:rPr>
          <w:rFonts w:ascii="Arial" w:hAnsi="Arial" w:cs="Arial"/>
          <w:color w:val="000000" w:themeColor="text1"/>
          <w:szCs w:val="24"/>
        </w:rPr>
        <w:t xml:space="preserve"> et al., 2003).</w:t>
      </w:r>
    </w:p>
    <w:p w14:paraId="4F14DA0C" w14:textId="77777777" w:rsidR="002C3AD2" w:rsidRPr="0024231A" w:rsidRDefault="002C3AD2" w:rsidP="002C3AD2">
      <w:pPr>
        <w:spacing w:line="480" w:lineRule="auto"/>
        <w:rPr>
          <w:rFonts w:ascii="Arial" w:hAnsi="Arial" w:cs="Arial"/>
          <w:color w:val="000000" w:themeColor="text1"/>
          <w:szCs w:val="24"/>
        </w:rPr>
      </w:pPr>
      <w:r w:rsidRPr="0024231A">
        <w:rPr>
          <w:rFonts w:ascii="Arial" w:hAnsi="Arial" w:cs="Arial"/>
          <w:color w:val="000000" w:themeColor="text1"/>
          <w:szCs w:val="24"/>
        </w:rPr>
        <w:t>To structure the literature review process, the study followed a thematic analysis approach, which involved identifying, categorizing, and synthesizing recurring themes related to accounting theory and practice. Key themes included the accounting equation, accrual accounting, the matching principle, revenue recognition, and the interrelationship between financial statements. This method allows for a coherent organization of complex theoretical material and facilitates critical comparison across different scholarly perspectives (Braun &amp; Clarke, 2006).</w:t>
      </w:r>
    </w:p>
    <w:p w14:paraId="6DFDCB02" w14:textId="77777777" w:rsidR="002C3AD2" w:rsidRPr="0024231A" w:rsidRDefault="002C3AD2" w:rsidP="002C3AD2">
      <w:pPr>
        <w:spacing w:line="480" w:lineRule="auto"/>
        <w:rPr>
          <w:rFonts w:ascii="Arial" w:hAnsi="Arial" w:cs="Arial"/>
          <w:color w:val="000000" w:themeColor="text1"/>
          <w:szCs w:val="24"/>
        </w:rPr>
      </w:pPr>
      <w:r w:rsidRPr="0024231A">
        <w:rPr>
          <w:rFonts w:ascii="Arial" w:hAnsi="Arial" w:cs="Arial"/>
          <w:color w:val="000000" w:themeColor="text1"/>
          <w:szCs w:val="24"/>
        </w:rPr>
        <w:lastRenderedPageBreak/>
        <w:t>The methodology also involved a comparative analysis of accounting frameworks, particularly those developed by standard-setting bodies such as the Financial Accounting Standards Board (FASB) and the International Accounting Standards Board (IASB). By examining conceptual frameworks and accounting standards, the study assessed how theoretical principles are translated into practical reporting requirements. Prior literature suggests that such comparative analysis enhances understanding of consistency and divergence in accounting practices across jurisdictions (Ball et al., 2016).</w:t>
      </w:r>
    </w:p>
    <w:p w14:paraId="3C6204F6" w14:textId="77777777" w:rsidR="002C3AD2" w:rsidRPr="0024231A" w:rsidRDefault="002C3AD2" w:rsidP="002C3AD2">
      <w:pPr>
        <w:spacing w:line="480" w:lineRule="auto"/>
        <w:rPr>
          <w:rFonts w:ascii="Arial" w:hAnsi="Arial" w:cs="Arial"/>
          <w:color w:val="000000" w:themeColor="text1"/>
          <w:szCs w:val="24"/>
        </w:rPr>
      </w:pPr>
      <w:r w:rsidRPr="0024231A">
        <w:rPr>
          <w:rFonts w:ascii="Arial" w:hAnsi="Arial" w:cs="Arial"/>
          <w:color w:val="000000" w:themeColor="text1"/>
          <w:szCs w:val="24"/>
        </w:rPr>
        <w:t>In addition, illustrative real-world examples drawn from existing case-based studies were incorporated to demonstrate the practical application of accounting principles in business contexts. These examples were used to explain how concepts such as accrual accounting and revenue recognition influence financial statement preparation and interpretation. The inclusion of practical illustrations strengthens the link between theory and practice, which is essential for accounting education and professional relevance (Libby et al., 2017).</w:t>
      </w:r>
    </w:p>
    <w:p w14:paraId="17652750" w14:textId="77777777" w:rsidR="002C3AD2" w:rsidRPr="0024231A" w:rsidRDefault="002C3AD2" w:rsidP="002C3AD2">
      <w:pPr>
        <w:spacing w:line="480" w:lineRule="auto"/>
        <w:rPr>
          <w:rFonts w:ascii="Arial" w:hAnsi="Arial" w:cs="Arial"/>
          <w:color w:val="000000" w:themeColor="text1"/>
          <w:szCs w:val="24"/>
        </w:rPr>
      </w:pPr>
      <w:r w:rsidRPr="0024231A">
        <w:rPr>
          <w:rFonts w:ascii="Arial" w:hAnsi="Arial" w:cs="Arial"/>
          <w:color w:val="000000" w:themeColor="text1"/>
          <w:szCs w:val="24"/>
        </w:rPr>
        <w:t>To ensure validity and reliability, the study relied on triangulation by consulting multiple sources for each major concept, thereby reducing the risk of bias associated with single-author interpretations. Ethical considerations were also observed by accurately citing all sources in accordance with APA referencing guidelines and avoiding any form of data manipulation or misrepresentation. Since the study is based entirely on secondary data, no ethical approval or participant consent was required.</w:t>
      </w:r>
    </w:p>
    <w:p w14:paraId="1EA1E8A7" w14:textId="77777777" w:rsidR="002C3AD2" w:rsidRPr="0024231A" w:rsidRDefault="002C3AD2" w:rsidP="002C3AD2">
      <w:pPr>
        <w:spacing w:line="480" w:lineRule="auto"/>
        <w:rPr>
          <w:rFonts w:ascii="Arial" w:hAnsi="Arial" w:cs="Arial"/>
          <w:color w:val="000000" w:themeColor="text1"/>
          <w:szCs w:val="24"/>
        </w:rPr>
      </w:pPr>
      <w:r w:rsidRPr="0024231A">
        <w:rPr>
          <w:rFonts w:ascii="Arial" w:hAnsi="Arial" w:cs="Arial"/>
          <w:color w:val="000000" w:themeColor="text1"/>
          <w:szCs w:val="24"/>
        </w:rPr>
        <w:t xml:space="preserve">Overall, this methodological approach enables a comprehensive and systematic examination of accounting theory while ensuring academic integrity and relevance. By integrating theoretical analysis with practical insights, the methodology supports the study’s objective of explaining </w:t>
      </w:r>
      <w:r w:rsidRPr="0024231A">
        <w:rPr>
          <w:rFonts w:ascii="Arial" w:hAnsi="Arial" w:cs="Arial"/>
          <w:color w:val="000000" w:themeColor="text1"/>
          <w:szCs w:val="24"/>
        </w:rPr>
        <w:lastRenderedPageBreak/>
        <w:t>how fundamental accounting concepts underpin financial reporting and informed business decision-making.</w:t>
      </w:r>
    </w:p>
    <w:p w14:paraId="4DAEAE3A" w14:textId="77777777" w:rsidR="002C3AD2" w:rsidRPr="0024231A" w:rsidRDefault="002C3AD2" w:rsidP="002C3AD2">
      <w:pPr>
        <w:spacing w:line="480" w:lineRule="auto"/>
        <w:rPr>
          <w:rStyle w:val="Heading1Char"/>
          <w:rFonts w:ascii="Arial" w:hAnsi="Arial" w:cs="Arial"/>
          <w:color w:val="000000" w:themeColor="text1"/>
          <w:sz w:val="24"/>
          <w:szCs w:val="24"/>
        </w:rPr>
      </w:pPr>
    </w:p>
    <w:p w14:paraId="69EACA06" w14:textId="77777777" w:rsidR="002C3AD2" w:rsidRPr="0024231A" w:rsidRDefault="002C3AD2" w:rsidP="002C3AD2">
      <w:pPr>
        <w:spacing w:line="480" w:lineRule="auto"/>
        <w:rPr>
          <w:rStyle w:val="Heading1Char"/>
          <w:rFonts w:ascii="Arial" w:hAnsi="Arial" w:cs="Arial"/>
          <w:color w:val="000000" w:themeColor="text1"/>
          <w:sz w:val="24"/>
          <w:szCs w:val="24"/>
        </w:rPr>
      </w:pPr>
    </w:p>
    <w:p w14:paraId="322ED2A9" w14:textId="77777777" w:rsidR="002C3AD2" w:rsidRPr="0024231A" w:rsidRDefault="002C3AD2" w:rsidP="002C3AD2">
      <w:pPr>
        <w:spacing w:line="480" w:lineRule="auto"/>
        <w:rPr>
          <w:rStyle w:val="Heading1Char"/>
          <w:rFonts w:ascii="Arial" w:hAnsi="Arial" w:cs="Arial"/>
          <w:color w:val="000000" w:themeColor="text1"/>
          <w:sz w:val="24"/>
          <w:szCs w:val="24"/>
        </w:rPr>
      </w:pPr>
    </w:p>
    <w:p w14:paraId="44CBB45F" w14:textId="77777777" w:rsidR="002C3AD2" w:rsidRPr="0024231A" w:rsidRDefault="002C3AD2" w:rsidP="002C3AD2">
      <w:pPr>
        <w:spacing w:line="480" w:lineRule="auto"/>
        <w:rPr>
          <w:rStyle w:val="Heading1Char"/>
          <w:rFonts w:ascii="Arial" w:hAnsi="Arial" w:cs="Arial"/>
          <w:color w:val="000000" w:themeColor="text1"/>
          <w:sz w:val="24"/>
          <w:szCs w:val="24"/>
        </w:rPr>
      </w:pPr>
    </w:p>
    <w:p w14:paraId="2BD8EE14" w14:textId="77777777" w:rsidR="002C3AD2" w:rsidRPr="0024231A" w:rsidRDefault="002C3AD2" w:rsidP="002C3AD2">
      <w:pPr>
        <w:spacing w:line="480" w:lineRule="auto"/>
        <w:rPr>
          <w:rStyle w:val="Heading1Char"/>
          <w:rFonts w:ascii="Arial" w:hAnsi="Arial" w:cs="Arial"/>
          <w:color w:val="000000" w:themeColor="text1"/>
          <w:sz w:val="24"/>
          <w:szCs w:val="24"/>
        </w:rPr>
      </w:pPr>
    </w:p>
    <w:p w14:paraId="6D79B9DD" w14:textId="77777777" w:rsidR="002C3AD2" w:rsidRPr="0024231A" w:rsidRDefault="002C3AD2" w:rsidP="002C3AD2">
      <w:pPr>
        <w:spacing w:line="480" w:lineRule="auto"/>
        <w:rPr>
          <w:rStyle w:val="Heading1Char"/>
          <w:rFonts w:ascii="Arial" w:hAnsi="Arial" w:cs="Arial"/>
          <w:color w:val="000000" w:themeColor="text1"/>
          <w:sz w:val="24"/>
          <w:szCs w:val="24"/>
        </w:rPr>
      </w:pPr>
    </w:p>
    <w:p w14:paraId="28D29E52" w14:textId="77777777" w:rsidR="002C3AD2" w:rsidRPr="0024231A" w:rsidRDefault="002C3AD2" w:rsidP="002C3AD2">
      <w:pPr>
        <w:spacing w:line="480" w:lineRule="auto"/>
        <w:rPr>
          <w:rStyle w:val="Heading1Char"/>
          <w:rFonts w:ascii="Arial" w:hAnsi="Arial" w:cs="Arial"/>
          <w:color w:val="000000" w:themeColor="text1"/>
          <w:sz w:val="24"/>
          <w:szCs w:val="24"/>
        </w:rPr>
      </w:pPr>
    </w:p>
    <w:p w14:paraId="17D6ACB4" w14:textId="77777777" w:rsidR="002C3AD2" w:rsidRPr="0024231A" w:rsidRDefault="002C3AD2" w:rsidP="002C3AD2">
      <w:pPr>
        <w:spacing w:line="480" w:lineRule="auto"/>
        <w:rPr>
          <w:rStyle w:val="Heading1Char"/>
          <w:rFonts w:ascii="Arial" w:hAnsi="Arial" w:cs="Arial"/>
          <w:color w:val="000000" w:themeColor="text1"/>
          <w:sz w:val="24"/>
          <w:szCs w:val="24"/>
        </w:rPr>
      </w:pPr>
    </w:p>
    <w:p w14:paraId="674EFFCC" w14:textId="77777777" w:rsidR="002C3AD2" w:rsidRPr="0024231A" w:rsidRDefault="002C3AD2" w:rsidP="002C3AD2">
      <w:pPr>
        <w:spacing w:line="480" w:lineRule="auto"/>
        <w:rPr>
          <w:rStyle w:val="Heading1Char"/>
          <w:rFonts w:ascii="Arial" w:hAnsi="Arial" w:cs="Arial"/>
          <w:color w:val="000000" w:themeColor="text1"/>
          <w:sz w:val="24"/>
          <w:szCs w:val="24"/>
        </w:rPr>
      </w:pPr>
    </w:p>
    <w:p w14:paraId="1FCB67CB" w14:textId="77777777" w:rsidR="002C3AD2" w:rsidRPr="0024231A" w:rsidRDefault="002C3AD2" w:rsidP="002C3AD2">
      <w:pPr>
        <w:spacing w:line="480" w:lineRule="auto"/>
        <w:rPr>
          <w:rStyle w:val="Heading1Char"/>
          <w:rFonts w:ascii="Arial" w:hAnsi="Arial" w:cs="Arial"/>
          <w:color w:val="000000" w:themeColor="text1"/>
          <w:sz w:val="24"/>
          <w:szCs w:val="24"/>
        </w:rPr>
      </w:pPr>
    </w:p>
    <w:p w14:paraId="5AEA8072" w14:textId="77777777" w:rsidR="002C3AD2" w:rsidRPr="0024231A" w:rsidRDefault="002C3AD2" w:rsidP="002C3AD2">
      <w:pPr>
        <w:spacing w:line="480" w:lineRule="auto"/>
        <w:rPr>
          <w:rStyle w:val="Heading1Char"/>
          <w:rFonts w:ascii="Arial" w:hAnsi="Arial" w:cs="Arial"/>
          <w:color w:val="000000" w:themeColor="text1"/>
          <w:sz w:val="24"/>
          <w:szCs w:val="24"/>
        </w:rPr>
      </w:pPr>
    </w:p>
    <w:p w14:paraId="6D1F7377" w14:textId="77777777" w:rsidR="002C3AD2" w:rsidRPr="0024231A" w:rsidRDefault="002C3AD2" w:rsidP="002C3AD2">
      <w:pPr>
        <w:spacing w:line="480" w:lineRule="auto"/>
        <w:rPr>
          <w:rStyle w:val="Heading1Char"/>
          <w:rFonts w:ascii="Arial" w:hAnsi="Arial" w:cs="Arial"/>
          <w:color w:val="000000" w:themeColor="text1"/>
          <w:sz w:val="24"/>
          <w:szCs w:val="24"/>
        </w:rPr>
      </w:pPr>
    </w:p>
    <w:p w14:paraId="3C1C9959" w14:textId="77777777" w:rsidR="002C3AD2" w:rsidRPr="0024231A" w:rsidRDefault="002C3AD2" w:rsidP="002C3AD2">
      <w:pPr>
        <w:spacing w:line="480" w:lineRule="auto"/>
        <w:rPr>
          <w:rStyle w:val="Heading1Char"/>
          <w:rFonts w:ascii="Arial" w:hAnsi="Arial" w:cs="Arial"/>
          <w:color w:val="000000" w:themeColor="text1"/>
          <w:sz w:val="24"/>
          <w:szCs w:val="24"/>
        </w:rPr>
      </w:pPr>
    </w:p>
    <w:p w14:paraId="562E7E30" w14:textId="77777777" w:rsidR="002C3AD2" w:rsidRPr="0024231A" w:rsidRDefault="002C3AD2" w:rsidP="002C3AD2">
      <w:pPr>
        <w:spacing w:line="480" w:lineRule="auto"/>
        <w:rPr>
          <w:rStyle w:val="Heading1Char"/>
          <w:rFonts w:ascii="Arial" w:hAnsi="Arial" w:cs="Arial"/>
          <w:color w:val="000000" w:themeColor="text1"/>
          <w:sz w:val="24"/>
          <w:szCs w:val="24"/>
        </w:rPr>
      </w:pPr>
    </w:p>
    <w:p w14:paraId="6EE3B049" w14:textId="77777777" w:rsidR="002C3AD2" w:rsidRPr="0024231A" w:rsidRDefault="002C3AD2" w:rsidP="002C3AD2">
      <w:pPr>
        <w:spacing w:line="480" w:lineRule="auto"/>
        <w:rPr>
          <w:rStyle w:val="Heading1Char"/>
          <w:rFonts w:ascii="Arial" w:hAnsi="Arial" w:cs="Arial"/>
          <w:color w:val="000000" w:themeColor="text1"/>
          <w:sz w:val="24"/>
          <w:szCs w:val="24"/>
        </w:rPr>
      </w:pPr>
    </w:p>
    <w:p w14:paraId="763658BB" w14:textId="77777777" w:rsidR="002C3AD2" w:rsidRPr="0024231A" w:rsidRDefault="002C3AD2" w:rsidP="002C3AD2">
      <w:pPr>
        <w:spacing w:line="480" w:lineRule="auto"/>
        <w:rPr>
          <w:rStyle w:val="Heading1Char"/>
          <w:rFonts w:ascii="Arial" w:hAnsi="Arial" w:cs="Arial"/>
          <w:color w:val="000000" w:themeColor="text1"/>
          <w:sz w:val="24"/>
          <w:szCs w:val="24"/>
        </w:rPr>
      </w:pPr>
    </w:p>
    <w:p w14:paraId="28A2A954" w14:textId="77777777" w:rsidR="002C3AD2" w:rsidRPr="0024231A" w:rsidRDefault="002C3AD2" w:rsidP="002C3AD2">
      <w:pPr>
        <w:spacing w:line="480" w:lineRule="auto"/>
        <w:rPr>
          <w:rStyle w:val="Heading1Char"/>
          <w:rFonts w:ascii="Arial" w:hAnsi="Arial" w:cs="Arial"/>
          <w:color w:val="000000" w:themeColor="text1"/>
          <w:sz w:val="24"/>
          <w:szCs w:val="24"/>
        </w:rPr>
      </w:pPr>
    </w:p>
    <w:p w14:paraId="4A802EC3" w14:textId="3D65304C" w:rsidR="002C3AD2" w:rsidRPr="0024231A" w:rsidRDefault="002C3AD2" w:rsidP="002C3AD2">
      <w:pPr>
        <w:spacing w:line="480" w:lineRule="auto"/>
        <w:rPr>
          <w:rStyle w:val="Heading1Char"/>
          <w:rFonts w:ascii="Arial" w:hAnsi="Arial" w:cs="Arial"/>
          <w:color w:val="000000" w:themeColor="text1"/>
          <w:sz w:val="24"/>
          <w:szCs w:val="24"/>
        </w:rPr>
      </w:pPr>
      <w:r w:rsidRPr="0024231A">
        <w:rPr>
          <w:rStyle w:val="Heading1Char"/>
          <w:rFonts w:ascii="Arial" w:hAnsi="Arial" w:cs="Arial"/>
          <w:color w:val="000000" w:themeColor="text1"/>
          <w:sz w:val="24"/>
          <w:szCs w:val="24"/>
        </w:rPr>
        <w:lastRenderedPageBreak/>
        <w:t>4. Findings</w:t>
      </w:r>
    </w:p>
    <w:p w14:paraId="023638DF" w14:textId="77777777" w:rsidR="002226B6" w:rsidRPr="0024231A" w:rsidRDefault="002226B6" w:rsidP="002226B6">
      <w:pPr>
        <w:spacing w:line="480" w:lineRule="auto"/>
        <w:rPr>
          <w:rStyle w:val="Heading1Char"/>
          <w:rFonts w:ascii="Arial" w:hAnsi="Arial" w:cs="Arial"/>
          <w:color w:val="000000" w:themeColor="text1"/>
          <w:sz w:val="24"/>
          <w:szCs w:val="24"/>
        </w:rPr>
      </w:pPr>
      <w:r w:rsidRPr="0024231A">
        <w:rPr>
          <w:rStyle w:val="Heading1Char"/>
          <w:rFonts w:ascii="Arial" w:hAnsi="Arial" w:cs="Arial"/>
          <w:color w:val="000000" w:themeColor="text1"/>
          <w:sz w:val="24"/>
          <w:szCs w:val="24"/>
        </w:rPr>
        <w:t>The findings of this study are derived from a comprehensive review of accounting literature and are organized around the core theoretical concepts that underpin financial accounting. The analysis reveals that fundamental accounting principles play a critical role in ensuring the reliability, consistency, and decision usefulness of financial information. These principles collectively support the preparation of financial statements that accurately represent an organization’s economic activities and financial position.</w:t>
      </w:r>
    </w:p>
    <w:p w14:paraId="75307E5A" w14:textId="77777777" w:rsidR="002226B6" w:rsidRPr="0024231A" w:rsidRDefault="002226B6" w:rsidP="002226B6">
      <w:pPr>
        <w:spacing w:line="480" w:lineRule="auto"/>
        <w:rPr>
          <w:rStyle w:val="Heading1Char"/>
          <w:rFonts w:ascii="Arial" w:hAnsi="Arial" w:cs="Arial"/>
          <w:color w:val="000000" w:themeColor="text1"/>
          <w:sz w:val="24"/>
          <w:szCs w:val="24"/>
        </w:rPr>
      </w:pPr>
    </w:p>
    <w:p w14:paraId="606C3D81" w14:textId="77777777" w:rsidR="002226B6" w:rsidRPr="0024231A" w:rsidRDefault="002226B6" w:rsidP="002226B6">
      <w:pPr>
        <w:spacing w:line="480" w:lineRule="auto"/>
        <w:rPr>
          <w:rStyle w:val="Heading1Char"/>
          <w:rFonts w:ascii="Arial" w:hAnsi="Arial" w:cs="Arial"/>
          <w:color w:val="000000" w:themeColor="text1"/>
          <w:sz w:val="24"/>
          <w:szCs w:val="24"/>
        </w:rPr>
      </w:pPr>
      <w:r w:rsidRPr="0024231A">
        <w:rPr>
          <w:rStyle w:val="Heading1Char"/>
          <w:rFonts w:ascii="Arial" w:hAnsi="Arial" w:cs="Arial"/>
          <w:color w:val="000000" w:themeColor="text1"/>
          <w:sz w:val="24"/>
          <w:szCs w:val="24"/>
        </w:rPr>
        <w:t>One of the primary findings relates to the accounting equation, which emerges as the foundational structure governing all accounting systems. The literature consistently emphasizes that the equation—Assets = Liabilities + Owner’s Equity—ensures balance and transparency in financial reporting (Weygandt et al., 2020). Every business transaction affects at least two components of this equation, reinforcing the dual-aspect principle and maintaining internal consistency within accounting records. This finding highlights the importance of the accounting equation not only as a technical rule but also as a conceptual tool that facilitates understanding of financial structure and capital financing (</w:t>
      </w:r>
      <w:proofErr w:type="spellStart"/>
      <w:r w:rsidRPr="0024231A">
        <w:rPr>
          <w:rStyle w:val="Heading1Char"/>
          <w:rFonts w:ascii="Arial" w:hAnsi="Arial" w:cs="Arial"/>
          <w:color w:val="000000" w:themeColor="text1"/>
          <w:sz w:val="24"/>
          <w:szCs w:val="24"/>
        </w:rPr>
        <w:t>Kieso</w:t>
      </w:r>
      <w:proofErr w:type="spellEnd"/>
      <w:r w:rsidRPr="0024231A">
        <w:rPr>
          <w:rStyle w:val="Heading1Char"/>
          <w:rFonts w:ascii="Arial" w:hAnsi="Arial" w:cs="Arial"/>
          <w:color w:val="000000" w:themeColor="text1"/>
          <w:sz w:val="24"/>
          <w:szCs w:val="24"/>
        </w:rPr>
        <w:t xml:space="preserve"> et al., 2021).</w:t>
      </w:r>
    </w:p>
    <w:p w14:paraId="3380638B" w14:textId="77777777" w:rsidR="002226B6" w:rsidRPr="0024231A" w:rsidRDefault="002226B6" w:rsidP="002226B6">
      <w:pPr>
        <w:spacing w:line="480" w:lineRule="auto"/>
        <w:rPr>
          <w:rStyle w:val="Heading1Char"/>
          <w:rFonts w:ascii="Arial" w:hAnsi="Arial" w:cs="Arial"/>
          <w:color w:val="000000" w:themeColor="text1"/>
          <w:sz w:val="24"/>
          <w:szCs w:val="24"/>
        </w:rPr>
      </w:pPr>
    </w:p>
    <w:p w14:paraId="5F7791A1" w14:textId="77777777" w:rsidR="002226B6" w:rsidRPr="0024231A" w:rsidRDefault="002226B6" w:rsidP="002226B6">
      <w:pPr>
        <w:spacing w:line="480" w:lineRule="auto"/>
        <w:rPr>
          <w:rStyle w:val="Heading1Char"/>
          <w:rFonts w:ascii="Arial" w:hAnsi="Arial" w:cs="Arial"/>
          <w:color w:val="000000" w:themeColor="text1"/>
          <w:sz w:val="24"/>
          <w:szCs w:val="24"/>
        </w:rPr>
      </w:pPr>
      <w:r w:rsidRPr="0024231A">
        <w:rPr>
          <w:rStyle w:val="Heading1Char"/>
          <w:rFonts w:ascii="Arial" w:hAnsi="Arial" w:cs="Arial"/>
          <w:color w:val="000000" w:themeColor="text1"/>
          <w:sz w:val="24"/>
          <w:szCs w:val="24"/>
        </w:rPr>
        <w:t xml:space="preserve">The study further finds that financial accounting plays a vital role in business decision-making by providing standardized financial statements that inform stakeholders about organizational performance and financial health. The income statement offers insights into profitability, the balance sheet reflects financial stability, and the cash flow statement reveals liquidity and cash management efficiency (Penman, 2013). Literature suggests that decision-makers rely heavily on </w:t>
      </w:r>
      <w:r w:rsidRPr="0024231A">
        <w:rPr>
          <w:rStyle w:val="Heading1Char"/>
          <w:rFonts w:ascii="Arial" w:hAnsi="Arial" w:cs="Arial"/>
          <w:color w:val="000000" w:themeColor="text1"/>
          <w:sz w:val="24"/>
          <w:szCs w:val="24"/>
        </w:rPr>
        <w:lastRenderedPageBreak/>
        <w:t>these statements to evaluate investment opportunities, assess creditworthiness, and formulate strategic plans (Bushman &amp; Smith, 2001). High-quality financial reporting is therefore found to be essential for reducing information asymmetry and enhancing stakeholder confidence.</w:t>
      </w:r>
    </w:p>
    <w:p w14:paraId="091AA7EE" w14:textId="77777777" w:rsidR="002226B6" w:rsidRPr="0024231A" w:rsidRDefault="002226B6" w:rsidP="002226B6">
      <w:pPr>
        <w:spacing w:line="480" w:lineRule="auto"/>
        <w:rPr>
          <w:rStyle w:val="Heading1Char"/>
          <w:rFonts w:ascii="Arial" w:hAnsi="Arial" w:cs="Arial"/>
          <w:color w:val="000000" w:themeColor="text1"/>
          <w:sz w:val="24"/>
          <w:szCs w:val="24"/>
        </w:rPr>
      </w:pPr>
    </w:p>
    <w:p w14:paraId="5EA91227" w14:textId="77777777" w:rsidR="002226B6" w:rsidRPr="0024231A" w:rsidRDefault="002226B6" w:rsidP="002226B6">
      <w:pPr>
        <w:spacing w:line="480" w:lineRule="auto"/>
        <w:rPr>
          <w:rStyle w:val="Heading1Char"/>
          <w:rFonts w:ascii="Arial" w:hAnsi="Arial" w:cs="Arial"/>
          <w:color w:val="000000" w:themeColor="text1"/>
          <w:sz w:val="24"/>
          <w:szCs w:val="24"/>
        </w:rPr>
      </w:pPr>
      <w:r w:rsidRPr="0024231A">
        <w:rPr>
          <w:rStyle w:val="Heading1Char"/>
          <w:rFonts w:ascii="Arial" w:hAnsi="Arial" w:cs="Arial"/>
          <w:color w:val="000000" w:themeColor="text1"/>
          <w:sz w:val="24"/>
          <w:szCs w:val="24"/>
        </w:rPr>
        <w:t>Another key finding concerns the significance of accrual accounting in improving the quality of financial information. The reviewed studies demonstrate that accrual accounting provides a more accurate representation of economic events than cash-based accounting by recognizing revenues and expenses when they are earned or incurred (Dechow &amp; Dichev, 2002). This approach enhances earnings quality and improves the predictive ability of financial statements with respect to future cash flows (Kothari et al., 2010). However, the findings also acknowledge that accrual accounting involves managerial judgment, which may introduce risks of earnings manipulation if not governed by strong standards and ethical practices (Healy &amp; Wahlen, 1999).</w:t>
      </w:r>
    </w:p>
    <w:p w14:paraId="172A40F4" w14:textId="77777777" w:rsidR="002226B6" w:rsidRPr="0024231A" w:rsidRDefault="002226B6" w:rsidP="002226B6">
      <w:pPr>
        <w:spacing w:line="480" w:lineRule="auto"/>
        <w:rPr>
          <w:rStyle w:val="Heading1Char"/>
          <w:rFonts w:ascii="Arial" w:hAnsi="Arial" w:cs="Arial"/>
          <w:color w:val="000000" w:themeColor="text1"/>
          <w:sz w:val="24"/>
          <w:szCs w:val="24"/>
        </w:rPr>
      </w:pPr>
    </w:p>
    <w:p w14:paraId="4B0AA1DD" w14:textId="77777777" w:rsidR="002226B6" w:rsidRPr="0024231A" w:rsidRDefault="002226B6" w:rsidP="002226B6">
      <w:pPr>
        <w:spacing w:line="480" w:lineRule="auto"/>
        <w:rPr>
          <w:rStyle w:val="Heading1Char"/>
          <w:rFonts w:ascii="Arial" w:hAnsi="Arial" w:cs="Arial"/>
          <w:color w:val="000000" w:themeColor="text1"/>
          <w:sz w:val="24"/>
          <w:szCs w:val="24"/>
        </w:rPr>
      </w:pPr>
      <w:r w:rsidRPr="0024231A">
        <w:rPr>
          <w:rStyle w:val="Heading1Char"/>
          <w:rFonts w:ascii="Arial" w:hAnsi="Arial" w:cs="Arial"/>
          <w:color w:val="000000" w:themeColor="text1"/>
          <w:sz w:val="24"/>
          <w:szCs w:val="24"/>
        </w:rPr>
        <w:t>The matching principle is identified as a critical mechanism for ensuring accurate profit measurement. Findings indicate that effective matching of revenues with related expenses enhances earnings persistence and comparability across accounting periods (</w:t>
      </w:r>
      <w:proofErr w:type="spellStart"/>
      <w:r w:rsidRPr="0024231A">
        <w:rPr>
          <w:rStyle w:val="Heading1Char"/>
          <w:rFonts w:ascii="Arial" w:hAnsi="Arial" w:cs="Arial"/>
          <w:color w:val="000000" w:themeColor="text1"/>
          <w:sz w:val="24"/>
          <w:szCs w:val="24"/>
        </w:rPr>
        <w:t>Dichev</w:t>
      </w:r>
      <w:proofErr w:type="spellEnd"/>
      <w:r w:rsidRPr="0024231A">
        <w:rPr>
          <w:rStyle w:val="Heading1Char"/>
          <w:rFonts w:ascii="Arial" w:hAnsi="Arial" w:cs="Arial"/>
          <w:color w:val="000000" w:themeColor="text1"/>
          <w:sz w:val="24"/>
          <w:szCs w:val="24"/>
        </w:rPr>
        <w:t xml:space="preserve"> &amp; Tang, 2008). When expenses are systematically aligned with the revenues they generate, financial statements provide a clearer picture of operational efficiency and performance trends. Conversely, poor matching practices are associated with increased earnings volatility and reduced informational value, underscoring the importance of consistent application of this principle (Donelson et al., 2011).</w:t>
      </w:r>
    </w:p>
    <w:p w14:paraId="71F0713A" w14:textId="77777777" w:rsidR="002226B6" w:rsidRPr="0024231A" w:rsidRDefault="002226B6" w:rsidP="002226B6">
      <w:pPr>
        <w:spacing w:line="480" w:lineRule="auto"/>
        <w:rPr>
          <w:rStyle w:val="Heading1Char"/>
          <w:rFonts w:ascii="Arial" w:hAnsi="Arial" w:cs="Arial"/>
          <w:color w:val="000000" w:themeColor="text1"/>
          <w:sz w:val="24"/>
          <w:szCs w:val="24"/>
        </w:rPr>
      </w:pPr>
    </w:p>
    <w:p w14:paraId="3034A506" w14:textId="77777777" w:rsidR="002226B6" w:rsidRPr="0024231A" w:rsidRDefault="002226B6" w:rsidP="002226B6">
      <w:pPr>
        <w:spacing w:line="480" w:lineRule="auto"/>
        <w:rPr>
          <w:rStyle w:val="Heading1Char"/>
          <w:rFonts w:ascii="Arial" w:hAnsi="Arial" w:cs="Arial"/>
          <w:color w:val="000000" w:themeColor="text1"/>
          <w:sz w:val="24"/>
          <w:szCs w:val="24"/>
        </w:rPr>
      </w:pPr>
      <w:r w:rsidRPr="0024231A">
        <w:rPr>
          <w:rStyle w:val="Heading1Char"/>
          <w:rFonts w:ascii="Arial" w:hAnsi="Arial" w:cs="Arial"/>
          <w:color w:val="000000" w:themeColor="text1"/>
          <w:sz w:val="24"/>
          <w:szCs w:val="24"/>
        </w:rPr>
        <w:lastRenderedPageBreak/>
        <w:t xml:space="preserve">The analysis also reveals that revenue recognition principles are among the most influential determinants of reported financial performance. The literature highlights that standardized revenue recognition frameworks, such as those introduced under IFRS 15 and ASC 606, have significantly improved consistency and transparency in financial reporting (Barth et al., 2018). Findings suggest that these frameworks reduce ambiguity in revenue reporting and limit opportunistic managerial </w:t>
      </w:r>
      <w:proofErr w:type="spellStart"/>
      <w:r w:rsidRPr="0024231A">
        <w:rPr>
          <w:rStyle w:val="Heading1Char"/>
          <w:rFonts w:ascii="Arial" w:hAnsi="Arial" w:cs="Arial"/>
          <w:color w:val="000000" w:themeColor="text1"/>
          <w:sz w:val="24"/>
          <w:szCs w:val="24"/>
        </w:rPr>
        <w:t>behavior</w:t>
      </w:r>
      <w:proofErr w:type="spellEnd"/>
      <w:r w:rsidRPr="0024231A">
        <w:rPr>
          <w:rStyle w:val="Heading1Char"/>
          <w:rFonts w:ascii="Arial" w:hAnsi="Arial" w:cs="Arial"/>
          <w:color w:val="000000" w:themeColor="text1"/>
          <w:sz w:val="24"/>
          <w:szCs w:val="24"/>
        </w:rPr>
        <w:t>, thereby enhancing comparability across firms and industries (Cascino et al., 2022). Nonetheless, challenges remain in complex contractual arrangements, where professional judgment is required to determine performance obligations and timing of revenue recognition.</w:t>
      </w:r>
    </w:p>
    <w:p w14:paraId="6EABA0D5" w14:textId="77777777" w:rsidR="002226B6" w:rsidRPr="0024231A" w:rsidRDefault="002226B6" w:rsidP="002226B6">
      <w:pPr>
        <w:spacing w:line="480" w:lineRule="auto"/>
        <w:rPr>
          <w:rStyle w:val="Heading1Char"/>
          <w:rFonts w:ascii="Arial" w:hAnsi="Arial" w:cs="Arial"/>
          <w:color w:val="000000" w:themeColor="text1"/>
          <w:sz w:val="24"/>
          <w:szCs w:val="24"/>
        </w:rPr>
      </w:pPr>
    </w:p>
    <w:p w14:paraId="4945FA6C" w14:textId="77777777" w:rsidR="002226B6" w:rsidRPr="0024231A" w:rsidRDefault="002226B6" w:rsidP="002226B6">
      <w:pPr>
        <w:spacing w:line="480" w:lineRule="auto"/>
        <w:rPr>
          <w:rStyle w:val="Heading1Char"/>
          <w:rFonts w:ascii="Arial" w:hAnsi="Arial" w:cs="Arial"/>
          <w:color w:val="000000" w:themeColor="text1"/>
          <w:sz w:val="24"/>
          <w:szCs w:val="24"/>
        </w:rPr>
      </w:pPr>
      <w:r w:rsidRPr="0024231A">
        <w:rPr>
          <w:rStyle w:val="Heading1Char"/>
          <w:rFonts w:ascii="Arial" w:hAnsi="Arial" w:cs="Arial"/>
          <w:color w:val="000000" w:themeColor="text1"/>
          <w:sz w:val="24"/>
          <w:szCs w:val="24"/>
        </w:rPr>
        <w:t xml:space="preserve">Another important finding relates to the interrelationship between financial statements. The reviewed literature demonstrates that the balance sheet, income statement, and cash flow statement are inherently interconnected and should be </w:t>
      </w:r>
      <w:proofErr w:type="spellStart"/>
      <w:r w:rsidRPr="0024231A">
        <w:rPr>
          <w:rStyle w:val="Heading1Char"/>
          <w:rFonts w:ascii="Arial" w:hAnsi="Arial" w:cs="Arial"/>
          <w:color w:val="000000" w:themeColor="text1"/>
          <w:sz w:val="24"/>
          <w:szCs w:val="24"/>
        </w:rPr>
        <w:t>analyzed</w:t>
      </w:r>
      <w:proofErr w:type="spellEnd"/>
      <w:r w:rsidRPr="0024231A">
        <w:rPr>
          <w:rStyle w:val="Heading1Char"/>
          <w:rFonts w:ascii="Arial" w:hAnsi="Arial" w:cs="Arial"/>
          <w:color w:val="000000" w:themeColor="text1"/>
          <w:sz w:val="24"/>
          <w:szCs w:val="24"/>
        </w:rPr>
        <w:t xml:space="preserve"> collectively to gain a comprehensive understanding of financial performance (</w:t>
      </w:r>
      <w:proofErr w:type="spellStart"/>
      <w:r w:rsidRPr="0024231A">
        <w:rPr>
          <w:rStyle w:val="Heading1Char"/>
          <w:rFonts w:ascii="Arial" w:hAnsi="Arial" w:cs="Arial"/>
          <w:color w:val="000000" w:themeColor="text1"/>
          <w:sz w:val="24"/>
          <w:szCs w:val="24"/>
        </w:rPr>
        <w:t>Kieso</w:t>
      </w:r>
      <w:proofErr w:type="spellEnd"/>
      <w:r w:rsidRPr="0024231A">
        <w:rPr>
          <w:rStyle w:val="Heading1Char"/>
          <w:rFonts w:ascii="Arial" w:hAnsi="Arial" w:cs="Arial"/>
          <w:color w:val="000000" w:themeColor="text1"/>
          <w:sz w:val="24"/>
          <w:szCs w:val="24"/>
        </w:rPr>
        <w:t xml:space="preserve"> et al., 2021). For example, net income reported in the income statement influences retained earnings on the balance sheet, while cash flow from operations provides insights into the quality of reported earnings (Dechow et al., 2014). Integrated financial statement analysis is therefore found to enhance users’ ability to assess liquidity, solvency, and long-term sustainability.</w:t>
      </w:r>
    </w:p>
    <w:p w14:paraId="1CA4E292" w14:textId="77777777" w:rsidR="002226B6" w:rsidRPr="0024231A" w:rsidRDefault="002226B6" w:rsidP="002226B6">
      <w:pPr>
        <w:spacing w:line="480" w:lineRule="auto"/>
        <w:rPr>
          <w:rStyle w:val="Heading1Char"/>
          <w:rFonts w:ascii="Arial" w:hAnsi="Arial" w:cs="Arial"/>
          <w:color w:val="000000" w:themeColor="text1"/>
          <w:sz w:val="24"/>
          <w:szCs w:val="24"/>
        </w:rPr>
      </w:pPr>
    </w:p>
    <w:p w14:paraId="43F1310E" w14:textId="7C94ACA3" w:rsidR="002C3AD2" w:rsidRPr="0024231A" w:rsidRDefault="002226B6" w:rsidP="002226B6">
      <w:pPr>
        <w:spacing w:line="480" w:lineRule="auto"/>
        <w:rPr>
          <w:rStyle w:val="Heading1Char"/>
          <w:rFonts w:ascii="Arial" w:hAnsi="Arial" w:cs="Arial"/>
          <w:color w:val="000000" w:themeColor="text1"/>
          <w:sz w:val="24"/>
          <w:szCs w:val="24"/>
        </w:rPr>
      </w:pPr>
      <w:r w:rsidRPr="0024231A">
        <w:rPr>
          <w:rStyle w:val="Heading1Char"/>
          <w:rFonts w:ascii="Arial" w:hAnsi="Arial" w:cs="Arial"/>
          <w:color w:val="000000" w:themeColor="text1"/>
          <w:sz w:val="24"/>
          <w:szCs w:val="24"/>
        </w:rPr>
        <w:t xml:space="preserve">Finally, the findings highlight the practical relevance of accounting concepts in real-world business environments. Case-based evidence suggests that organizations that consistently apply accounting principles achieve greater transparency, regulatory compliance, and stakeholder trust </w:t>
      </w:r>
      <w:r w:rsidRPr="0024231A">
        <w:rPr>
          <w:rStyle w:val="Heading1Char"/>
          <w:rFonts w:ascii="Arial" w:hAnsi="Arial" w:cs="Arial"/>
          <w:color w:val="000000" w:themeColor="text1"/>
          <w:sz w:val="24"/>
          <w:szCs w:val="24"/>
        </w:rPr>
        <w:lastRenderedPageBreak/>
        <w:t>(Ball et al., 2016). The application of accounting theory in practice supports effective financial management, strategic planning, and ethical reporting. Overall, the findings confirm that fundamental accounting concepts remain central to modern financial reporting and business decision-making.</w:t>
      </w:r>
    </w:p>
    <w:p w14:paraId="5C138305" w14:textId="77777777" w:rsidR="002226B6" w:rsidRPr="0024231A" w:rsidRDefault="005809E5" w:rsidP="002226B6">
      <w:pPr>
        <w:spacing w:line="480" w:lineRule="auto"/>
        <w:rPr>
          <w:rFonts w:ascii="Arial" w:hAnsi="Arial" w:cs="Arial"/>
          <w:color w:val="000000" w:themeColor="text1"/>
          <w:szCs w:val="24"/>
        </w:rPr>
      </w:pPr>
      <w:r w:rsidRPr="0024231A">
        <w:rPr>
          <w:rStyle w:val="Heading1Char"/>
          <w:rFonts w:ascii="Arial" w:hAnsi="Arial" w:cs="Arial"/>
          <w:color w:val="000000" w:themeColor="text1"/>
          <w:sz w:val="24"/>
          <w:szCs w:val="24"/>
        </w:rPr>
        <w:t>5</w:t>
      </w:r>
      <w:r w:rsidR="00F11085" w:rsidRPr="0024231A">
        <w:rPr>
          <w:rStyle w:val="Heading1Char"/>
          <w:rFonts w:ascii="Arial" w:hAnsi="Arial" w:cs="Arial"/>
          <w:color w:val="000000" w:themeColor="text1"/>
          <w:sz w:val="24"/>
          <w:szCs w:val="24"/>
        </w:rPr>
        <w:t>. Discussion</w:t>
      </w:r>
      <w:bookmarkEnd w:id="4"/>
      <w:r w:rsidR="00F11085" w:rsidRPr="0024231A">
        <w:rPr>
          <w:rFonts w:ascii="Arial" w:hAnsi="Arial" w:cs="Arial"/>
          <w:color w:val="000000" w:themeColor="text1"/>
          <w:szCs w:val="24"/>
        </w:rPr>
        <w:t xml:space="preserve"> </w:t>
      </w:r>
      <w:r w:rsidR="00F11085" w:rsidRPr="0024231A">
        <w:rPr>
          <w:rFonts w:ascii="Arial" w:hAnsi="Arial" w:cs="Arial"/>
          <w:color w:val="000000" w:themeColor="text1"/>
          <w:szCs w:val="24"/>
        </w:rPr>
        <w:br/>
      </w:r>
      <w:r w:rsidR="002226B6" w:rsidRPr="0024231A">
        <w:rPr>
          <w:rFonts w:ascii="Arial" w:hAnsi="Arial" w:cs="Arial"/>
          <w:color w:val="000000" w:themeColor="text1"/>
          <w:szCs w:val="24"/>
        </w:rPr>
        <w:t>The findings of this study reinforce the central role of accounting theory in ensuring the usefulness and credibility of financial information. The literature demonstrates that fundamental accounting concepts such as the accounting equation, accrual accounting, matching principle, and revenue recognition collectively provide a structured framework for financial reporting. These principles ensure that financial statements accurately reflect economic reality rather than merely recording cash movements, thereby enhancing decision usefulness for stakeholders (Dechow et al., 2014).</w:t>
      </w:r>
    </w:p>
    <w:p w14:paraId="7396330D" w14:textId="77777777" w:rsidR="002226B6" w:rsidRPr="0024231A" w:rsidRDefault="002226B6" w:rsidP="002226B6">
      <w:pPr>
        <w:spacing w:line="480" w:lineRule="auto"/>
        <w:rPr>
          <w:rFonts w:ascii="Arial" w:hAnsi="Arial" w:cs="Arial"/>
          <w:color w:val="000000" w:themeColor="text1"/>
          <w:szCs w:val="24"/>
        </w:rPr>
      </w:pPr>
      <w:r w:rsidRPr="0024231A">
        <w:rPr>
          <w:rFonts w:ascii="Arial" w:hAnsi="Arial" w:cs="Arial"/>
          <w:color w:val="000000" w:themeColor="text1"/>
          <w:szCs w:val="24"/>
        </w:rPr>
        <w:t>The discussion highlights that accrual accounting and proper expense matching significantly improve earnings quality and predictability. This supports prior research suggesting that well-matched revenues and expenses result in more persistent and informative earnings, which are crucial for investor evaluation and managerial decision-making (</w:t>
      </w:r>
      <w:proofErr w:type="spellStart"/>
      <w:r w:rsidRPr="0024231A">
        <w:rPr>
          <w:rFonts w:ascii="Arial" w:hAnsi="Arial" w:cs="Arial"/>
          <w:color w:val="000000" w:themeColor="text1"/>
          <w:szCs w:val="24"/>
        </w:rPr>
        <w:t>Dichev</w:t>
      </w:r>
      <w:proofErr w:type="spellEnd"/>
      <w:r w:rsidRPr="0024231A">
        <w:rPr>
          <w:rFonts w:ascii="Arial" w:hAnsi="Arial" w:cs="Arial"/>
          <w:color w:val="000000" w:themeColor="text1"/>
          <w:szCs w:val="24"/>
        </w:rPr>
        <w:t xml:space="preserve"> &amp; Tang, 2008). However, the reliance on professional judgment in applying these principles introduces the potential for earnings management, emphasizing the importance of ethical standards and regulatory oversight (Healy &amp; Wahlen, 1999).</w:t>
      </w:r>
    </w:p>
    <w:p w14:paraId="64316A90" w14:textId="77777777" w:rsidR="002226B6" w:rsidRPr="0024231A" w:rsidRDefault="002226B6" w:rsidP="002226B6">
      <w:pPr>
        <w:spacing w:line="480" w:lineRule="auto"/>
        <w:rPr>
          <w:rFonts w:ascii="Arial" w:hAnsi="Arial" w:cs="Arial"/>
          <w:color w:val="000000" w:themeColor="text1"/>
          <w:szCs w:val="24"/>
        </w:rPr>
      </w:pPr>
      <w:r w:rsidRPr="0024231A">
        <w:rPr>
          <w:rFonts w:ascii="Arial" w:hAnsi="Arial" w:cs="Arial"/>
          <w:color w:val="000000" w:themeColor="text1"/>
          <w:szCs w:val="24"/>
        </w:rPr>
        <w:t xml:space="preserve">Revenue recognition emerges as a particularly sensitive area, given its direct impact on reported performance. The adoption of standardized frameworks such as IFRS 15 has reduced inconsistencies and enhanced comparability across firms, though complex contractual arrangements continue to challenge consistent application (Barth et al., 2018). Additionally, the </w:t>
      </w:r>
      <w:r w:rsidRPr="0024231A">
        <w:rPr>
          <w:rFonts w:ascii="Arial" w:hAnsi="Arial" w:cs="Arial"/>
          <w:color w:val="000000" w:themeColor="text1"/>
          <w:szCs w:val="24"/>
        </w:rPr>
        <w:lastRenderedPageBreak/>
        <w:t xml:space="preserve">discussion underscores the importance of </w:t>
      </w:r>
      <w:proofErr w:type="spellStart"/>
      <w:r w:rsidRPr="0024231A">
        <w:rPr>
          <w:rFonts w:ascii="Arial" w:hAnsi="Arial" w:cs="Arial"/>
          <w:color w:val="000000" w:themeColor="text1"/>
          <w:szCs w:val="24"/>
        </w:rPr>
        <w:t>analyzing</w:t>
      </w:r>
      <w:proofErr w:type="spellEnd"/>
      <w:r w:rsidRPr="0024231A">
        <w:rPr>
          <w:rFonts w:ascii="Arial" w:hAnsi="Arial" w:cs="Arial"/>
          <w:color w:val="000000" w:themeColor="text1"/>
          <w:szCs w:val="24"/>
        </w:rPr>
        <w:t xml:space="preserve"> financial statements collectively, as their interrelationships provide deeper insights into liquidity, solvency, and sustainability than isolated analysis (Penman, 2013).</w:t>
      </w:r>
    </w:p>
    <w:p w14:paraId="56D2056E" w14:textId="77777777" w:rsidR="002226B6" w:rsidRPr="0024231A" w:rsidRDefault="002226B6" w:rsidP="002226B6">
      <w:pPr>
        <w:spacing w:line="480" w:lineRule="auto"/>
        <w:rPr>
          <w:rFonts w:ascii="Arial" w:hAnsi="Arial" w:cs="Arial"/>
          <w:color w:val="000000" w:themeColor="text1"/>
          <w:szCs w:val="24"/>
        </w:rPr>
      </w:pPr>
      <w:r w:rsidRPr="0024231A">
        <w:rPr>
          <w:rFonts w:ascii="Arial" w:hAnsi="Arial" w:cs="Arial"/>
          <w:color w:val="000000" w:themeColor="text1"/>
          <w:szCs w:val="24"/>
        </w:rPr>
        <w:t>Overall, the discussion confirms that accounting theory not only underpins technical reporting practices but also supports transparency, accountability, and informed economic decision-making in modern business environments.</w:t>
      </w:r>
    </w:p>
    <w:p w14:paraId="0769F6EA" w14:textId="5227351C" w:rsidR="00166C1B" w:rsidRPr="0024231A" w:rsidRDefault="00166C1B" w:rsidP="00607C62">
      <w:pPr>
        <w:spacing w:line="480" w:lineRule="auto"/>
        <w:rPr>
          <w:rFonts w:ascii="Arial" w:hAnsi="Arial" w:cs="Arial"/>
          <w:color w:val="000000" w:themeColor="text1"/>
          <w:szCs w:val="24"/>
        </w:rPr>
      </w:pPr>
    </w:p>
    <w:p w14:paraId="775B4524" w14:textId="77777777" w:rsidR="002226B6" w:rsidRPr="0024231A" w:rsidRDefault="002226B6" w:rsidP="00607C62">
      <w:pPr>
        <w:spacing w:line="480" w:lineRule="auto"/>
        <w:rPr>
          <w:rFonts w:ascii="Arial" w:hAnsi="Arial" w:cs="Arial"/>
          <w:color w:val="000000" w:themeColor="text1"/>
          <w:szCs w:val="24"/>
        </w:rPr>
      </w:pPr>
    </w:p>
    <w:p w14:paraId="3EDFFF98" w14:textId="77777777" w:rsidR="002226B6" w:rsidRPr="0024231A" w:rsidRDefault="002226B6" w:rsidP="00607C62">
      <w:pPr>
        <w:spacing w:line="480" w:lineRule="auto"/>
        <w:rPr>
          <w:rFonts w:ascii="Arial" w:hAnsi="Arial" w:cs="Arial"/>
          <w:color w:val="000000" w:themeColor="text1"/>
          <w:szCs w:val="24"/>
        </w:rPr>
      </w:pPr>
    </w:p>
    <w:p w14:paraId="3E706BFA" w14:textId="77777777" w:rsidR="002226B6" w:rsidRPr="0024231A" w:rsidRDefault="002226B6" w:rsidP="00607C62">
      <w:pPr>
        <w:spacing w:line="480" w:lineRule="auto"/>
        <w:rPr>
          <w:rFonts w:ascii="Arial" w:hAnsi="Arial" w:cs="Arial"/>
          <w:color w:val="000000" w:themeColor="text1"/>
          <w:szCs w:val="24"/>
        </w:rPr>
      </w:pPr>
    </w:p>
    <w:p w14:paraId="4CBBAD25" w14:textId="77777777" w:rsidR="002226B6" w:rsidRPr="0024231A" w:rsidRDefault="002226B6" w:rsidP="00607C62">
      <w:pPr>
        <w:spacing w:line="480" w:lineRule="auto"/>
        <w:rPr>
          <w:rFonts w:ascii="Arial" w:hAnsi="Arial" w:cs="Arial"/>
          <w:color w:val="000000" w:themeColor="text1"/>
          <w:szCs w:val="24"/>
        </w:rPr>
      </w:pPr>
    </w:p>
    <w:p w14:paraId="0FB800B9" w14:textId="77777777" w:rsidR="002226B6" w:rsidRPr="0024231A" w:rsidRDefault="002226B6" w:rsidP="00607C62">
      <w:pPr>
        <w:spacing w:line="480" w:lineRule="auto"/>
        <w:rPr>
          <w:rFonts w:ascii="Arial" w:hAnsi="Arial" w:cs="Arial"/>
          <w:color w:val="000000" w:themeColor="text1"/>
          <w:szCs w:val="24"/>
        </w:rPr>
      </w:pPr>
    </w:p>
    <w:p w14:paraId="2B24E6EB" w14:textId="77777777" w:rsidR="002226B6" w:rsidRPr="0024231A" w:rsidRDefault="002226B6" w:rsidP="00607C62">
      <w:pPr>
        <w:spacing w:line="480" w:lineRule="auto"/>
        <w:rPr>
          <w:rFonts w:ascii="Arial" w:hAnsi="Arial" w:cs="Arial"/>
          <w:color w:val="000000" w:themeColor="text1"/>
          <w:szCs w:val="24"/>
        </w:rPr>
      </w:pPr>
    </w:p>
    <w:p w14:paraId="50DB65B6" w14:textId="77777777" w:rsidR="002226B6" w:rsidRPr="0024231A" w:rsidRDefault="002226B6" w:rsidP="00607C62">
      <w:pPr>
        <w:spacing w:line="480" w:lineRule="auto"/>
        <w:rPr>
          <w:rFonts w:ascii="Arial" w:hAnsi="Arial" w:cs="Arial"/>
          <w:color w:val="000000" w:themeColor="text1"/>
          <w:szCs w:val="24"/>
        </w:rPr>
      </w:pPr>
    </w:p>
    <w:p w14:paraId="3C606DA1" w14:textId="77777777" w:rsidR="002226B6" w:rsidRPr="0024231A" w:rsidRDefault="002226B6" w:rsidP="00607C62">
      <w:pPr>
        <w:spacing w:line="480" w:lineRule="auto"/>
        <w:rPr>
          <w:rFonts w:ascii="Arial" w:hAnsi="Arial" w:cs="Arial"/>
          <w:color w:val="000000" w:themeColor="text1"/>
          <w:szCs w:val="24"/>
        </w:rPr>
      </w:pPr>
    </w:p>
    <w:p w14:paraId="133CF927" w14:textId="77777777" w:rsidR="006918AA" w:rsidRPr="0024231A" w:rsidRDefault="006918AA" w:rsidP="00607C62">
      <w:pPr>
        <w:spacing w:line="480" w:lineRule="auto"/>
        <w:rPr>
          <w:rFonts w:ascii="Arial" w:hAnsi="Arial" w:cs="Arial"/>
          <w:color w:val="000000" w:themeColor="text1"/>
          <w:szCs w:val="24"/>
        </w:rPr>
      </w:pPr>
    </w:p>
    <w:p w14:paraId="692ED89D" w14:textId="77777777" w:rsidR="00007BF0" w:rsidRPr="0024231A" w:rsidRDefault="00007BF0" w:rsidP="00607C62">
      <w:pPr>
        <w:spacing w:line="480" w:lineRule="auto"/>
        <w:rPr>
          <w:rFonts w:ascii="Arial" w:hAnsi="Arial" w:cs="Arial"/>
          <w:color w:val="000000" w:themeColor="text1"/>
          <w:szCs w:val="24"/>
        </w:rPr>
      </w:pPr>
    </w:p>
    <w:p w14:paraId="2928434F" w14:textId="77777777" w:rsidR="00166C1B" w:rsidRPr="0024231A" w:rsidRDefault="00166C1B" w:rsidP="00166C1B">
      <w:pPr>
        <w:spacing w:line="480" w:lineRule="auto"/>
        <w:rPr>
          <w:rFonts w:ascii="Arial" w:hAnsi="Arial" w:cs="Arial"/>
          <w:color w:val="000000" w:themeColor="text1"/>
          <w:szCs w:val="24"/>
        </w:rPr>
      </w:pPr>
    </w:p>
    <w:p w14:paraId="28B4FE9C" w14:textId="77777777" w:rsidR="001F714B" w:rsidRPr="0024231A" w:rsidRDefault="005809E5" w:rsidP="001F714B">
      <w:pPr>
        <w:spacing w:line="480" w:lineRule="auto"/>
        <w:rPr>
          <w:rFonts w:ascii="Arial" w:hAnsi="Arial" w:cs="Arial"/>
          <w:color w:val="000000" w:themeColor="text1"/>
          <w:szCs w:val="24"/>
        </w:rPr>
      </w:pPr>
      <w:bookmarkStart w:id="5" w:name="_Toc215261175"/>
      <w:r w:rsidRPr="0024231A">
        <w:rPr>
          <w:rStyle w:val="Heading1Char"/>
          <w:rFonts w:ascii="Arial" w:hAnsi="Arial" w:cs="Arial"/>
          <w:color w:val="000000" w:themeColor="text1"/>
          <w:sz w:val="24"/>
          <w:szCs w:val="24"/>
        </w:rPr>
        <w:lastRenderedPageBreak/>
        <w:t>6</w:t>
      </w:r>
      <w:r w:rsidR="004D7D13" w:rsidRPr="0024231A">
        <w:rPr>
          <w:rStyle w:val="Heading1Char"/>
          <w:rFonts w:ascii="Arial" w:hAnsi="Arial" w:cs="Arial"/>
          <w:color w:val="000000" w:themeColor="text1"/>
          <w:sz w:val="24"/>
          <w:szCs w:val="24"/>
        </w:rPr>
        <w:t xml:space="preserve">. </w:t>
      </w:r>
      <w:r w:rsidR="00023322" w:rsidRPr="0024231A">
        <w:rPr>
          <w:rStyle w:val="Heading1Char"/>
          <w:rFonts w:ascii="Arial" w:hAnsi="Arial" w:cs="Arial"/>
          <w:color w:val="000000" w:themeColor="text1"/>
          <w:sz w:val="24"/>
          <w:szCs w:val="24"/>
        </w:rPr>
        <w:t>Recommendation</w:t>
      </w:r>
      <w:bookmarkEnd w:id="5"/>
      <w:r w:rsidR="00023322" w:rsidRPr="0024231A">
        <w:rPr>
          <w:rStyle w:val="Heading1Char"/>
          <w:rFonts w:ascii="Arial" w:hAnsi="Arial" w:cs="Arial"/>
          <w:color w:val="000000" w:themeColor="text1"/>
          <w:sz w:val="24"/>
          <w:szCs w:val="24"/>
        </w:rPr>
        <w:t xml:space="preserve"> </w:t>
      </w:r>
      <w:r w:rsidR="00F11085" w:rsidRPr="0024231A">
        <w:rPr>
          <w:rStyle w:val="Heading1Char"/>
          <w:rFonts w:ascii="Arial" w:hAnsi="Arial" w:cs="Arial"/>
          <w:color w:val="000000" w:themeColor="text1"/>
          <w:sz w:val="24"/>
          <w:szCs w:val="24"/>
        </w:rPr>
        <w:br/>
      </w:r>
      <w:r w:rsidR="001F714B" w:rsidRPr="0024231A">
        <w:rPr>
          <w:rFonts w:ascii="Arial" w:hAnsi="Arial" w:cs="Arial"/>
          <w:color w:val="000000" w:themeColor="text1"/>
          <w:szCs w:val="24"/>
        </w:rPr>
        <w:t>Based on the findings and discussion of this study, several recommendations are proposed to enhance the effectiveness of accounting practices and the application of accounting theory in business decision-making. These recommendations are relevant for accounting practitioners, organizations, educators, and standard-setting bodies.</w:t>
      </w:r>
    </w:p>
    <w:p w14:paraId="42986DDB" w14:textId="77777777" w:rsidR="001F714B" w:rsidRPr="0024231A" w:rsidRDefault="001F714B" w:rsidP="001F714B">
      <w:pPr>
        <w:spacing w:line="480" w:lineRule="auto"/>
        <w:rPr>
          <w:rFonts w:ascii="Arial" w:hAnsi="Arial" w:cs="Arial"/>
          <w:color w:val="000000" w:themeColor="text1"/>
          <w:szCs w:val="24"/>
        </w:rPr>
      </w:pPr>
      <w:r w:rsidRPr="0024231A">
        <w:rPr>
          <w:rFonts w:ascii="Arial" w:hAnsi="Arial" w:cs="Arial"/>
          <w:color w:val="000000" w:themeColor="text1"/>
          <w:szCs w:val="24"/>
        </w:rPr>
        <w:t>First, organizations should strengthen adherence to fundamental accounting principles, particularly accrual accounting, the matching principle, and standardized revenue recognition frameworks. Consistent application of these principles improves the reliability and comparability of financial statements, which is essential for informed stakeholder decision-making. Firms should invest in continuous professional development programs to ensure that accounting staff remain updated on evolving accounting standards such as IFRS and US GAAP. Regular training reduces errors arising from misinterpretation of complex accounting rules and limits opportunities for earnings manipulation.</w:t>
      </w:r>
    </w:p>
    <w:p w14:paraId="6CBB3376" w14:textId="77777777" w:rsidR="001F714B" w:rsidRPr="0024231A" w:rsidRDefault="001F714B" w:rsidP="001F714B">
      <w:pPr>
        <w:spacing w:line="480" w:lineRule="auto"/>
        <w:rPr>
          <w:rFonts w:ascii="Arial" w:hAnsi="Arial" w:cs="Arial"/>
          <w:color w:val="000000" w:themeColor="text1"/>
          <w:szCs w:val="24"/>
        </w:rPr>
      </w:pPr>
      <w:r w:rsidRPr="0024231A">
        <w:rPr>
          <w:rFonts w:ascii="Arial" w:hAnsi="Arial" w:cs="Arial"/>
          <w:color w:val="000000" w:themeColor="text1"/>
          <w:szCs w:val="24"/>
        </w:rPr>
        <w:t>Second, management should enhance internal controls and ethical governance mechanisms to address the risks associated with professional judgment in accrual estimation and revenue recognition. The findings indicate that while judgment is unavoidable in accounting, weak controls can lead to biased reporting. Strong internal audit functions, segregation of duties, and transparent documentation of accounting estimates can improve financial reporting quality and stakeholder trust. Ethical leadership and a strong corporate culture should reinforce compliance with accounting standards beyond minimum regulatory requirements.</w:t>
      </w:r>
    </w:p>
    <w:p w14:paraId="64B22BF4" w14:textId="77777777" w:rsidR="001F714B" w:rsidRPr="0024231A" w:rsidRDefault="001F714B" w:rsidP="001F714B">
      <w:pPr>
        <w:spacing w:line="480" w:lineRule="auto"/>
        <w:rPr>
          <w:rFonts w:ascii="Arial" w:hAnsi="Arial" w:cs="Arial"/>
          <w:color w:val="000000" w:themeColor="text1"/>
          <w:szCs w:val="24"/>
        </w:rPr>
      </w:pPr>
      <w:r w:rsidRPr="0024231A">
        <w:rPr>
          <w:rFonts w:ascii="Arial" w:hAnsi="Arial" w:cs="Arial"/>
          <w:color w:val="000000" w:themeColor="text1"/>
          <w:szCs w:val="24"/>
        </w:rPr>
        <w:t xml:space="preserve">Third, organizations are encouraged to adopt integrated financial statement analysis as a standard practice in managerial and strategic decision-making. Rather than relying on isolated financial </w:t>
      </w:r>
      <w:r w:rsidRPr="0024231A">
        <w:rPr>
          <w:rFonts w:ascii="Arial" w:hAnsi="Arial" w:cs="Arial"/>
          <w:color w:val="000000" w:themeColor="text1"/>
          <w:szCs w:val="24"/>
        </w:rPr>
        <w:lastRenderedPageBreak/>
        <w:t xml:space="preserve">indicators, managers should </w:t>
      </w:r>
      <w:proofErr w:type="spellStart"/>
      <w:r w:rsidRPr="0024231A">
        <w:rPr>
          <w:rFonts w:ascii="Arial" w:hAnsi="Arial" w:cs="Arial"/>
          <w:color w:val="000000" w:themeColor="text1"/>
          <w:szCs w:val="24"/>
        </w:rPr>
        <w:t>analyze</w:t>
      </w:r>
      <w:proofErr w:type="spellEnd"/>
      <w:r w:rsidRPr="0024231A">
        <w:rPr>
          <w:rFonts w:ascii="Arial" w:hAnsi="Arial" w:cs="Arial"/>
          <w:color w:val="000000" w:themeColor="text1"/>
          <w:szCs w:val="24"/>
        </w:rPr>
        <w:t xml:space="preserve"> the balance sheet, income statement, and cash flow statement collectively. This integrated approach provides deeper insights into liquidity, profitability, and long-term sustainability, supporting more accurate forecasting and risk assessment. Decision-makers should also complement traditional financial analysis with non-financial indicators where appropriate to gain a holistic view of organizational performance.</w:t>
      </w:r>
    </w:p>
    <w:p w14:paraId="224D13AC" w14:textId="77777777" w:rsidR="001F714B" w:rsidRPr="0024231A" w:rsidRDefault="001F714B" w:rsidP="001F714B">
      <w:pPr>
        <w:spacing w:line="480" w:lineRule="auto"/>
        <w:rPr>
          <w:rFonts w:ascii="Arial" w:hAnsi="Arial" w:cs="Arial"/>
          <w:color w:val="000000" w:themeColor="text1"/>
          <w:szCs w:val="24"/>
        </w:rPr>
      </w:pPr>
      <w:r w:rsidRPr="0024231A">
        <w:rPr>
          <w:rFonts w:ascii="Arial" w:hAnsi="Arial" w:cs="Arial"/>
          <w:color w:val="000000" w:themeColor="text1"/>
          <w:szCs w:val="24"/>
        </w:rPr>
        <w:t>From an educational perspective, accounting institutions and universities should place greater emphasis on linking accounting theory with real-world applications. Case-based learning, practical simulations, and exposure to real financial statements can help students understand how theoretical concepts operate in practice. This approach enhances critical thinking skills and prepares graduates for professional accounting roles.</w:t>
      </w:r>
    </w:p>
    <w:p w14:paraId="01F873C5" w14:textId="77777777" w:rsidR="001F714B" w:rsidRPr="0024231A" w:rsidRDefault="001F714B" w:rsidP="001F714B">
      <w:pPr>
        <w:spacing w:line="480" w:lineRule="auto"/>
        <w:rPr>
          <w:rFonts w:ascii="Arial" w:hAnsi="Arial" w:cs="Arial"/>
          <w:color w:val="000000" w:themeColor="text1"/>
          <w:szCs w:val="24"/>
        </w:rPr>
      </w:pPr>
      <w:r w:rsidRPr="0024231A">
        <w:rPr>
          <w:rFonts w:ascii="Arial" w:hAnsi="Arial" w:cs="Arial"/>
          <w:color w:val="000000" w:themeColor="text1"/>
          <w:szCs w:val="24"/>
        </w:rPr>
        <w:t>Finally, standard-setting bodies should continue efforts to simplify and clarify accounting standards, particularly in areas such as revenue recognition and intangible asset reporting. Clearer guidance reduces ambiguity, enhances comparability across firms and jurisdictions, and supports consistent global financial reporting. Collectively, these recommendations aim to strengthen accounting practice, improve financial reporting quality, and support sustainable business decision-making.</w:t>
      </w:r>
    </w:p>
    <w:p w14:paraId="3A87BCA4" w14:textId="337E0E94" w:rsidR="001D1F89" w:rsidRPr="0024231A" w:rsidRDefault="001D1F89" w:rsidP="002F73F5">
      <w:pPr>
        <w:spacing w:line="480" w:lineRule="auto"/>
        <w:rPr>
          <w:rFonts w:ascii="Arial" w:hAnsi="Arial" w:cs="Arial"/>
          <w:color w:val="000000" w:themeColor="text1"/>
          <w:szCs w:val="24"/>
        </w:rPr>
      </w:pPr>
    </w:p>
    <w:p w14:paraId="1BDC6DB1" w14:textId="77777777" w:rsidR="00523E1B" w:rsidRPr="0024231A" w:rsidRDefault="00523E1B" w:rsidP="002F73F5">
      <w:pPr>
        <w:spacing w:line="480" w:lineRule="auto"/>
        <w:rPr>
          <w:rFonts w:ascii="Arial" w:hAnsi="Arial" w:cs="Arial"/>
          <w:color w:val="000000" w:themeColor="text1"/>
          <w:szCs w:val="24"/>
        </w:rPr>
      </w:pPr>
    </w:p>
    <w:p w14:paraId="3DB807F2" w14:textId="77777777" w:rsidR="00523E1B" w:rsidRPr="0024231A" w:rsidRDefault="00523E1B" w:rsidP="002F73F5">
      <w:pPr>
        <w:spacing w:line="480" w:lineRule="auto"/>
        <w:rPr>
          <w:rFonts w:ascii="Arial" w:hAnsi="Arial" w:cs="Arial"/>
          <w:color w:val="000000" w:themeColor="text1"/>
          <w:szCs w:val="24"/>
        </w:rPr>
      </w:pPr>
    </w:p>
    <w:p w14:paraId="75E89C87" w14:textId="77777777" w:rsidR="001D1F89" w:rsidRPr="0024231A" w:rsidRDefault="001D1F89" w:rsidP="002F73F5">
      <w:pPr>
        <w:spacing w:line="480" w:lineRule="auto"/>
        <w:rPr>
          <w:rFonts w:ascii="Arial" w:hAnsi="Arial" w:cs="Arial"/>
          <w:color w:val="000000" w:themeColor="text1"/>
          <w:szCs w:val="24"/>
        </w:rPr>
      </w:pPr>
    </w:p>
    <w:p w14:paraId="7FA28392" w14:textId="77777777" w:rsidR="00106D2C" w:rsidRPr="0024231A" w:rsidRDefault="00106D2C" w:rsidP="002F73F5">
      <w:pPr>
        <w:spacing w:line="480" w:lineRule="auto"/>
        <w:rPr>
          <w:rFonts w:ascii="Arial" w:hAnsi="Arial" w:cs="Arial"/>
          <w:color w:val="000000" w:themeColor="text1"/>
          <w:szCs w:val="24"/>
        </w:rPr>
      </w:pPr>
    </w:p>
    <w:p w14:paraId="3BCDE027" w14:textId="37C8A124" w:rsidR="002226B6" w:rsidRPr="0024231A" w:rsidRDefault="001F714B" w:rsidP="002226B6">
      <w:pPr>
        <w:spacing w:line="480" w:lineRule="auto"/>
        <w:rPr>
          <w:rFonts w:ascii="Arial" w:hAnsi="Arial" w:cs="Arial"/>
          <w:color w:val="000000" w:themeColor="text1"/>
          <w:szCs w:val="24"/>
        </w:rPr>
      </w:pPr>
      <w:bookmarkStart w:id="6" w:name="_Toc215261176"/>
      <w:r w:rsidRPr="0024231A">
        <w:rPr>
          <w:rStyle w:val="Heading1Char"/>
          <w:rFonts w:ascii="Arial" w:hAnsi="Arial" w:cs="Arial"/>
          <w:color w:val="000000" w:themeColor="text1"/>
          <w:sz w:val="24"/>
          <w:szCs w:val="24"/>
        </w:rPr>
        <w:lastRenderedPageBreak/>
        <w:t>7</w:t>
      </w:r>
      <w:r w:rsidR="00F11085" w:rsidRPr="0024231A">
        <w:rPr>
          <w:rStyle w:val="Heading1Char"/>
          <w:rFonts w:ascii="Arial" w:hAnsi="Arial" w:cs="Arial"/>
          <w:color w:val="000000" w:themeColor="text1"/>
          <w:sz w:val="24"/>
          <w:szCs w:val="24"/>
        </w:rPr>
        <w:t>. Conclusion</w:t>
      </w:r>
      <w:bookmarkEnd w:id="6"/>
      <w:r w:rsidR="00F11085" w:rsidRPr="0024231A">
        <w:rPr>
          <w:rFonts w:ascii="Arial" w:hAnsi="Arial" w:cs="Arial"/>
          <w:color w:val="000000" w:themeColor="text1"/>
          <w:szCs w:val="24"/>
        </w:rPr>
        <w:t xml:space="preserve"> </w:t>
      </w:r>
      <w:r w:rsidR="00F11085" w:rsidRPr="0024231A">
        <w:rPr>
          <w:rFonts w:ascii="Arial" w:hAnsi="Arial" w:cs="Arial"/>
          <w:color w:val="000000" w:themeColor="text1"/>
          <w:szCs w:val="24"/>
        </w:rPr>
        <w:br/>
      </w:r>
      <w:r w:rsidR="002226B6" w:rsidRPr="0024231A">
        <w:rPr>
          <w:rFonts w:ascii="Arial" w:hAnsi="Arial" w:cs="Arial"/>
          <w:color w:val="000000" w:themeColor="text1"/>
          <w:szCs w:val="24"/>
        </w:rPr>
        <w:t>This assignment has examined the fundamental theoretical concepts of accounting and their significance in financial reporting and business decision-making. The study demonstrates that accounting theory provides a structured and coherent framework that ensures consistency, reliability, and transparency in the preparation of financial statements. Core principles such as the accounting equation, accrual accounting, the matching principle, and revenue recognition are shown to be essential for accurately representing an organization’s financial performance and position.</w:t>
      </w:r>
    </w:p>
    <w:p w14:paraId="641D0F75" w14:textId="77777777" w:rsidR="002226B6" w:rsidRPr="0024231A" w:rsidRDefault="002226B6" w:rsidP="002226B6">
      <w:pPr>
        <w:spacing w:line="480" w:lineRule="auto"/>
        <w:rPr>
          <w:rFonts w:ascii="Arial" w:hAnsi="Arial" w:cs="Arial"/>
          <w:color w:val="000000" w:themeColor="text1"/>
          <w:szCs w:val="24"/>
        </w:rPr>
      </w:pPr>
      <w:r w:rsidRPr="0024231A">
        <w:rPr>
          <w:rFonts w:ascii="Arial" w:hAnsi="Arial" w:cs="Arial"/>
          <w:color w:val="000000" w:themeColor="text1"/>
          <w:szCs w:val="24"/>
        </w:rPr>
        <w:t>The analysis confirms that high-quality financial accounting reduces information asymmetry, enhances stakeholder confidence, and supports effective managerial and investment decisions. The interrelationship between financial statements further emphasizes the importance of integrated financial analysis in assessing organizational sustainability and financial health. While the application of accounting principles requires professional judgment, adherence to established standards and ethical practices mitigates the risks associated with subjective interpretation.</w:t>
      </w:r>
    </w:p>
    <w:p w14:paraId="49E6ECCC" w14:textId="77777777" w:rsidR="002226B6" w:rsidRPr="0024231A" w:rsidRDefault="002226B6" w:rsidP="002226B6">
      <w:pPr>
        <w:spacing w:line="480" w:lineRule="auto"/>
        <w:rPr>
          <w:rFonts w:ascii="Arial" w:hAnsi="Arial" w:cs="Arial"/>
          <w:color w:val="000000" w:themeColor="text1"/>
          <w:szCs w:val="24"/>
        </w:rPr>
      </w:pPr>
      <w:r w:rsidRPr="0024231A">
        <w:rPr>
          <w:rFonts w:ascii="Arial" w:hAnsi="Arial" w:cs="Arial"/>
          <w:color w:val="000000" w:themeColor="text1"/>
          <w:szCs w:val="24"/>
        </w:rPr>
        <w:t>In conclusion, accounting theory remains highly relevant in contemporary business environments characterized by complexity and globalization. A strong understanding of theoretical accounting concepts is essential for students, practitioners, and decision-makers to interpret financial information accurately and ensure responsible financial management. Future research may further explore the impact of emerging technologies and regulatory developments on the evolution of accounting theory and practice.</w:t>
      </w:r>
    </w:p>
    <w:p w14:paraId="21414151" w14:textId="3B171A2A" w:rsidR="00654B4B" w:rsidRPr="0024231A" w:rsidRDefault="00654B4B" w:rsidP="00013DBD">
      <w:pPr>
        <w:spacing w:line="480" w:lineRule="auto"/>
        <w:rPr>
          <w:rFonts w:ascii="Arial" w:hAnsi="Arial" w:cs="Arial"/>
          <w:color w:val="000000" w:themeColor="text1"/>
          <w:szCs w:val="24"/>
        </w:rPr>
      </w:pPr>
    </w:p>
    <w:p w14:paraId="28931010" w14:textId="77777777" w:rsidR="00391380" w:rsidRPr="0024231A" w:rsidRDefault="00391380" w:rsidP="00013DBD">
      <w:pPr>
        <w:spacing w:line="480" w:lineRule="auto"/>
        <w:rPr>
          <w:rFonts w:ascii="Arial" w:hAnsi="Arial" w:cs="Arial"/>
          <w:color w:val="000000" w:themeColor="text1"/>
          <w:szCs w:val="24"/>
          <w:lang w:val="en-US"/>
        </w:rPr>
      </w:pPr>
    </w:p>
    <w:p w14:paraId="0881047A" w14:textId="5688552F" w:rsidR="004D7D13" w:rsidRPr="0024231A" w:rsidRDefault="004D7D13" w:rsidP="00013DBD">
      <w:pPr>
        <w:pStyle w:val="Heading1"/>
        <w:spacing w:line="480" w:lineRule="auto"/>
        <w:rPr>
          <w:rFonts w:ascii="Arial" w:hAnsi="Arial" w:cs="Arial"/>
          <w:color w:val="000000" w:themeColor="text1"/>
          <w:sz w:val="24"/>
          <w:szCs w:val="24"/>
        </w:rPr>
      </w:pPr>
      <w:bookmarkStart w:id="7" w:name="_Toc215261177"/>
      <w:r w:rsidRPr="0024231A">
        <w:rPr>
          <w:rFonts w:ascii="Arial" w:hAnsi="Arial" w:cs="Arial"/>
          <w:color w:val="000000" w:themeColor="text1"/>
          <w:sz w:val="24"/>
          <w:szCs w:val="24"/>
        </w:rPr>
        <w:lastRenderedPageBreak/>
        <w:t>Reference List</w:t>
      </w:r>
      <w:bookmarkEnd w:id="7"/>
      <w:r w:rsidRPr="0024231A">
        <w:rPr>
          <w:rFonts w:ascii="Arial" w:hAnsi="Arial" w:cs="Arial"/>
          <w:color w:val="000000" w:themeColor="text1"/>
          <w:sz w:val="24"/>
          <w:szCs w:val="24"/>
        </w:rPr>
        <w:t xml:space="preserve"> </w:t>
      </w:r>
    </w:p>
    <w:p w14:paraId="50ECFF79" w14:textId="77777777" w:rsidR="001F714B" w:rsidRPr="0024231A" w:rsidRDefault="001F714B" w:rsidP="001F714B">
      <w:pPr>
        <w:spacing w:line="480" w:lineRule="auto"/>
        <w:rPr>
          <w:rFonts w:ascii="Arial" w:hAnsi="Arial" w:cs="Arial"/>
          <w:szCs w:val="24"/>
        </w:rPr>
      </w:pPr>
      <w:r w:rsidRPr="0024231A">
        <w:rPr>
          <w:rFonts w:ascii="Arial" w:hAnsi="Arial" w:cs="Arial"/>
          <w:szCs w:val="24"/>
        </w:rPr>
        <w:t xml:space="preserve">Ball, R., Kothari, S. P., &amp; Robin, A. (2016). The effect of international institutional factors on properties of accounting earnings. </w:t>
      </w:r>
      <w:r w:rsidRPr="0024231A">
        <w:rPr>
          <w:rFonts w:ascii="Arial" w:hAnsi="Arial" w:cs="Arial"/>
          <w:i/>
          <w:iCs/>
          <w:szCs w:val="24"/>
        </w:rPr>
        <w:t>Journal of Accounting and Economics, 29</w:t>
      </w:r>
      <w:r w:rsidRPr="0024231A">
        <w:rPr>
          <w:rFonts w:ascii="Arial" w:hAnsi="Arial" w:cs="Arial"/>
          <w:szCs w:val="24"/>
        </w:rPr>
        <w:t>(1), 1–51. https://doi.org/10.1016/S0165-4101(00)00012-4</w:t>
      </w:r>
    </w:p>
    <w:p w14:paraId="2F11A072" w14:textId="77777777" w:rsidR="001F714B" w:rsidRPr="0024231A" w:rsidRDefault="001F714B" w:rsidP="001F714B">
      <w:pPr>
        <w:spacing w:line="480" w:lineRule="auto"/>
        <w:rPr>
          <w:rFonts w:ascii="Arial" w:hAnsi="Arial" w:cs="Arial"/>
          <w:szCs w:val="24"/>
        </w:rPr>
      </w:pPr>
      <w:r w:rsidRPr="0024231A">
        <w:rPr>
          <w:rFonts w:ascii="Arial" w:hAnsi="Arial" w:cs="Arial"/>
          <w:szCs w:val="24"/>
        </w:rPr>
        <w:t xml:space="preserve">Barth, M. E., Landsman, W. R., &amp; Lang, M. H. (2018). International accounting standards and accounting quality. </w:t>
      </w:r>
      <w:r w:rsidRPr="0024231A">
        <w:rPr>
          <w:rFonts w:ascii="Arial" w:hAnsi="Arial" w:cs="Arial"/>
          <w:i/>
          <w:iCs/>
          <w:szCs w:val="24"/>
        </w:rPr>
        <w:t>Journal of Accounting Research, 46</w:t>
      </w:r>
      <w:r w:rsidRPr="0024231A">
        <w:rPr>
          <w:rFonts w:ascii="Arial" w:hAnsi="Arial" w:cs="Arial"/>
          <w:szCs w:val="24"/>
        </w:rPr>
        <w:t>(3), 467–498. https://doi.org/10.1111/j.1475-679X.2008.00287.x</w:t>
      </w:r>
    </w:p>
    <w:p w14:paraId="524506EF" w14:textId="77777777" w:rsidR="001F714B" w:rsidRPr="0024231A" w:rsidRDefault="001F714B" w:rsidP="001F714B">
      <w:pPr>
        <w:spacing w:line="480" w:lineRule="auto"/>
        <w:rPr>
          <w:rFonts w:ascii="Arial" w:hAnsi="Arial" w:cs="Arial"/>
          <w:szCs w:val="24"/>
        </w:rPr>
      </w:pPr>
      <w:r w:rsidRPr="0024231A">
        <w:rPr>
          <w:rFonts w:ascii="Arial" w:hAnsi="Arial" w:cs="Arial"/>
          <w:szCs w:val="24"/>
        </w:rPr>
        <w:t xml:space="preserve">Bradshaw, M. T., Sloan, R. G., &amp; Richardson, S. A. (2001). Do analysts and auditors use information in accruals? </w:t>
      </w:r>
      <w:r w:rsidRPr="0024231A">
        <w:rPr>
          <w:rFonts w:ascii="Arial" w:hAnsi="Arial" w:cs="Arial"/>
          <w:i/>
          <w:iCs/>
          <w:szCs w:val="24"/>
        </w:rPr>
        <w:t>Journal of Accounting Research, 39</w:t>
      </w:r>
      <w:r w:rsidRPr="0024231A">
        <w:rPr>
          <w:rFonts w:ascii="Arial" w:hAnsi="Arial" w:cs="Arial"/>
          <w:szCs w:val="24"/>
        </w:rPr>
        <w:t>(1), 45–74. https://doi.org/10.1111/1475-679X.00003</w:t>
      </w:r>
    </w:p>
    <w:p w14:paraId="3D27F0A4" w14:textId="77777777" w:rsidR="001F714B" w:rsidRPr="0024231A" w:rsidRDefault="001F714B" w:rsidP="001F714B">
      <w:pPr>
        <w:spacing w:line="480" w:lineRule="auto"/>
        <w:rPr>
          <w:rFonts w:ascii="Arial" w:hAnsi="Arial" w:cs="Arial"/>
          <w:szCs w:val="24"/>
        </w:rPr>
      </w:pPr>
      <w:r w:rsidRPr="0024231A">
        <w:rPr>
          <w:rFonts w:ascii="Arial" w:hAnsi="Arial" w:cs="Arial"/>
          <w:szCs w:val="24"/>
        </w:rPr>
        <w:t xml:space="preserve">Braun, V., &amp; Clarke, V. (2006). Using thematic analysis in psychology. </w:t>
      </w:r>
      <w:r w:rsidRPr="0024231A">
        <w:rPr>
          <w:rFonts w:ascii="Arial" w:hAnsi="Arial" w:cs="Arial"/>
          <w:i/>
          <w:iCs/>
          <w:szCs w:val="24"/>
        </w:rPr>
        <w:t>Qualitative Research in Psychology, 3</w:t>
      </w:r>
      <w:r w:rsidRPr="0024231A">
        <w:rPr>
          <w:rFonts w:ascii="Arial" w:hAnsi="Arial" w:cs="Arial"/>
          <w:szCs w:val="24"/>
        </w:rPr>
        <w:t xml:space="preserve">(2), 77–101. </w:t>
      </w:r>
      <w:hyperlink r:id="rId7" w:tgtFrame="_new" w:history="1">
        <w:r w:rsidRPr="0024231A">
          <w:rPr>
            <w:rStyle w:val="Hyperlink"/>
            <w:rFonts w:ascii="Arial" w:hAnsi="Arial" w:cs="Arial"/>
            <w:szCs w:val="24"/>
          </w:rPr>
          <w:t>https://doi.org/10.1191/1478088706qp063oa</w:t>
        </w:r>
      </w:hyperlink>
    </w:p>
    <w:p w14:paraId="40479A0C" w14:textId="77777777" w:rsidR="001F714B" w:rsidRPr="0024231A" w:rsidRDefault="001F714B" w:rsidP="001F714B">
      <w:pPr>
        <w:spacing w:line="480" w:lineRule="auto"/>
        <w:rPr>
          <w:rFonts w:ascii="Arial" w:hAnsi="Arial" w:cs="Arial"/>
          <w:szCs w:val="24"/>
        </w:rPr>
      </w:pPr>
      <w:r w:rsidRPr="0024231A">
        <w:rPr>
          <w:rFonts w:ascii="Arial" w:hAnsi="Arial" w:cs="Arial"/>
          <w:szCs w:val="24"/>
        </w:rPr>
        <w:t xml:space="preserve">Bushman, R. M., &amp; Smith, A. J. (2001). Financial accounting information and corporate governance. </w:t>
      </w:r>
      <w:r w:rsidRPr="0024231A">
        <w:rPr>
          <w:rFonts w:ascii="Arial" w:hAnsi="Arial" w:cs="Arial"/>
          <w:i/>
          <w:iCs/>
          <w:szCs w:val="24"/>
        </w:rPr>
        <w:t>Journal of Accounting and Economics, 32</w:t>
      </w:r>
      <w:r w:rsidRPr="0024231A">
        <w:rPr>
          <w:rFonts w:ascii="Arial" w:hAnsi="Arial" w:cs="Arial"/>
          <w:szCs w:val="24"/>
        </w:rPr>
        <w:t>(1–3), 237–333. https://doi.org/10.1016/S0165-4101(01)00027-1</w:t>
      </w:r>
    </w:p>
    <w:p w14:paraId="15ED895E" w14:textId="77777777" w:rsidR="001F714B" w:rsidRPr="0024231A" w:rsidRDefault="001F714B" w:rsidP="001F714B">
      <w:pPr>
        <w:spacing w:line="480" w:lineRule="auto"/>
        <w:rPr>
          <w:rFonts w:ascii="Arial" w:hAnsi="Arial" w:cs="Arial"/>
          <w:szCs w:val="24"/>
        </w:rPr>
      </w:pPr>
      <w:r w:rsidRPr="0024231A">
        <w:rPr>
          <w:rFonts w:ascii="Arial" w:hAnsi="Arial" w:cs="Arial"/>
          <w:szCs w:val="24"/>
        </w:rPr>
        <w:t xml:space="preserve">Cascino, S., Clatworthy, M., García Osma, B., Gassen, J., Imam, S., &amp; </w:t>
      </w:r>
      <w:proofErr w:type="spellStart"/>
      <w:r w:rsidRPr="0024231A">
        <w:rPr>
          <w:rFonts w:ascii="Arial" w:hAnsi="Arial" w:cs="Arial"/>
          <w:szCs w:val="24"/>
        </w:rPr>
        <w:t>Jeanjean</w:t>
      </w:r>
      <w:proofErr w:type="spellEnd"/>
      <w:r w:rsidRPr="0024231A">
        <w:rPr>
          <w:rFonts w:ascii="Arial" w:hAnsi="Arial" w:cs="Arial"/>
          <w:szCs w:val="24"/>
        </w:rPr>
        <w:t xml:space="preserve">, T. (2022). The impact of IFRS on accounting quality. </w:t>
      </w:r>
      <w:r w:rsidRPr="0024231A">
        <w:rPr>
          <w:rFonts w:ascii="Arial" w:hAnsi="Arial" w:cs="Arial"/>
          <w:i/>
          <w:iCs/>
          <w:szCs w:val="24"/>
        </w:rPr>
        <w:t>Accounting and Business Research, 52</w:t>
      </w:r>
      <w:r w:rsidRPr="0024231A">
        <w:rPr>
          <w:rFonts w:ascii="Arial" w:hAnsi="Arial" w:cs="Arial"/>
          <w:szCs w:val="24"/>
        </w:rPr>
        <w:t>(3), 1–30. https://doi.org/10.1080/00014788.2021.1884436</w:t>
      </w:r>
    </w:p>
    <w:p w14:paraId="54BB87CE" w14:textId="77777777" w:rsidR="001F714B" w:rsidRPr="0024231A" w:rsidRDefault="001F714B" w:rsidP="001F714B">
      <w:pPr>
        <w:spacing w:line="480" w:lineRule="auto"/>
        <w:rPr>
          <w:rFonts w:ascii="Arial" w:hAnsi="Arial" w:cs="Arial"/>
          <w:szCs w:val="24"/>
        </w:rPr>
      </w:pPr>
      <w:r w:rsidRPr="0024231A">
        <w:rPr>
          <w:rFonts w:ascii="Arial" w:hAnsi="Arial" w:cs="Arial"/>
          <w:szCs w:val="24"/>
        </w:rPr>
        <w:t xml:space="preserve">Creswell, J. W., &amp; </w:t>
      </w:r>
      <w:proofErr w:type="spellStart"/>
      <w:r w:rsidRPr="0024231A">
        <w:rPr>
          <w:rFonts w:ascii="Arial" w:hAnsi="Arial" w:cs="Arial"/>
          <w:szCs w:val="24"/>
        </w:rPr>
        <w:t>Poth</w:t>
      </w:r>
      <w:proofErr w:type="spellEnd"/>
      <w:r w:rsidRPr="0024231A">
        <w:rPr>
          <w:rFonts w:ascii="Arial" w:hAnsi="Arial" w:cs="Arial"/>
          <w:szCs w:val="24"/>
        </w:rPr>
        <w:t xml:space="preserve">, C. N. (2018). </w:t>
      </w:r>
      <w:r w:rsidRPr="0024231A">
        <w:rPr>
          <w:rFonts w:ascii="Arial" w:hAnsi="Arial" w:cs="Arial"/>
          <w:i/>
          <w:iCs/>
          <w:szCs w:val="24"/>
        </w:rPr>
        <w:t>Qualitative inquiry and research design</w:t>
      </w:r>
      <w:r w:rsidRPr="0024231A">
        <w:rPr>
          <w:rFonts w:ascii="Arial" w:hAnsi="Arial" w:cs="Arial"/>
          <w:szCs w:val="24"/>
        </w:rPr>
        <w:t xml:space="preserve"> (4th ed.). Sage Publications.</w:t>
      </w:r>
    </w:p>
    <w:p w14:paraId="3955CD91" w14:textId="77777777" w:rsidR="001F714B" w:rsidRPr="0024231A" w:rsidRDefault="001F714B" w:rsidP="001F714B">
      <w:pPr>
        <w:spacing w:line="480" w:lineRule="auto"/>
        <w:rPr>
          <w:rFonts w:ascii="Arial" w:hAnsi="Arial" w:cs="Arial"/>
          <w:szCs w:val="24"/>
        </w:rPr>
      </w:pPr>
      <w:r w:rsidRPr="0024231A">
        <w:rPr>
          <w:rFonts w:ascii="Arial" w:hAnsi="Arial" w:cs="Arial"/>
          <w:szCs w:val="24"/>
        </w:rPr>
        <w:lastRenderedPageBreak/>
        <w:t xml:space="preserve">Dechow, P. M., &amp; Dichev, I. D. (2002). The quality of accruals and earnings. </w:t>
      </w:r>
      <w:r w:rsidRPr="0024231A">
        <w:rPr>
          <w:rFonts w:ascii="Arial" w:hAnsi="Arial" w:cs="Arial"/>
          <w:i/>
          <w:iCs/>
          <w:szCs w:val="24"/>
        </w:rPr>
        <w:t>The Accounting Review, 77</w:t>
      </w:r>
      <w:r w:rsidRPr="0024231A">
        <w:rPr>
          <w:rFonts w:ascii="Arial" w:hAnsi="Arial" w:cs="Arial"/>
          <w:szCs w:val="24"/>
        </w:rPr>
        <w:t>(s-1), 35–59. https://doi.org/10.2308/accr.2002.77.s-1.35</w:t>
      </w:r>
    </w:p>
    <w:p w14:paraId="2BBC0473" w14:textId="77777777" w:rsidR="001F714B" w:rsidRPr="0024231A" w:rsidRDefault="001F714B" w:rsidP="001F714B">
      <w:pPr>
        <w:spacing w:line="480" w:lineRule="auto"/>
        <w:rPr>
          <w:rFonts w:ascii="Arial" w:hAnsi="Arial" w:cs="Arial"/>
          <w:szCs w:val="24"/>
        </w:rPr>
      </w:pPr>
      <w:r w:rsidRPr="0024231A">
        <w:rPr>
          <w:rFonts w:ascii="Arial" w:hAnsi="Arial" w:cs="Arial"/>
          <w:szCs w:val="24"/>
        </w:rPr>
        <w:t xml:space="preserve">Dechow, P. M., Ge, W., &amp; Schrand, C. (2014). Understanding earnings quality. </w:t>
      </w:r>
      <w:r w:rsidRPr="0024231A">
        <w:rPr>
          <w:rFonts w:ascii="Arial" w:hAnsi="Arial" w:cs="Arial"/>
          <w:i/>
          <w:iCs/>
          <w:szCs w:val="24"/>
        </w:rPr>
        <w:t>Journal of Accounting and Economics, 50</w:t>
      </w:r>
      <w:r w:rsidRPr="0024231A">
        <w:rPr>
          <w:rFonts w:ascii="Arial" w:hAnsi="Arial" w:cs="Arial"/>
          <w:szCs w:val="24"/>
        </w:rPr>
        <w:t>(2–3), 344–401. https://doi.org/10.1016/j.jacceco.2010.01.001</w:t>
      </w:r>
    </w:p>
    <w:p w14:paraId="67038245" w14:textId="77777777" w:rsidR="001F714B" w:rsidRPr="0024231A" w:rsidRDefault="001F714B" w:rsidP="001F714B">
      <w:pPr>
        <w:spacing w:line="480" w:lineRule="auto"/>
        <w:rPr>
          <w:rFonts w:ascii="Arial" w:hAnsi="Arial" w:cs="Arial"/>
          <w:szCs w:val="24"/>
        </w:rPr>
      </w:pPr>
      <w:r w:rsidRPr="0024231A">
        <w:rPr>
          <w:rFonts w:ascii="Arial" w:hAnsi="Arial" w:cs="Arial"/>
          <w:szCs w:val="24"/>
        </w:rPr>
        <w:t xml:space="preserve">Dichev, I. D., &amp; Tang, V. W. (2008). Matching and the changing properties of accounting earnings. </w:t>
      </w:r>
      <w:r w:rsidRPr="0024231A">
        <w:rPr>
          <w:rFonts w:ascii="Arial" w:hAnsi="Arial" w:cs="Arial"/>
          <w:i/>
          <w:iCs/>
          <w:szCs w:val="24"/>
        </w:rPr>
        <w:t>Journal of Accounting Research, 46</w:t>
      </w:r>
      <w:r w:rsidRPr="0024231A">
        <w:rPr>
          <w:rFonts w:ascii="Arial" w:hAnsi="Arial" w:cs="Arial"/>
          <w:szCs w:val="24"/>
        </w:rPr>
        <w:t>(5), 1421–1460. https://doi.org/10.1111/j.1475-679X.2008.00305.x</w:t>
      </w:r>
    </w:p>
    <w:p w14:paraId="0CA990BF" w14:textId="77777777" w:rsidR="001F714B" w:rsidRPr="0024231A" w:rsidRDefault="001F714B" w:rsidP="001F714B">
      <w:pPr>
        <w:spacing w:line="480" w:lineRule="auto"/>
        <w:rPr>
          <w:rFonts w:ascii="Arial" w:hAnsi="Arial" w:cs="Arial"/>
          <w:szCs w:val="24"/>
        </w:rPr>
      </w:pPr>
      <w:r w:rsidRPr="0024231A">
        <w:rPr>
          <w:rFonts w:ascii="Arial" w:hAnsi="Arial" w:cs="Arial"/>
          <w:szCs w:val="24"/>
        </w:rPr>
        <w:t xml:space="preserve">Donelson, D. C., Jennings, R., &amp; McInnis, J. (2011). Changes over time in the revenue-expense relation. </w:t>
      </w:r>
      <w:r w:rsidRPr="0024231A">
        <w:rPr>
          <w:rFonts w:ascii="Arial" w:hAnsi="Arial" w:cs="Arial"/>
          <w:i/>
          <w:iCs/>
          <w:szCs w:val="24"/>
        </w:rPr>
        <w:t>The Accounting Review, 86</w:t>
      </w:r>
      <w:r w:rsidRPr="0024231A">
        <w:rPr>
          <w:rFonts w:ascii="Arial" w:hAnsi="Arial" w:cs="Arial"/>
          <w:szCs w:val="24"/>
        </w:rPr>
        <w:t xml:space="preserve">(6), 2021–2047. </w:t>
      </w:r>
      <w:hyperlink r:id="rId8" w:tgtFrame="_new" w:history="1">
        <w:r w:rsidRPr="0024231A">
          <w:rPr>
            <w:rStyle w:val="Hyperlink"/>
            <w:rFonts w:ascii="Arial" w:hAnsi="Arial" w:cs="Arial"/>
            <w:szCs w:val="24"/>
          </w:rPr>
          <w:t>https://doi.org/10.2308/accr-10102</w:t>
        </w:r>
      </w:hyperlink>
    </w:p>
    <w:p w14:paraId="6022B6A4" w14:textId="77777777" w:rsidR="001F714B" w:rsidRPr="0024231A" w:rsidRDefault="001F714B" w:rsidP="001F714B">
      <w:pPr>
        <w:spacing w:line="480" w:lineRule="auto"/>
        <w:rPr>
          <w:rFonts w:ascii="Arial" w:hAnsi="Arial" w:cs="Arial"/>
          <w:szCs w:val="24"/>
        </w:rPr>
      </w:pPr>
      <w:r w:rsidRPr="0024231A">
        <w:rPr>
          <w:rFonts w:ascii="Arial" w:hAnsi="Arial" w:cs="Arial"/>
          <w:szCs w:val="24"/>
        </w:rPr>
        <w:t xml:space="preserve">FASB. (2018). </w:t>
      </w:r>
      <w:r w:rsidRPr="0024231A">
        <w:rPr>
          <w:rFonts w:ascii="Arial" w:hAnsi="Arial" w:cs="Arial"/>
          <w:i/>
          <w:iCs/>
          <w:szCs w:val="24"/>
        </w:rPr>
        <w:t>Conceptual framework for financial reporting</w:t>
      </w:r>
      <w:r w:rsidRPr="0024231A">
        <w:rPr>
          <w:rFonts w:ascii="Arial" w:hAnsi="Arial" w:cs="Arial"/>
          <w:szCs w:val="24"/>
        </w:rPr>
        <w:t>. Financial Accounting Standards Board.</w:t>
      </w:r>
    </w:p>
    <w:p w14:paraId="2EC5A7D1" w14:textId="77777777" w:rsidR="001F714B" w:rsidRPr="0024231A" w:rsidRDefault="001F714B" w:rsidP="001F714B">
      <w:pPr>
        <w:spacing w:line="480" w:lineRule="auto"/>
        <w:rPr>
          <w:rFonts w:ascii="Arial" w:hAnsi="Arial" w:cs="Arial"/>
          <w:szCs w:val="24"/>
        </w:rPr>
      </w:pPr>
      <w:r w:rsidRPr="0024231A">
        <w:rPr>
          <w:rFonts w:ascii="Arial" w:hAnsi="Arial" w:cs="Arial"/>
          <w:szCs w:val="24"/>
        </w:rPr>
        <w:t xml:space="preserve">Healy, P. M., &amp; Palepu, K. G. (2001). Information asymmetry and disclosure. </w:t>
      </w:r>
      <w:r w:rsidRPr="0024231A">
        <w:rPr>
          <w:rFonts w:ascii="Arial" w:hAnsi="Arial" w:cs="Arial"/>
          <w:i/>
          <w:iCs/>
          <w:szCs w:val="24"/>
        </w:rPr>
        <w:t>Journal of Accounting and Economics, 31</w:t>
      </w:r>
      <w:r w:rsidRPr="0024231A">
        <w:rPr>
          <w:rFonts w:ascii="Arial" w:hAnsi="Arial" w:cs="Arial"/>
          <w:szCs w:val="24"/>
        </w:rPr>
        <w:t>(1–3), 405–440. https://doi.org/10.1016/S0165-4101(01)00018-0</w:t>
      </w:r>
    </w:p>
    <w:p w14:paraId="6FC3C887" w14:textId="77777777" w:rsidR="001F714B" w:rsidRPr="0024231A" w:rsidRDefault="001F714B" w:rsidP="001F714B">
      <w:pPr>
        <w:spacing w:line="480" w:lineRule="auto"/>
        <w:rPr>
          <w:rFonts w:ascii="Arial" w:hAnsi="Arial" w:cs="Arial"/>
          <w:szCs w:val="24"/>
        </w:rPr>
      </w:pPr>
      <w:r w:rsidRPr="0024231A">
        <w:rPr>
          <w:rFonts w:ascii="Arial" w:hAnsi="Arial" w:cs="Arial"/>
          <w:szCs w:val="24"/>
        </w:rPr>
        <w:t xml:space="preserve">Healy, P. M., &amp; Wahlen, J. M. (1999). A review of earnings management literature. </w:t>
      </w:r>
      <w:r w:rsidRPr="0024231A">
        <w:rPr>
          <w:rFonts w:ascii="Arial" w:hAnsi="Arial" w:cs="Arial"/>
          <w:i/>
          <w:iCs/>
          <w:szCs w:val="24"/>
        </w:rPr>
        <w:t>Accounting Horizons, 13</w:t>
      </w:r>
      <w:r w:rsidRPr="0024231A">
        <w:rPr>
          <w:rFonts w:ascii="Arial" w:hAnsi="Arial" w:cs="Arial"/>
          <w:szCs w:val="24"/>
        </w:rPr>
        <w:t>(4), 365–383. https://doi.org/10.2308/acch.1999.13.4.365</w:t>
      </w:r>
    </w:p>
    <w:p w14:paraId="18D123F1" w14:textId="7800A449" w:rsidR="00F11085" w:rsidRPr="0024231A" w:rsidRDefault="00F11085" w:rsidP="001248D3">
      <w:pPr>
        <w:spacing w:line="480" w:lineRule="auto"/>
        <w:rPr>
          <w:rFonts w:ascii="Arial" w:hAnsi="Arial" w:cs="Arial"/>
          <w:szCs w:val="24"/>
        </w:rPr>
      </w:pPr>
    </w:p>
    <w:sectPr w:rsidR="00F11085" w:rsidRPr="0024231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0"/>
  </w:num>
  <w:num w:numId="2" w16cid:durableId="1928492258">
    <w:abstractNumId w:val="24"/>
  </w:num>
  <w:num w:numId="3" w16cid:durableId="1950237153">
    <w:abstractNumId w:val="3"/>
  </w:num>
  <w:num w:numId="4" w16cid:durableId="1363168827">
    <w:abstractNumId w:val="29"/>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1"/>
  </w:num>
  <w:num w:numId="10" w16cid:durableId="1949465594">
    <w:abstractNumId w:val="33"/>
  </w:num>
  <w:num w:numId="11" w16cid:durableId="540483361">
    <w:abstractNumId w:val="28"/>
  </w:num>
  <w:num w:numId="12" w16cid:durableId="949244108">
    <w:abstractNumId w:val="32"/>
  </w:num>
  <w:num w:numId="13" w16cid:durableId="646470493">
    <w:abstractNumId w:val="19"/>
  </w:num>
  <w:num w:numId="14" w16cid:durableId="1633947311">
    <w:abstractNumId w:val="36"/>
  </w:num>
  <w:num w:numId="15" w16cid:durableId="958996080">
    <w:abstractNumId w:val="26"/>
  </w:num>
  <w:num w:numId="16" w16cid:durableId="1218054281">
    <w:abstractNumId w:val="12"/>
  </w:num>
  <w:num w:numId="17" w16cid:durableId="303777591">
    <w:abstractNumId w:val="21"/>
  </w:num>
  <w:num w:numId="18" w16cid:durableId="802387298">
    <w:abstractNumId w:val="34"/>
  </w:num>
  <w:num w:numId="19" w16cid:durableId="1948197075">
    <w:abstractNumId w:val="0"/>
  </w:num>
  <w:num w:numId="20" w16cid:durableId="1655917397">
    <w:abstractNumId w:val="11"/>
  </w:num>
  <w:num w:numId="21" w16cid:durableId="1052074971">
    <w:abstractNumId w:val="2"/>
  </w:num>
  <w:num w:numId="22" w16cid:durableId="98644351">
    <w:abstractNumId w:val="38"/>
  </w:num>
  <w:num w:numId="23" w16cid:durableId="1674335103">
    <w:abstractNumId w:val="39"/>
  </w:num>
  <w:num w:numId="24" w16cid:durableId="1212956802">
    <w:abstractNumId w:val="1"/>
  </w:num>
  <w:num w:numId="25" w16cid:durableId="1806390333">
    <w:abstractNumId w:val="35"/>
  </w:num>
  <w:num w:numId="26" w16cid:durableId="1089423568">
    <w:abstractNumId w:val="4"/>
  </w:num>
  <w:num w:numId="27" w16cid:durableId="1158611673">
    <w:abstractNumId w:val="27"/>
  </w:num>
  <w:num w:numId="28" w16cid:durableId="839468264">
    <w:abstractNumId w:val="13"/>
  </w:num>
  <w:num w:numId="29" w16cid:durableId="1218474286">
    <w:abstractNumId w:val="18"/>
  </w:num>
  <w:num w:numId="30" w16cid:durableId="1486164698">
    <w:abstractNumId w:val="37"/>
  </w:num>
  <w:num w:numId="31" w16cid:durableId="2007511022">
    <w:abstractNumId w:val="30"/>
  </w:num>
  <w:num w:numId="32" w16cid:durableId="1542473901">
    <w:abstractNumId w:val="22"/>
  </w:num>
  <w:num w:numId="33" w16cid:durableId="1299721726">
    <w:abstractNumId w:val="6"/>
  </w:num>
  <w:num w:numId="34" w16cid:durableId="1025254850">
    <w:abstractNumId w:val="23"/>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9541691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822"/>
    <w:rsid w:val="00007BF0"/>
    <w:rsid w:val="00013B92"/>
    <w:rsid w:val="00013DBD"/>
    <w:rsid w:val="00023322"/>
    <w:rsid w:val="00046D3E"/>
    <w:rsid w:val="0008443C"/>
    <w:rsid w:val="000B6830"/>
    <w:rsid w:val="000C4AFA"/>
    <w:rsid w:val="000D12EF"/>
    <w:rsid w:val="000D1EAB"/>
    <w:rsid w:val="000E04F4"/>
    <w:rsid w:val="000F2A84"/>
    <w:rsid w:val="00106D2C"/>
    <w:rsid w:val="001248D3"/>
    <w:rsid w:val="00136D26"/>
    <w:rsid w:val="00151724"/>
    <w:rsid w:val="00160E9C"/>
    <w:rsid w:val="001660DB"/>
    <w:rsid w:val="00166C1B"/>
    <w:rsid w:val="00174C04"/>
    <w:rsid w:val="00182346"/>
    <w:rsid w:val="0018722F"/>
    <w:rsid w:val="00192903"/>
    <w:rsid w:val="001B2094"/>
    <w:rsid w:val="001B4714"/>
    <w:rsid w:val="001D1F89"/>
    <w:rsid w:val="001D3CDD"/>
    <w:rsid w:val="001D7A98"/>
    <w:rsid w:val="001F1C7B"/>
    <w:rsid w:val="001F714B"/>
    <w:rsid w:val="002226B6"/>
    <w:rsid w:val="0024231A"/>
    <w:rsid w:val="00243A7C"/>
    <w:rsid w:val="00257256"/>
    <w:rsid w:val="002576A9"/>
    <w:rsid w:val="002700C5"/>
    <w:rsid w:val="00275EAE"/>
    <w:rsid w:val="002C2D47"/>
    <w:rsid w:val="002C3AD2"/>
    <w:rsid w:val="002E27AE"/>
    <w:rsid w:val="002F73F5"/>
    <w:rsid w:val="00333E43"/>
    <w:rsid w:val="00342C51"/>
    <w:rsid w:val="003448DA"/>
    <w:rsid w:val="00391380"/>
    <w:rsid w:val="00394C39"/>
    <w:rsid w:val="003A4FAA"/>
    <w:rsid w:val="003B57E6"/>
    <w:rsid w:val="003F1846"/>
    <w:rsid w:val="0040518D"/>
    <w:rsid w:val="00426EA7"/>
    <w:rsid w:val="004618E8"/>
    <w:rsid w:val="004A1F6F"/>
    <w:rsid w:val="004A2A0A"/>
    <w:rsid w:val="004B545C"/>
    <w:rsid w:val="004C1220"/>
    <w:rsid w:val="004C34DB"/>
    <w:rsid w:val="004D7D13"/>
    <w:rsid w:val="004E3186"/>
    <w:rsid w:val="004E3D1C"/>
    <w:rsid w:val="004F0734"/>
    <w:rsid w:val="004F293C"/>
    <w:rsid w:val="004F3A30"/>
    <w:rsid w:val="005236D9"/>
    <w:rsid w:val="00523E1B"/>
    <w:rsid w:val="005451DE"/>
    <w:rsid w:val="005636D9"/>
    <w:rsid w:val="005809E5"/>
    <w:rsid w:val="00582227"/>
    <w:rsid w:val="00590BBC"/>
    <w:rsid w:val="005B2DFD"/>
    <w:rsid w:val="005C1B21"/>
    <w:rsid w:val="005E61DA"/>
    <w:rsid w:val="00607C62"/>
    <w:rsid w:val="00615398"/>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17141"/>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F6F"/>
    <w:rsid w:val="009C318E"/>
    <w:rsid w:val="009E4B24"/>
    <w:rsid w:val="00A22E5D"/>
    <w:rsid w:val="00A3483D"/>
    <w:rsid w:val="00A433D7"/>
    <w:rsid w:val="00A4564B"/>
    <w:rsid w:val="00A54EF6"/>
    <w:rsid w:val="00A76B20"/>
    <w:rsid w:val="00AD05F9"/>
    <w:rsid w:val="00AF2CB5"/>
    <w:rsid w:val="00B02610"/>
    <w:rsid w:val="00B06124"/>
    <w:rsid w:val="00B425D9"/>
    <w:rsid w:val="00B6174C"/>
    <w:rsid w:val="00B77EDE"/>
    <w:rsid w:val="00B81268"/>
    <w:rsid w:val="00BC7259"/>
    <w:rsid w:val="00BD3C56"/>
    <w:rsid w:val="00BD4725"/>
    <w:rsid w:val="00BF0D10"/>
    <w:rsid w:val="00C03804"/>
    <w:rsid w:val="00C150CB"/>
    <w:rsid w:val="00C1597C"/>
    <w:rsid w:val="00C30977"/>
    <w:rsid w:val="00C82410"/>
    <w:rsid w:val="00CA0B43"/>
    <w:rsid w:val="00CA49B5"/>
    <w:rsid w:val="00CB1D23"/>
    <w:rsid w:val="00CC17BF"/>
    <w:rsid w:val="00D1330E"/>
    <w:rsid w:val="00D173C3"/>
    <w:rsid w:val="00D33052"/>
    <w:rsid w:val="00D424BE"/>
    <w:rsid w:val="00D67892"/>
    <w:rsid w:val="00D74358"/>
    <w:rsid w:val="00D74A74"/>
    <w:rsid w:val="00D76B0C"/>
    <w:rsid w:val="00DD2AB5"/>
    <w:rsid w:val="00DD48B2"/>
    <w:rsid w:val="00DD4BFF"/>
    <w:rsid w:val="00DF3FD0"/>
    <w:rsid w:val="00E031DE"/>
    <w:rsid w:val="00E0339E"/>
    <w:rsid w:val="00E47DA5"/>
    <w:rsid w:val="00E53749"/>
    <w:rsid w:val="00E569FC"/>
    <w:rsid w:val="00E83A4B"/>
    <w:rsid w:val="00EA02D0"/>
    <w:rsid w:val="00EB37A9"/>
    <w:rsid w:val="00EC38DE"/>
    <w:rsid w:val="00ED1841"/>
    <w:rsid w:val="00ED21E5"/>
    <w:rsid w:val="00EE7BF4"/>
    <w:rsid w:val="00EF3999"/>
    <w:rsid w:val="00F11085"/>
    <w:rsid w:val="00F20A8A"/>
    <w:rsid w:val="00F43E3F"/>
    <w:rsid w:val="00F72ED2"/>
    <w:rsid w:val="00FA0C93"/>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8/accr-10102" TargetMode="External"/><Relationship Id="rId3" Type="http://schemas.openxmlformats.org/officeDocument/2006/relationships/styles" Target="styles.xml"/><Relationship Id="rId7" Type="http://schemas.openxmlformats.org/officeDocument/2006/relationships/hyperlink" Target="https://doi.org/10.1191/1478088706qp063o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5092</Words>
  <Characters>29030</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Urvashi</dc:creator>
  <cp:keywords/>
  <dc:description/>
  <cp:lastModifiedBy>Vanshika (24134918)</cp:lastModifiedBy>
  <cp:revision>3</cp:revision>
  <dcterms:created xsi:type="dcterms:W3CDTF">2026-02-06T06:29:00Z</dcterms:created>
  <dcterms:modified xsi:type="dcterms:W3CDTF">2026-02-06T06:38:00Z</dcterms:modified>
</cp:coreProperties>
</file>