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743200" cy="3950454"/>
            <wp:docPr id="1" name="Picture 1"/>
            <wp:cNvGraphicFramePr>
              <a:graphicFrameLocks noChangeAspect="1"/>
            </wp:cNvGraphicFramePr>
            <a:graphic>
              <a:graphicData uri="http://schemas.openxmlformats.org/drawingml/2006/picture">
                <pic:pic>
                  <pic:nvPicPr>
                    <pic:cNvPr id="0" name="F6672B95-D1CD-4234-9037-396EA414602A.jpeg"/>
                    <pic:cNvPicPr/>
                  </pic:nvPicPr>
                  <pic:blipFill>
                    <a:blip r:embed="rId9"/>
                    <a:stretch>
                      <a:fillRect/>
                    </a:stretch>
                  </pic:blipFill>
                  <pic:spPr>
                    <a:xfrm>
                      <a:off x="0" y="0"/>
                      <a:ext cx="2743200" cy="3950454"/>
                    </a:xfrm>
                    <a:prstGeom prst="rect"/>
                  </pic:spPr>
                </pic:pic>
              </a:graphicData>
            </a:graphic>
          </wp:inline>
        </w:drawing>
      </w:r>
    </w:p>
    <w:p>
      <w:pPr>
        <w:spacing w:line="480" w:lineRule="auto"/>
        <w:jc w:val="center"/>
      </w:pPr>
      <w:r>
        <w:rPr>
          <w:b/>
        </w:rPr>
        <w:t>Tourism Law and Legislation</w:t>
      </w:r>
    </w:p>
    <w:p>
      <w:pPr>
        <w:spacing w:line="480" w:lineRule="auto"/>
        <w:jc w:val="center"/>
      </w:pPr>
      <w:r>
        <w:rPr>
          <w:b/>
        </w:rPr>
        <w:t>Assignment 2</w:t>
      </w:r>
    </w:p>
    <w:p>
      <w:pPr>
        <w:spacing w:line="480" w:lineRule="auto"/>
      </w:pPr>
    </w:p>
    <w:p>
      <w:pPr>
        <w:spacing w:line="480" w:lineRule="auto"/>
        <w:jc w:val="center"/>
      </w:pPr>
      <w:r>
        <w:t>Name: Harsh Kumar</w:t>
      </w:r>
    </w:p>
    <w:p>
      <w:pPr>
        <w:spacing w:line="480" w:lineRule="auto"/>
        <w:jc w:val="center"/>
      </w:pPr>
      <w:r>
        <w:t>Student ID: DE240086</w:t>
      </w:r>
    </w:p>
    <w:p>
      <w:pPr>
        <w:spacing w:line="480" w:lineRule="auto"/>
        <w:jc w:val="center"/>
      </w:pPr>
      <w:r>
        <w:t>Date: 14.01.2025</w:t>
      </w:r>
    </w:p>
    <w:p>
      <w:r>
        <w:br w:type="page"/>
      </w:r>
    </w:p>
    <w:p>
      <w:pPr>
        <w:spacing w:line="480" w:lineRule="auto"/>
      </w:pPr>
      <w:r>
        <w:rPr>
          <w:b/>
        </w:rPr>
        <w:t>1. What are subsidiary bodies in international tourism governance? Explain their general role within UNWTO.</w:t>
      </w:r>
    </w:p>
    <w:p>
      <w:pPr>
        <w:spacing w:line="480" w:lineRule="auto"/>
      </w:pPr>
      <w:r>
        <w:br/>
        <w:t>Subsidiary bodies in international tourism governance are specialized committees, commissions, and working groups created to support the work of larger intergovernmental organizations. Within the United Nations World Tourism Organization (UNWTO), these bodies assist the General Assembly and Executive Council by focusing on technical, regional, and thematic aspects of tourism development.</w:t>
        <w:br/>
      </w:r>
    </w:p>
    <w:p>
      <w:pPr>
        <w:spacing w:line="480" w:lineRule="auto"/>
      </w:pPr>
      <w:r>
        <w:br/>
        <w:t>Unlike the General Assembly, which makes high-level policy decisions, subsidiary bodies concentrate on detailed implementation and expert consultation. Regional Commissions, for example, bring together member states from specific geographic areas to discuss region-specific challenges, share best practices, and coordinate tourism development priorities.</w:t>
        <w:br/>
      </w:r>
    </w:p>
    <w:p>
      <w:pPr>
        <w:spacing w:line="480" w:lineRule="auto"/>
      </w:pPr>
      <w:r>
        <w:br/>
        <w:t>Thematic committees address cross-cutting issues such as sustainability, ethics, digital transformation, and crisis management. These bodies provide research-based recommendations and ensure that tourism governance remains responsive to emerging global trends.</w:t>
        <w:br/>
      </w:r>
    </w:p>
    <w:p>
      <w:pPr>
        <w:spacing w:line="480" w:lineRule="auto"/>
      </w:pPr>
      <w:r>
        <w:br/>
        <w:t>Overall, subsidiary bodies enhance the effectiveness of UNWTO by bridging the gap between strategic policy decisions and practical implementation. They strengthen international cooperation, promote accountability, and ensure that tourism development aligns with sustainability and global development goals.</w:t>
        <w:br/>
      </w:r>
    </w:p>
    <w:p>
      <w:r>
        <w:br w:type="page"/>
      </w:r>
    </w:p>
    <w:p>
      <w:pPr>
        <w:spacing w:line="480" w:lineRule="auto"/>
      </w:pPr>
      <w:r>
        <w:rPr>
          <w:b/>
        </w:rPr>
        <w:t>2. What is the Manila Declaration on World Tourism (1980)? Why is it considered a milestone in tourism policy?</w:t>
      </w:r>
    </w:p>
    <w:p>
      <w:pPr>
        <w:spacing w:line="480" w:lineRule="auto"/>
      </w:pPr>
      <w:r>
        <w:br/>
        <w:t>The Manila Declaration on World Tourism (1980) is a landmark international policy document adopted by the World Tourism Organization during its General Assembly in Manila, Philippines. It marked a turning point in global tourism governance by recognizing tourism as a significant social, cultural, economic, and political activity rather than merely a commercial industry.</w:t>
        <w:br/>
      </w:r>
    </w:p>
    <w:p>
      <w:pPr>
        <w:spacing w:line="480" w:lineRule="auto"/>
      </w:pPr>
      <w:r>
        <w:br/>
        <w:t>The Declaration emphasized tourism’s role in promoting international understanding, peace, and cooperation among nations. It also acknowledged tourism as a fundamental human activity linked to freedom of movement and leisure.</w:t>
        <w:br/>
      </w:r>
    </w:p>
    <w:p>
      <w:pPr>
        <w:spacing w:line="480" w:lineRule="auto"/>
      </w:pPr>
      <w:r>
        <w:br/>
        <w:t>Importantly, the Manila Declaration introduced early principles of responsible tourism, highlighting the need to balance economic growth with environmental protection and respect for host communities. These ideas later influenced sustainable tourism frameworks and the Global Code of Ethics for Tourism.</w:t>
        <w:br/>
      </w:r>
    </w:p>
    <w:p>
      <w:pPr>
        <w:spacing w:line="480" w:lineRule="auto"/>
      </w:pPr>
      <w:r>
        <w:br/>
        <w:t>It is considered a milestone because it formally integrated tourism into international policy discussions and established its role within global development planning. The Declaration continues to influence tourism governance today.</w:t>
        <w:br/>
      </w:r>
    </w:p>
    <w:p>
      <w:r>
        <w:br w:type="page"/>
      </w:r>
    </w:p>
    <w:p>
      <w:pPr>
        <w:spacing w:line="480" w:lineRule="auto"/>
      </w:pPr>
      <w:r>
        <w:rPr>
          <w:b/>
        </w:rPr>
        <w:t>References</w:t>
      </w:r>
    </w:p>
    <w:p>
      <w:pPr>
        <w:spacing w:line="480" w:lineRule="auto"/>
      </w:pPr>
      <w:r>
        <w:t>UNWTO. (1980). Manila Declaration on World Tourism. World Tourism Organization.</w:t>
      </w:r>
    </w:p>
    <w:p>
      <w:pPr>
        <w:spacing w:line="480" w:lineRule="auto"/>
      </w:pPr>
      <w:r>
        <w:t>UNWTO. (2018). Tourism for sustainable development goals. United Nations World Tourism Organization.</w:t>
      </w:r>
    </w:p>
    <w:p>
      <w:pPr>
        <w:spacing w:line="480" w:lineRule="auto"/>
      </w:pPr>
      <w:r>
        <w:t>Bramwell, B., &amp; Lane, B. (2011). Critical research on governance and sustainability in tourism. Journal of Sustainable Tourism, 19(4–5), 411–421.</w:t>
      </w:r>
    </w:p>
    <w:p>
      <w:pPr>
        <w:spacing w:line="480" w:lineRule="auto"/>
      </w:pPr>
      <w:r>
        <w:t>Hall, C. M., &amp; Page, S. J. (2014). The geography of tourism and recreation: Environment, place and space (4th ed.). Routledge.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