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8EB52" w14:textId="77777777" w:rsidR="0007531C" w:rsidRPr="00C1691D" w:rsidRDefault="0007531C" w:rsidP="4121A0F6">
      <w:pPr>
        <w:spacing w:after="0"/>
        <w:rPr>
          <w:rFonts w:ascii="Times New Roman" w:eastAsia="Helvetica Neue" w:hAnsi="Times New Roman" w:cs="Times New Roman"/>
          <w:b/>
          <w:bCs/>
        </w:rPr>
      </w:pPr>
    </w:p>
    <w:p w14:paraId="1D45AB98" w14:textId="77777777" w:rsidR="002A38C2" w:rsidRPr="002A38C2" w:rsidRDefault="002A38C2" w:rsidP="002A38C2">
      <w:pPr>
        <w:spacing w:after="0"/>
        <w:rPr>
          <w:rFonts w:ascii="Helvetica Neue" w:eastAsia="Helvetica Neue" w:hAnsi="Helvetica Neue" w:cs="Helvetica Neue"/>
          <w:b/>
          <w:bCs/>
          <w:sz w:val="19"/>
          <w:szCs w:val="19"/>
          <w:lang w:val="en-US"/>
        </w:rPr>
      </w:pPr>
      <w:r w:rsidRPr="002A38C2">
        <w:rPr>
          <w:rFonts w:ascii="Helvetica Neue" w:eastAsia="Helvetica Neue" w:hAnsi="Helvetica Neue" w:cs="Helvetica Neue"/>
          <w:b/>
          <w:bCs/>
          <w:sz w:val="19"/>
          <w:szCs w:val="19"/>
          <w:lang w:val="en-US"/>
        </w:rPr>
        <w:t>Name: Kajal</w:t>
      </w:r>
    </w:p>
    <w:p w14:paraId="6853DD27" w14:textId="77777777" w:rsidR="00C1691D" w:rsidRDefault="00C1691D" w:rsidP="002A38C2">
      <w:pPr>
        <w:spacing w:after="0"/>
        <w:rPr>
          <w:rFonts w:ascii="Times New Roman" w:eastAsia="Helvetica Neue" w:hAnsi="Times New Roman" w:cs="Times New Roman"/>
          <w:b/>
          <w:bCs/>
          <w:lang w:val="en-US"/>
        </w:rPr>
      </w:pPr>
    </w:p>
    <w:p w14:paraId="14D4AD41" w14:textId="255927AD" w:rsidR="002A38C2" w:rsidRPr="002A38C2" w:rsidRDefault="002A38C2" w:rsidP="002A38C2">
      <w:pPr>
        <w:spacing w:after="0"/>
        <w:rPr>
          <w:rFonts w:ascii="Times New Roman" w:eastAsia="Helvetica Neue" w:hAnsi="Times New Roman" w:cs="Times New Roman"/>
          <w:b/>
          <w:bCs/>
          <w:lang w:val="en-US"/>
        </w:rPr>
      </w:pPr>
      <w:r w:rsidRPr="002A38C2">
        <w:rPr>
          <w:rFonts w:ascii="Times New Roman" w:eastAsia="Helvetica Neue" w:hAnsi="Times New Roman" w:cs="Times New Roman"/>
          <w:b/>
          <w:bCs/>
          <w:lang w:val="en-US"/>
        </w:rPr>
        <w:t>Matriculation Number: DE240155</w:t>
      </w:r>
    </w:p>
    <w:p w14:paraId="1F1892F2" w14:textId="77777777" w:rsidR="002A38C2" w:rsidRPr="00C1691D" w:rsidRDefault="002A38C2" w:rsidP="002A38C2">
      <w:pPr>
        <w:spacing w:after="0"/>
        <w:rPr>
          <w:rFonts w:ascii="Times New Roman" w:eastAsia="Helvetica Neue" w:hAnsi="Times New Roman" w:cs="Times New Roman"/>
          <w:b/>
          <w:bCs/>
          <w:lang w:val="en-US"/>
        </w:rPr>
      </w:pPr>
    </w:p>
    <w:p w14:paraId="741EEA04" w14:textId="77777777" w:rsidR="00C1691D" w:rsidRDefault="00C1691D" w:rsidP="002A38C2">
      <w:pPr>
        <w:spacing w:after="0"/>
        <w:rPr>
          <w:rFonts w:ascii="Times New Roman" w:eastAsia="Helvetica Neue" w:hAnsi="Times New Roman" w:cs="Times New Roman"/>
          <w:b/>
          <w:bCs/>
          <w:lang w:val="en-US"/>
        </w:rPr>
      </w:pPr>
    </w:p>
    <w:p w14:paraId="23073547" w14:textId="03B26365" w:rsidR="002A38C2" w:rsidRPr="00C1691D" w:rsidRDefault="002A38C2" w:rsidP="002A38C2">
      <w:pPr>
        <w:spacing w:after="0"/>
        <w:rPr>
          <w:rFonts w:ascii="Times New Roman" w:eastAsia="Helvetica Neue" w:hAnsi="Times New Roman" w:cs="Times New Roman"/>
          <w:b/>
          <w:bCs/>
          <w:lang w:val="en-US"/>
        </w:rPr>
      </w:pPr>
      <w:r w:rsidRPr="002A38C2">
        <w:rPr>
          <w:rFonts w:ascii="Times New Roman" w:eastAsia="Helvetica Neue" w:hAnsi="Times New Roman" w:cs="Times New Roman"/>
          <w:b/>
          <w:bCs/>
          <w:lang w:val="en-US"/>
        </w:rPr>
        <w:t>Title:</w:t>
      </w:r>
      <w:r w:rsidR="00C1691D">
        <w:rPr>
          <w:rFonts w:ascii="Times New Roman" w:eastAsia="Helvetica Neue" w:hAnsi="Times New Roman" w:cs="Times New Roman"/>
          <w:b/>
          <w:bCs/>
          <w:lang w:val="en-US"/>
        </w:rPr>
        <w:t xml:space="preserve">   M23-</w:t>
      </w:r>
      <w:r w:rsidRPr="002A38C2">
        <w:rPr>
          <w:rFonts w:ascii="Times New Roman" w:eastAsia="Helvetica Neue" w:hAnsi="Times New Roman" w:cs="Times New Roman"/>
          <w:b/>
          <w:bCs/>
          <w:lang w:val="en-US"/>
        </w:rPr>
        <w:t xml:space="preserve"> </w:t>
      </w:r>
      <w:r w:rsidRPr="00C1691D">
        <w:rPr>
          <w:rFonts w:ascii="Times New Roman" w:eastAsia="Helvetica Neue" w:hAnsi="Times New Roman" w:cs="Times New Roman"/>
          <w:b/>
          <w:bCs/>
          <w:lang w:val="en-US"/>
        </w:rPr>
        <w:t>Marketing</w:t>
      </w:r>
    </w:p>
    <w:p w14:paraId="3D05E69A" w14:textId="77777777" w:rsidR="002A38C2" w:rsidRPr="00C1691D" w:rsidRDefault="002A38C2" w:rsidP="002A38C2">
      <w:pPr>
        <w:spacing w:after="0"/>
        <w:rPr>
          <w:rFonts w:ascii="Times New Roman" w:eastAsia="Helvetica Neue" w:hAnsi="Times New Roman" w:cs="Times New Roman"/>
          <w:b/>
          <w:bCs/>
          <w:lang w:val="en-US"/>
        </w:rPr>
      </w:pPr>
    </w:p>
    <w:p w14:paraId="61FD3B37" w14:textId="77777777" w:rsidR="00C1691D" w:rsidRDefault="00C1691D" w:rsidP="002A38C2">
      <w:pPr>
        <w:spacing w:after="0"/>
        <w:rPr>
          <w:rFonts w:ascii="Times New Roman" w:eastAsia="Helvetica Neue" w:hAnsi="Times New Roman" w:cs="Times New Roman"/>
          <w:b/>
          <w:bCs/>
          <w:lang w:val="en-US"/>
        </w:rPr>
      </w:pPr>
    </w:p>
    <w:p w14:paraId="3F8F2D16" w14:textId="2F90D30C" w:rsidR="002A38C2" w:rsidRPr="00C1691D" w:rsidRDefault="002A38C2" w:rsidP="002A38C2">
      <w:pPr>
        <w:spacing w:after="0"/>
        <w:rPr>
          <w:rFonts w:ascii="Times New Roman" w:eastAsia="Helvetica Neue" w:hAnsi="Times New Roman" w:cs="Times New Roman"/>
          <w:b/>
          <w:bCs/>
          <w:lang w:val="en-US"/>
        </w:rPr>
      </w:pPr>
      <w:r w:rsidRPr="00C1691D">
        <w:rPr>
          <w:rFonts w:ascii="Times New Roman" w:eastAsia="Helvetica Neue" w:hAnsi="Times New Roman" w:cs="Times New Roman"/>
          <w:b/>
          <w:bCs/>
          <w:lang w:val="en-US"/>
        </w:rPr>
        <w:t>Assignment 1: The Evolution of Marketing Strategies in the Digital Age</w:t>
      </w:r>
    </w:p>
    <w:p w14:paraId="7DBE8B27" w14:textId="77777777" w:rsidR="00C1691D" w:rsidRDefault="00C1691D" w:rsidP="002A38C2">
      <w:pPr>
        <w:spacing w:after="0"/>
        <w:rPr>
          <w:rFonts w:ascii="Times New Roman" w:eastAsia="Helvetica Neue" w:hAnsi="Times New Roman" w:cs="Times New Roman"/>
          <w:b/>
          <w:bCs/>
          <w:lang w:val="en-US"/>
        </w:rPr>
      </w:pPr>
    </w:p>
    <w:p w14:paraId="5B45F1C6" w14:textId="77777777" w:rsidR="00C1691D" w:rsidRDefault="00C1691D" w:rsidP="002A38C2">
      <w:pPr>
        <w:spacing w:after="0"/>
        <w:rPr>
          <w:rFonts w:ascii="Times New Roman" w:eastAsia="Helvetica Neue" w:hAnsi="Times New Roman" w:cs="Times New Roman"/>
          <w:b/>
          <w:bCs/>
          <w:lang w:val="en-US"/>
        </w:rPr>
      </w:pPr>
    </w:p>
    <w:p w14:paraId="72C18B0B" w14:textId="11ED64EF" w:rsidR="002A38C2" w:rsidRPr="00C1691D" w:rsidRDefault="002A38C2" w:rsidP="002A38C2">
      <w:pPr>
        <w:spacing w:after="0"/>
        <w:rPr>
          <w:rFonts w:ascii="Times New Roman" w:eastAsia="Helvetica Neue" w:hAnsi="Times New Roman" w:cs="Times New Roman"/>
          <w:b/>
          <w:bCs/>
          <w:lang w:val="en-US"/>
        </w:rPr>
      </w:pPr>
      <w:r w:rsidRPr="00C1691D">
        <w:rPr>
          <w:rFonts w:ascii="Times New Roman" w:eastAsia="Helvetica Neue" w:hAnsi="Times New Roman" w:cs="Times New Roman"/>
          <w:b/>
          <w:bCs/>
          <w:lang w:val="en-US"/>
        </w:rPr>
        <w:t>Question:</w:t>
      </w:r>
    </w:p>
    <w:p w14:paraId="36A76A3D" w14:textId="77777777" w:rsidR="002A38C2" w:rsidRPr="00C1691D" w:rsidRDefault="002A38C2" w:rsidP="002A38C2">
      <w:pPr>
        <w:spacing w:after="0"/>
        <w:rPr>
          <w:rFonts w:ascii="Times New Roman" w:eastAsia="Helvetica Neue" w:hAnsi="Times New Roman" w:cs="Times New Roman"/>
          <w:b/>
          <w:bCs/>
          <w:lang w:val="en-US"/>
        </w:rPr>
      </w:pPr>
      <w:r w:rsidRPr="00C1691D">
        <w:rPr>
          <w:rFonts w:ascii="Times New Roman" w:eastAsia="Helvetica Neue" w:hAnsi="Times New Roman" w:cs="Times New Roman"/>
          <w:b/>
          <w:bCs/>
          <w:lang w:val="en-US"/>
        </w:rPr>
        <w:t xml:space="preserve">* </w:t>
      </w:r>
    </w:p>
    <w:p w14:paraId="0B7D3FF1" w14:textId="42E06C4C" w:rsidR="002A38C2" w:rsidRPr="002A38C2" w:rsidRDefault="002A38C2" w:rsidP="002A38C2">
      <w:pPr>
        <w:spacing w:after="0"/>
        <w:rPr>
          <w:rFonts w:ascii="Times New Roman" w:eastAsia="Helvetica Neue" w:hAnsi="Times New Roman" w:cs="Times New Roman"/>
          <w:b/>
          <w:bCs/>
          <w:lang w:val="en-US"/>
        </w:rPr>
      </w:pPr>
      <w:r w:rsidRPr="00C1691D">
        <w:rPr>
          <w:rFonts w:ascii="Times New Roman" w:eastAsia="Helvetica Neue" w:hAnsi="Times New Roman" w:cs="Times New Roman"/>
          <w:b/>
          <w:bCs/>
          <w:lang w:val="en-US"/>
        </w:rPr>
        <w:t xml:space="preserve">How have digital technologies, such as social media and data analytics, transformed traditional marketing strategies? Analyze the shift from mass marketing to personalized marketing in the digital era, and provide examples of companies </w:t>
      </w:r>
      <w:proofErr w:type="spellStart"/>
      <w:r w:rsidRPr="00C1691D">
        <w:rPr>
          <w:rFonts w:ascii="Times New Roman" w:eastAsia="Helvetica Neue" w:hAnsi="Times New Roman" w:cs="Times New Roman"/>
          <w:b/>
          <w:bCs/>
          <w:lang w:val="en-US"/>
        </w:rPr>
        <w:t>tha</w:t>
      </w:r>
      <w:proofErr w:type="spellEnd"/>
      <w:r w:rsidRPr="00C1691D">
        <w:rPr>
          <w:rFonts w:ascii="Times New Roman" w:eastAsia="Helvetica Neue" w:hAnsi="Times New Roman" w:cs="Times New Roman"/>
          <w:b/>
          <w:bCs/>
          <w:lang w:val="en-US"/>
        </w:rPr>
        <w:t xml:space="preserve"> have successfully adapted to this change</w:t>
      </w:r>
    </w:p>
    <w:p w14:paraId="43C34195" w14:textId="266C88AD" w:rsidR="002A38C2" w:rsidRPr="002A38C2" w:rsidRDefault="002A38C2" w:rsidP="002A38C2">
      <w:pPr>
        <w:spacing w:after="0"/>
        <w:rPr>
          <w:rFonts w:ascii="Times New Roman" w:eastAsia="Helvetica Neue" w:hAnsi="Times New Roman" w:cs="Times New Roman"/>
          <w:b/>
          <w:bCs/>
          <w:lang w:val="en-US"/>
        </w:rPr>
      </w:pPr>
      <w:r w:rsidRPr="002A38C2">
        <w:rPr>
          <w:rFonts w:ascii="Times New Roman" w:eastAsia="Helvetica Neue" w:hAnsi="Times New Roman" w:cs="Times New Roman"/>
          <w:b/>
          <w:bCs/>
          <w:lang w:val="en-US"/>
        </w:rPr>
        <w:br w:type="page"/>
      </w:r>
    </w:p>
    <w:p w14:paraId="4FA21FF3" w14:textId="77777777" w:rsidR="0007531C" w:rsidRPr="00C1691D" w:rsidRDefault="0007531C" w:rsidP="4121A0F6">
      <w:pPr>
        <w:spacing w:after="0"/>
        <w:rPr>
          <w:rFonts w:ascii="Times New Roman" w:eastAsia="Helvetica Neue" w:hAnsi="Times New Roman" w:cs="Times New Roman"/>
          <w:b/>
          <w:bCs/>
        </w:rPr>
      </w:pPr>
    </w:p>
    <w:p w14:paraId="2727B9F3" w14:textId="77777777" w:rsidR="0007531C" w:rsidRPr="00C1691D" w:rsidRDefault="0007531C" w:rsidP="4121A0F6">
      <w:pPr>
        <w:spacing w:after="0"/>
        <w:rPr>
          <w:rFonts w:ascii="Times New Roman" w:eastAsia="Helvetica Neue" w:hAnsi="Times New Roman" w:cs="Times New Roman"/>
          <w:b/>
          <w:bCs/>
        </w:rPr>
      </w:pPr>
    </w:p>
    <w:p w14:paraId="5F6AC3E7" w14:textId="77777777" w:rsidR="0007531C" w:rsidRPr="00C1691D" w:rsidRDefault="0007531C" w:rsidP="4121A0F6">
      <w:pPr>
        <w:spacing w:after="0"/>
        <w:rPr>
          <w:rFonts w:ascii="Times New Roman" w:eastAsia="Helvetica Neue" w:hAnsi="Times New Roman" w:cs="Times New Roman"/>
          <w:b/>
          <w:bCs/>
        </w:rPr>
      </w:pPr>
    </w:p>
    <w:p w14:paraId="45430774" w14:textId="77777777" w:rsidR="0007531C" w:rsidRPr="00C1691D" w:rsidRDefault="0007531C" w:rsidP="4121A0F6">
      <w:pPr>
        <w:spacing w:after="0"/>
        <w:rPr>
          <w:rFonts w:ascii="Times New Roman" w:eastAsia="Helvetica Neue" w:hAnsi="Times New Roman" w:cs="Times New Roman"/>
          <w:b/>
          <w:bCs/>
        </w:rPr>
      </w:pPr>
    </w:p>
    <w:p w14:paraId="080924E1" w14:textId="77777777" w:rsidR="0007531C" w:rsidRPr="00C1691D" w:rsidRDefault="0007531C" w:rsidP="4121A0F6">
      <w:pPr>
        <w:spacing w:after="0"/>
        <w:rPr>
          <w:rFonts w:ascii="Times New Roman" w:eastAsia="Helvetica Neue" w:hAnsi="Times New Roman" w:cs="Times New Roman"/>
          <w:b/>
          <w:bCs/>
        </w:rPr>
      </w:pPr>
    </w:p>
    <w:p w14:paraId="478FC9EE" w14:textId="77777777" w:rsidR="0007531C" w:rsidRPr="00C1691D" w:rsidRDefault="0007531C" w:rsidP="4121A0F6">
      <w:pPr>
        <w:spacing w:after="0"/>
        <w:rPr>
          <w:rFonts w:ascii="Times New Roman" w:eastAsia="Helvetica Neue" w:hAnsi="Times New Roman" w:cs="Times New Roman"/>
          <w:b/>
          <w:bCs/>
        </w:rPr>
      </w:pPr>
    </w:p>
    <w:p w14:paraId="3C7BEFB1" w14:textId="1AABE2A7"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b/>
          <w:bCs/>
        </w:rPr>
        <w:t>Table of Contents</w:t>
      </w:r>
    </w:p>
    <w:p w14:paraId="51081CEF" w14:textId="775318E7" w:rsidR="001E1B11" w:rsidRPr="00C1691D" w:rsidRDefault="001E1B11" w:rsidP="4121A0F6">
      <w:pPr>
        <w:spacing w:after="0"/>
        <w:rPr>
          <w:rFonts w:ascii="Times New Roman" w:hAnsi="Times New Roman" w:cs="Times New Roman"/>
        </w:rPr>
      </w:pPr>
    </w:p>
    <w:p w14:paraId="278FA973" w14:textId="1E78E46E" w:rsidR="001E1B11" w:rsidRPr="00C1691D" w:rsidRDefault="001E1B11" w:rsidP="4121A0F6">
      <w:pPr>
        <w:spacing w:after="0"/>
        <w:rPr>
          <w:rFonts w:ascii="Times New Roman" w:hAnsi="Times New Roman" w:cs="Times New Roman"/>
        </w:rPr>
      </w:pPr>
    </w:p>
    <w:p w14:paraId="7ADB6711" w14:textId="39E1790C"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rPr>
        <w:t>1.</w:t>
      </w:r>
      <w:r w:rsidR="00000000" w:rsidRPr="00C1691D">
        <w:rPr>
          <w:rFonts w:ascii="Times New Roman" w:hAnsi="Times New Roman" w:cs="Times New Roman"/>
        </w:rPr>
        <w:tab/>
      </w:r>
      <w:r w:rsidRPr="00C1691D">
        <w:rPr>
          <w:rFonts w:ascii="Times New Roman" w:eastAsia="Helvetica Neue" w:hAnsi="Times New Roman" w:cs="Times New Roman"/>
        </w:rPr>
        <w:t>Introduction ………………………………………………………………………………… 1</w:t>
      </w:r>
    </w:p>
    <w:p w14:paraId="1EA8700D" w14:textId="714F7A4B"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rPr>
        <w:t>2.</w:t>
      </w:r>
      <w:r w:rsidR="00000000" w:rsidRPr="00C1691D">
        <w:rPr>
          <w:rFonts w:ascii="Times New Roman" w:hAnsi="Times New Roman" w:cs="Times New Roman"/>
        </w:rPr>
        <w:tab/>
      </w:r>
      <w:r w:rsidRPr="00C1691D">
        <w:rPr>
          <w:rFonts w:ascii="Times New Roman" w:eastAsia="Helvetica Neue" w:hAnsi="Times New Roman" w:cs="Times New Roman"/>
        </w:rPr>
        <w:t>Literature Review ………………………………………………………………………… 5</w:t>
      </w:r>
    </w:p>
    <w:p w14:paraId="46F07B6A" w14:textId="232819E2"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rPr>
        <w:t>3.</w:t>
      </w:r>
      <w:r w:rsidR="00000000" w:rsidRPr="00C1691D">
        <w:rPr>
          <w:rFonts w:ascii="Times New Roman" w:hAnsi="Times New Roman" w:cs="Times New Roman"/>
        </w:rPr>
        <w:tab/>
      </w:r>
      <w:r w:rsidRPr="00C1691D">
        <w:rPr>
          <w:rFonts w:ascii="Times New Roman" w:eastAsia="Helvetica Neue" w:hAnsi="Times New Roman" w:cs="Times New Roman"/>
        </w:rPr>
        <w:t>Methodology ……………………………………………………………………………… 18</w:t>
      </w:r>
    </w:p>
    <w:p w14:paraId="07FCD23D" w14:textId="1A892397"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rPr>
        <w:t>4.</w:t>
      </w:r>
      <w:r w:rsidR="00000000" w:rsidRPr="00C1691D">
        <w:rPr>
          <w:rFonts w:ascii="Times New Roman" w:hAnsi="Times New Roman" w:cs="Times New Roman"/>
        </w:rPr>
        <w:tab/>
      </w:r>
      <w:r w:rsidRPr="00C1691D">
        <w:rPr>
          <w:rFonts w:ascii="Times New Roman" w:eastAsia="Helvetica Neue" w:hAnsi="Times New Roman" w:cs="Times New Roman"/>
        </w:rPr>
        <w:t>Findings …………………………………………………………………………………</w:t>
      </w:r>
      <w:proofErr w:type="gramStart"/>
      <w:r w:rsidRPr="00C1691D">
        <w:rPr>
          <w:rFonts w:ascii="Times New Roman" w:eastAsia="Helvetica Neue" w:hAnsi="Times New Roman" w:cs="Times New Roman"/>
        </w:rPr>
        <w:t>…..</w:t>
      </w:r>
      <w:proofErr w:type="gramEnd"/>
      <w:r w:rsidRPr="00C1691D">
        <w:rPr>
          <w:rFonts w:ascii="Times New Roman" w:eastAsia="Helvetica Neue" w:hAnsi="Times New Roman" w:cs="Times New Roman"/>
        </w:rPr>
        <w:t xml:space="preserve"> 21</w:t>
      </w:r>
    </w:p>
    <w:p w14:paraId="2A60AFA6" w14:textId="1A0E8C98" w:rsidR="001E1B11" w:rsidRPr="00C1691D" w:rsidRDefault="5D8776CF" w:rsidP="4121A0F6">
      <w:pPr>
        <w:spacing w:after="0"/>
        <w:rPr>
          <w:rFonts w:ascii="Times New Roman" w:hAnsi="Times New Roman" w:cs="Times New Roman"/>
        </w:rPr>
      </w:pPr>
      <w:r w:rsidRPr="00C1691D">
        <w:rPr>
          <w:rFonts w:ascii="Times New Roman" w:eastAsia="Helvetica Neue" w:hAnsi="Times New Roman" w:cs="Times New Roman"/>
        </w:rPr>
        <w:t>5.</w:t>
      </w:r>
      <w:r w:rsidR="00000000" w:rsidRPr="00C1691D">
        <w:rPr>
          <w:rFonts w:ascii="Times New Roman" w:hAnsi="Times New Roman" w:cs="Times New Roman"/>
        </w:rPr>
        <w:tab/>
      </w:r>
      <w:r w:rsidRPr="00C1691D">
        <w:rPr>
          <w:rFonts w:ascii="Times New Roman" w:eastAsia="Helvetica Neue" w:hAnsi="Times New Roman" w:cs="Times New Roman"/>
        </w:rPr>
        <w:t>Discussion …………………………………………………………………………………. 33</w:t>
      </w:r>
    </w:p>
    <w:p w14:paraId="44A6035E" w14:textId="11060746" w:rsidR="001E1B11" w:rsidRPr="00C1691D" w:rsidRDefault="5D8776CF" w:rsidP="4121A0F6">
      <w:pPr>
        <w:spacing w:after="0"/>
        <w:ind w:left="330"/>
        <w:rPr>
          <w:rFonts w:ascii="Times New Roman" w:hAnsi="Times New Roman" w:cs="Times New Roman"/>
        </w:rPr>
      </w:pPr>
      <w:r w:rsidRPr="00C1691D">
        <w:rPr>
          <w:rFonts w:ascii="Times New Roman" w:eastAsia="Helvetica Neue" w:hAnsi="Times New Roman" w:cs="Times New Roman"/>
        </w:rPr>
        <w:t>6.</w:t>
      </w:r>
      <w:r w:rsidR="00000000" w:rsidRPr="00C1691D">
        <w:rPr>
          <w:rFonts w:ascii="Times New Roman" w:hAnsi="Times New Roman" w:cs="Times New Roman"/>
        </w:rPr>
        <w:tab/>
      </w:r>
      <w:r w:rsidRPr="00C1691D">
        <w:rPr>
          <w:rFonts w:ascii="Times New Roman" w:eastAsia="Helvetica Neue" w:hAnsi="Times New Roman" w:cs="Times New Roman"/>
        </w:rPr>
        <w:t>Conclusion ………………………………………………………………………………… 42References …………………………………………………………………………………</w:t>
      </w:r>
      <w:proofErr w:type="gramStart"/>
      <w:r w:rsidRPr="00C1691D">
        <w:rPr>
          <w:rFonts w:ascii="Times New Roman" w:eastAsia="Helvetica Neue" w:hAnsi="Times New Roman" w:cs="Times New Roman"/>
        </w:rPr>
        <w:t>…..</w:t>
      </w:r>
      <w:proofErr w:type="gramEnd"/>
      <w:r w:rsidRPr="00C1691D">
        <w:rPr>
          <w:rFonts w:ascii="Times New Roman" w:eastAsia="Helvetica Neue" w:hAnsi="Times New Roman" w:cs="Times New Roman"/>
        </w:rPr>
        <w:t xml:space="preserve"> 44Appendices …………………………………………………………………………………… 55</w:t>
      </w:r>
    </w:p>
    <w:p w14:paraId="59AB82EB" w14:textId="611B2205" w:rsidR="001E1B11" w:rsidRPr="00C1691D" w:rsidRDefault="001E1B11" w:rsidP="4121A0F6">
      <w:pPr>
        <w:spacing w:after="0"/>
        <w:rPr>
          <w:rFonts w:ascii="Times New Roman" w:eastAsia="Helvetica Neue" w:hAnsi="Times New Roman" w:cs="Times New Roman"/>
        </w:rPr>
      </w:pPr>
    </w:p>
    <w:p w14:paraId="13E362E1" w14:textId="65C7E5C8" w:rsidR="001E1B11" w:rsidRPr="00C1691D" w:rsidRDefault="001E1B11" w:rsidP="4121A0F6">
      <w:pPr>
        <w:spacing w:after="0"/>
        <w:rPr>
          <w:rFonts w:ascii="Times New Roman" w:eastAsia="Helvetica Neue" w:hAnsi="Times New Roman" w:cs="Times New Roman"/>
        </w:rPr>
      </w:pPr>
    </w:p>
    <w:p w14:paraId="700AE8AA" w14:textId="4A1059E5" w:rsidR="001E1B11" w:rsidRPr="00C1691D" w:rsidRDefault="001E1B11" w:rsidP="4121A0F6">
      <w:pPr>
        <w:spacing w:after="0"/>
        <w:rPr>
          <w:rFonts w:ascii="Times New Roman" w:eastAsia="Helvetica Neue" w:hAnsi="Times New Roman" w:cs="Times New Roman"/>
        </w:rPr>
      </w:pPr>
    </w:p>
    <w:p w14:paraId="045D919B" w14:textId="11CE89CE" w:rsidR="001E1B11" w:rsidRPr="00C1691D" w:rsidRDefault="001E1B11" w:rsidP="4121A0F6">
      <w:pPr>
        <w:spacing w:after="0"/>
        <w:rPr>
          <w:rFonts w:ascii="Times New Roman" w:eastAsia="Helvetica Neue" w:hAnsi="Times New Roman" w:cs="Times New Roman"/>
        </w:rPr>
      </w:pPr>
    </w:p>
    <w:p w14:paraId="7A8445F9" w14:textId="3E38DE17" w:rsidR="001E1B11" w:rsidRPr="00C1691D" w:rsidRDefault="001E1B11" w:rsidP="4121A0F6">
      <w:pPr>
        <w:spacing w:after="0"/>
        <w:rPr>
          <w:rFonts w:ascii="Times New Roman" w:eastAsia="Helvetica Neue" w:hAnsi="Times New Roman" w:cs="Times New Roman"/>
        </w:rPr>
      </w:pPr>
    </w:p>
    <w:p w14:paraId="027BE5DE" w14:textId="7D17A7E2" w:rsidR="001E1B11" w:rsidRPr="00C1691D" w:rsidRDefault="001E1B11" w:rsidP="4121A0F6">
      <w:pPr>
        <w:spacing w:after="0"/>
        <w:rPr>
          <w:rFonts w:ascii="Times New Roman" w:eastAsia="Helvetica Neue" w:hAnsi="Times New Roman" w:cs="Times New Roman"/>
        </w:rPr>
      </w:pPr>
    </w:p>
    <w:p w14:paraId="173E8559" w14:textId="53ED66A2" w:rsidR="001E1B11" w:rsidRPr="00C1691D" w:rsidRDefault="001E1B11" w:rsidP="4121A0F6">
      <w:pPr>
        <w:spacing w:after="0"/>
        <w:rPr>
          <w:rFonts w:ascii="Times New Roman" w:eastAsia="Helvetica Neue" w:hAnsi="Times New Roman" w:cs="Times New Roman"/>
        </w:rPr>
      </w:pPr>
    </w:p>
    <w:p w14:paraId="0DEF1859" w14:textId="4B38F852" w:rsidR="001E1B11" w:rsidRPr="00C1691D" w:rsidRDefault="001E1B11" w:rsidP="4121A0F6">
      <w:pPr>
        <w:spacing w:after="0"/>
        <w:rPr>
          <w:rFonts w:ascii="Times New Roman" w:eastAsia="Helvetica Neue" w:hAnsi="Times New Roman" w:cs="Times New Roman"/>
        </w:rPr>
      </w:pPr>
    </w:p>
    <w:p w14:paraId="5A8EC997" w14:textId="203C0956" w:rsidR="001E1B11" w:rsidRPr="00C1691D" w:rsidRDefault="001E1B11" w:rsidP="4121A0F6">
      <w:pPr>
        <w:spacing w:after="0"/>
        <w:rPr>
          <w:rFonts w:ascii="Times New Roman" w:eastAsia="Helvetica Neue" w:hAnsi="Times New Roman" w:cs="Times New Roman"/>
        </w:rPr>
      </w:pPr>
    </w:p>
    <w:p w14:paraId="65E16D74" w14:textId="7D395AD9" w:rsidR="001E1B11" w:rsidRPr="00C1691D" w:rsidRDefault="001E1B11" w:rsidP="4121A0F6">
      <w:pPr>
        <w:spacing w:after="0"/>
        <w:rPr>
          <w:rFonts w:ascii="Times New Roman" w:eastAsia="Helvetica Neue" w:hAnsi="Times New Roman" w:cs="Times New Roman"/>
        </w:rPr>
      </w:pPr>
    </w:p>
    <w:p w14:paraId="10F20DB5" w14:textId="6B05EAC1" w:rsidR="001E1B11" w:rsidRPr="00C1691D" w:rsidRDefault="001E1B11" w:rsidP="4121A0F6">
      <w:pPr>
        <w:spacing w:after="0"/>
        <w:rPr>
          <w:rFonts w:ascii="Times New Roman" w:eastAsia="Helvetica Neue" w:hAnsi="Times New Roman" w:cs="Times New Roman"/>
        </w:rPr>
      </w:pPr>
    </w:p>
    <w:p w14:paraId="71CF7B18" w14:textId="1A046D8C" w:rsidR="001E1B11" w:rsidRPr="00C1691D" w:rsidRDefault="001E1B11" w:rsidP="4121A0F6">
      <w:pPr>
        <w:spacing w:after="0"/>
        <w:rPr>
          <w:rFonts w:ascii="Times New Roman" w:eastAsia="Helvetica Neue" w:hAnsi="Times New Roman" w:cs="Times New Roman"/>
        </w:rPr>
      </w:pPr>
    </w:p>
    <w:p w14:paraId="193F001B" w14:textId="7909E8DF" w:rsidR="001E1B11" w:rsidRPr="00C1691D" w:rsidRDefault="001E1B11" w:rsidP="4121A0F6">
      <w:pPr>
        <w:spacing w:after="0"/>
        <w:rPr>
          <w:rFonts w:ascii="Times New Roman" w:eastAsia="Helvetica Neue" w:hAnsi="Times New Roman" w:cs="Times New Roman"/>
        </w:rPr>
      </w:pPr>
    </w:p>
    <w:p w14:paraId="0AB36EB4" w14:textId="72A12A60" w:rsidR="001E1B11" w:rsidRPr="00C1691D" w:rsidRDefault="001E1B11" w:rsidP="4121A0F6">
      <w:pPr>
        <w:spacing w:after="0"/>
        <w:rPr>
          <w:rFonts w:ascii="Times New Roman" w:eastAsia="Helvetica Neue" w:hAnsi="Times New Roman" w:cs="Times New Roman"/>
        </w:rPr>
      </w:pPr>
    </w:p>
    <w:p w14:paraId="3DE89C2F" w14:textId="5BBFB101" w:rsidR="001E1B11" w:rsidRPr="00C1691D" w:rsidRDefault="001E1B11" w:rsidP="4121A0F6">
      <w:pPr>
        <w:spacing w:after="0"/>
        <w:rPr>
          <w:rFonts w:ascii="Times New Roman" w:eastAsia="Helvetica Neue" w:hAnsi="Times New Roman" w:cs="Times New Roman"/>
        </w:rPr>
      </w:pPr>
    </w:p>
    <w:p w14:paraId="64C5AAA4" w14:textId="6A0AB525" w:rsidR="001E1B11" w:rsidRPr="00C1691D" w:rsidRDefault="001E1B11" w:rsidP="4121A0F6">
      <w:pPr>
        <w:spacing w:after="0"/>
        <w:rPr>
          <w:rFonts w:ascii="Times New Roman" w:eastAsia="Helvetica Neue" w:hAnsi="Times New Roman" w:cs="Times New Roman"/>
        </w:rPr>
      </w:pPr>
    </w:p>
    <w:p w14:paraId="7DA2DCE8" w14:textId="56B5D1D9" w:rsidR="001E1B11" w:rsidRPr="00C1691D" w:rsidRDefault="001E1B11" w:rsidP="4121A0F6">
      <w:pPr>
        <w:spacing w:after="0"/>
        <w:rPr>
          <w:rFonts w:ascii="Times New Roman" w:eastAsia="Helvetica Neue" w:hAnsi="Times New Roman" w:cs="Times New Roman"/>
        </w:rPr>
      </w:pPr>
    </w:p>
    <w:p w14:paraId="1A12277D" w14:textId="72785F42" w:rsidR="001E1B11" w:rsidRPr="00C1691D" w:rsidRDefault="001E1B11" w:rsidP="4121A0F6">
      <w:pPr>
        <w:spacing w:after="0"/>
        <w:rPr>
          <w:rFonts w:ascii="Times New Roman" w:eastAsia="Helvetica Neue" w:hAnsi="Times New Roman" w:cs="Times New Roman"/>
        </w:rPr>
      </w:pPr>
    </w:p>
    <w:p w14:paraId="671D9CB5" w14:textId="4A0510F3" w:rsidR="001E1B11" w:rsidRPr="00C1691D" w:rsidRDefault="001E1B11" w:rsidP="4121A0F6">
      <w:pPr>
        <w:spacing w:after="0"/>
        <w:rPr>
          <w:rFonts w:ascii="Times New Roman" w:eastAsia="Helvetica Neue" w:hAnsi="Times New Roman" w:cs="Times New Roman"/>
        </w:rPr>
      </w:pPr>
    </w:p>
    <w:p w14:paraId="6A533AC7" w14:textId="06D7E452" w:rsidR="001E1B11" w:rsidRPr="00C1691D" w:rsidRDefault="001E1B11" w:rsidP="4121A0F6">
      <w:pPr>
        <w:spacing w:after="0"/>
        <w:rPr>
          <w:rFonts w:ascii="Times New Roman" w:eastAsia="Helvetica Neue" w:hAnsi="Times New Roman" w:cs="Times New Roman"/>
        </w:rPr>
      </w:pPr>
    </w:p>
    <w:p w14:paraId="70C2EC6E" w14:textId="15F56C28" w:rsidR="001E1B11" w:rsidRPr="00C1691D" w:rsidRDefault="001E1B11" w:rsidP="4121A0F6">
      <w:pPr>
        <w:spacing w:after="0"/>
        <w:rPr>
          <w:rFonts w:ascii="Times New Roman" w:eastAsia="Helvetica Neue" w:hAnsi="Times New Roman" w:cs="Times New Roman"/>
        </w:rPr>
      </w:pPr>
    </w:p>
    <w:p w14:paraId="0B8C6B0E" w14:textId="3A335FBC" w:rsidR="001E1B11" w:rsidRPr="00C1691D" w:rsidRDefault="001E1B11" w:rsidP="4121A0F6">
      <w:pPr>
        <w:spacing w:after="0"/>
        <w:rPr>
          <w:rFonts w:ascii="Times New Roman" w:eastAsia="Helvetica Neue" w:hAnsi="Times New Roman" w:cs="Times New Roman"/>
        </w:rPr>
      </w:pPr>
    </w:p>
    <w:p w14:paraId="5EAEE345" w14:textId="38CBAF20" w:rsidR="001E1B11" w:rsidRPr="00C1691D" w:rsidRDefault="001E1B11" w:rsidP="4121A0F6">
      <w:pPr>
        <w:spacing w:after="0"/>
        <w:rPr>
          <w:rFonts w:ascii="Times New Roman" w:eastAsia="Helvetica Neue" w:hAnsi="Times New Roman" w:cs="Times New Roman"/>
        </w:rPr>
      </w:pPr>
    </w:p>
    <w:p w14:paraId="6AA0E6A4" w14:textId="5A871FE7" w:rsidR="001E1B11" w:rsidRPr="00C1691D" w:rsidRDefault="001E1B11" w:rsidP="4121A0F6">
      <w:pPr>
        <w:spacing w:after="0"/>
        <w:rPr>
          <w:rFonts w:ascii="Times New Roman" w:eastAsia="Helvetica Neue" w:hAnsi="Times New Roman" w:cs="Times New Roman"/>
        </w:rPr>
      </w:pPr>
    </w:p>
    <w:p w14:paraId="30EACF96" w14:textId="65013BA7" w:rsidR="001E1B11" w:rsidRPr="00C1691D" w:rsidRDefault="001E1B11" w:rsidP="4121A0F6">
      <w:pPr>
        <w:spacing w:after="0"/>
        <w:rPr>
          <w:rFonts w:ascii="Times New Roman" w:eastAsia="Helvetica Neue" w:hAnsi="Times New Roman" w:cs="Times New Roman"/>
        </w:rPr>
      </w:pPr>
    </w:p>
    <w:p w14:paraId="2A0A7D8E" w14:textId="08844639" w:rsidR="001E1B11" w:rsidRPr="00C1691D" w:rsidRDefault="001E1B11" w:rsidP="4121A0F6">
      <w:pPr>
        <w:spacing w:after="0"/>
        <w:rPr>
          <w:rFonts w:ascii="Times New Roman" w:eastAsia="Helvetica Neue" w:hAnsi="Times New Roman" w:cs="Times New Roman"/>
        </w:rPr>
      </w:pPr>
    </w:p>
    <w:p w14:paraId="693FF273" w14:textId="6766EBAD" w:rsidR="001E1B11" w:rsidRPr="00C1691D" w:rsidRDefault="001E1B11" w:rsidP="4121A0F6">
      <w:pPr>
        <w:spacing w:after="0"/>
        <w:rPr>
          <w:rFonts w:ascii="Times New Roman" w:eastAsia="Helvetica Neue" w:hAnsi="Times New Roman" w:cs="Times New Roman"/>
        </w:rPr>
      </w:pPr>
    </w:p>
    <w:p w14:paraId="41492D55" w14:textId="406F840D" w:rsidR="001E1B11" w:rsidRPr="00C1691D" w:rsidRDefault="001E1B11" w:rsidP="4121A0F6">
      <w:pPr>
        <w:spacing w:after="0"/>
        <w:rPr>
          <w:rFonts w:ascii="Times New Roman" w:eastAsia="Helvetica Neue" w:hAnsi="Times New Roman" w:cs="Times New Roman"/>
        </w:rPr>
      </w:pPr>
    </w:p>
    <w:p w14:paraId="5E33D8A1" w14:textId="67575A6F" w:rsidR="001E1B11" w:rsidRPr="00C1691D" w:rsidRDefault="001E1B11" w:rsidP="4121A0F6">
      <w:pPr>
        <w:spacing w:after="0"/>
        <w:rPr>
          <w:rFonts w:ascii="Times New Roman" w:eastAsia="Helvetica Neue" w:hAnsi="Times New Roman" w:cs="Times New Roman"/>
        </w:rPr>
      </w:pPr>
    </w:p>
    <w:p w14:paraId="29BCA0AD" w14:textId="6C1651D7" w:rsidR="001E1B11" w:rsidRPr="00C1691D" w:rsidRDefault="001E1B11" w:rsidP="4121A0F6">
      <w:pPr>
        <w:spacing w:after="0"/>
        <w:rPr>
          <w:rFonts w:ascii="Times New Roman" w:eastAsia="Helvetica Neue" w:hAnsi="Times New Roman" w:cs="Times New Roman"/>
        </w:rPr>
      </w:pPr>
    </w:p>
    <w:p w14:paraId="28DCD748" w14:textId="52B5FAE7" w:rsidR="001E1B11" w:rsidRPr="00C1691D" w:rsidRDefault="001E1B11" w:rsidP="4121A0F6">
      <w:pPr>
        <w:spacing w:after="0"/>
        <w:rPr>
          <w:rFonts w:ascii="Times New Roman" w:eastAsia="Helvetica Neue" w:hAnsi="Times New Roman" w:cs="Times New Roman"/>
        </w:rPr>
      </w:pPr>
    </w:p>
    <w:p w14:paraId="1F4CBE32" w14:textId="7D9C588C" w:rsidR="001E1B11" w:rsidRPr="00C1691D" w:rsidRDefault="001E1B11" w:rsidP="4121A0F6">
      <w:pPr>
        <w:spacing w:after="0"/>
        <w:rPr>
          <w:rFonts w:ascii="Times New Roman" w:eastAsia="Helvetica Neue" w:hAnsi="Times New Roman" w:cs="Times New Roman"/>
        </w:rPr>
      </w:pPr>
    </w:p>
    <w:p w14:paraId="1185C002" w14:textId="3E5FE0E7" w:rsidR="001E1B11" w:rsidRPr="00C1691D" w:rsidRDefault="001E1B11" w:rsidP="4121A0F6">
      <w:pPr>
        <w:spacing w:after="0"/>
        <w:rPr>
          <w:rFonts w:ascii="Times New Roman" w:eastAsia="Helvetica Neue" w:hAnsi="Times New Roman" w:cs="Times New Roman"/>
        </w:rPr>
      </w:pPr>
    </w:p>
    <w:p w14:paraId="37A56C72" w14:textId="77777777" w:rsidR="0007531C" w:rsidRPr="00C1691D" w:rsidRDefault="0007531C" w:rsidP="0007531C">
      <w:pPr>
        <w:pStyle w:val="ListParagraph"/>
        <w:spacing w:after="0"/>
        <w:rPr>
          <w:rFonts w:ascii="Times New Roman" w:eastAsia="Helvetica Neue" w:hAnsi="Times New Roman" w:cs="Times New Roman"/>
        </w:rPr>
      </w:pPr>
    </w:p>
    <w:p w14:paraId="7576DAE0" w14:textId="77777777" w:rsidR="002A38C2" w:rsidRPr="00C1691D" w:rsidRDefault="002A38C2" w:rsidP="002A38C2">
      <w:pPr>
        <w:spacing w:after="0"/>
        <w:rPr>
          <w:rFonts w:ascii="Times New Roman" w:eastAsia="Helvetica Neue" w:hAnsi="Times New Roman" w:cs="Times New Roman"/>
        </w:rPr>
      </w:pPr>
    </w:p>
    <w:p w14:paraId="0158B33A" w14:textId="77777777" w:rsidR="002A38C2" w:rsidRPr="00C1691D" w:rsidRDefault="002A38C2" w:rsidP="002A38C2">
      <w:pPr>
        <w:spacing w:after="0"/>
        <w:rPr>
          <w:rFonts w:ascii="Times New Roman" w:eastAsia="Helvetica Neue" w:hAnsi="Times New Roman" w:cs="Times New Roman"/>
        </w:rPr>
      </w:pPr>
    </w:p>
    <w:p w14:paraId="753ECE0A" w14:textId="6BB7B2F1" w:rsidR="001E1B11" w:rsidRPr="00C1691D" w:rsidRDefault="0007531C" w:rsidP="002A38C2">
      <w:pPr>
        <w:spacing w:after="0"/>
        <w:rPr>
          <w:rFonts w:ascii="Times New Roman" w:eastAsia="Helvetica Neue" w:hAnsi="Times New Roman" w:cs="Times New Roman"/>
        </w:rPr>
      </w:pPr>
      <w:r w:rsidRPr="00C1691D">
        <w:rPr>
          <w:rFonts w:ascii="Times New Roman" w:eastAsia="Helvetica Neue" w:hAnsi="Times New Roman" w:cs="Times New Roman"/>
          <w:b/>
          <w:bCs/>
        </w:rPr>
        <w:t>Introduction</w:t>
      </w:r>
      <w:r w:rsidR="00000000" w:rsidRPr="00C1691D">
        <w:rPr>
          <w:rFonts w:ascii="Times New Roman" w:hAnsi="Times New Roman" w:cs="Times New Roman"/>
          <w:b/>
          <w:bCs/>
        </w:rPr>
        <w:br/>
      </w:r>
      <w:r w:rsidR="5BA3D4BB" w:rsidRPr="00C1691D">
        <w:rPr>
          <w:rFonts w:ascii="Times New Roman" w:eastAsia="Helvetica Neue" w:hAnsi="Times New Roman" w:cs="Times New Roman"/>
        </w:rPr>
        <w:t xml:space="preserve"> </w:t>
      </w:r>
      <w:r w:rsidR="00000000" w:rsidRPr="00C1691D">
        <w:rPr>
          <w:rFonts w:ascii="Times New Roman" w:hAnsi="Times New Roman" w:cs="Times New Roman"/>
        </w:rPr>
        <w:br/>
      </w:r>
      <w:r w:rsidR="5BA3D4BB" w:rsidRPr="00C1691D">
        <w:rPr>
          <w:rFonts w:ascii="Times New Roman" w:eastAsia="Helvetica Neue" w:hAnsi="Times New Roman" w:cs="Times New Roman"/>
        </w:rPr>
        <w:t>Digital technologies have completely transformed marketing strategy by altering how businesses assess performance, segment markets, communicate, and create value. While social media platforms facilitate two-way, real-time engagement, user-generated content, influencer marketing, and community building at scale, data analytics—backed by CRM systems, cookies and tracking pixels, mobile identifiers, and artificial intelligence (AI)—allows businesses to continuously optimise campaigns and gain a detailed understanding of consumer behaviour. This assignment examines how, in the digital age, these tools have revolutionised mass marketing and expedited the transition to personalised marketing. The study concludes that personalisation through targeted messaging, dynamic content, and recommendation systems increases relevance, conversion, and customer lifetime value through a qualitative literature review and theory-driven analysis. However, it presents a number of difficulties, including algorithmic bias, privacy concerns, regulatory compliance, threats to brand safety, and consumer opposition to perceived surveillance. The results show that effective marketers in the digital age use omnichannel tactics, use first-party data, make investments in analytics tools, and foster trust through open data policies. Examples of businesses that have moved from broadcast-style mass marketing to data-driven segmentation and personalised experiences while retaining consistent brand positioning include Amazon, Netflix, Nike, Starbucks, and Coca-Cola. The study comes to the conclusion that measuring systems that capture both short-term performance and long-term brand equity, ethical data governance, and innovative brand storytelling are the best ways to balance personalisation.</w:t>
      </w:r>
      <w:r w:rsidR="00000000" w:rsidRPr="00C1691D">
        <w:rPr>
          <w:rFonts w:ascii="Times New Roman" w:hAnsi="Times New Roman" w:cs="Times New Roman"/>
        </w:rPr>
        <w:br/>
      </w:r>
      <w:r w:rsidR="5BA3D4BB" w:rsidRPr="00C1691D">
        <w:rPr>
          <w:rFonts w:ascii="Times New Roman" w:eastAsia="Helvetica Neue" w:hAnsi="Times New Roman" w:cs="Times New Roman"/>
        </w:rPr>
        <w:t xml:space="preserve"> </w:t>
      </w:r>
      <w:r w:rsidR="00000000" w:rsidRPr="00C1691D">
        <w:rPr>
          <w:rFonts w:ascii="Times New Roman" w:hAnsi="Times New Roman" w:cs="Times New Roman"/>
        </w:rPr>
        <w:br/>
      </w:r>
      <w:r w:rsidR="5BA3D4BB" w:rsidRPr="00C1691D">
        <w:rPr>
          <w:rFonts w:ascii="Times New Roman" w:eastAsia="Helvetica Neue" w:hAnsi="Times New Roman" w:cs="Times New Roman"/>
        </w:rPr>
        <w:t>Keywords: CRM, omnichannel, AI, digital marketing, social media, data analytics, customisation, mass marketing, and customer lifetime value</w:t>
      </w:r>
    </w:p>
    <w:p w14:paraId="5E5787A5" w14:textId="0D7A09BA" w:rsidR="001E1B11" w:rsidRPr="00C1691D" w:rsidRDefault="001E1B11">
      <w:pPr>
        <w:rPr>
          <w:rFonts w:ascii="Times New Roman" w:hAnsi="Times New Roman" w:cs="Times New Roman"/>
        </w:rPr>
      </w:pPr>
    </w:p>
    <w:p w14:paraId="0C7BE795" w14:textId="105D7A5B" w:rsidR="3B73DDC7" w:rsidRPr="00C1691D" w:rsidRDefault="3B73DDC7" w:rsidP="4121A0F6">
      <w:pPr>
        <w:spacing w:after="0"/>
        <w:rPr>
          <w:rFonts w:ascii="Times New Roman" w:hAnsi="Times New Roman" w:cs="Times New Roman"/>
        </w:rPr>
      </w:pPr>
      <w:r w:rsidRPr="00C1691D">
        <w:rPr>
          <w:rFonts w:ascii="Times New Roman" w:eastAsia="Helvetica Neue" w:hAnsi="Times New Roman" w:cs="Times New Roman"/>
          <w:b/>
          <w:bCs/>
        </w:rPr>
        <w:t>1. Overview</w:t>
      </w:r>
      <w:r w:rsidRPr="00C1691D">
        <w:rPr>
          <w:rFonts w:ascii="Times New Roman" w:hAnsi="Times New Roman" w:cs="Times New Roman"/>
          <w:b/>
          <w:bCs/>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 prevailing communication technologies of the time have historically influenced marketing. Mass marketing, in which businesses distributed standardised messages to large audiences with little feedback and rather slow measurement cycles, was made possible by the growth of television, radio, print, and outdoor advertising in the twentieth century. This paradigm worked well in industrial production economies, as businesses used persuasive messaging to increase demand, scale, and brand awareness to compete. There was market segmentation, but it was usually focused on broad demographic groups, and marketers frequently depended on time-lagged sales data, panels, and periodic surveys (Kotler &amp; Keller, 2016).</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These presumptions have changed in the digital age. Interactive, data-rich, and highly measurable marketing environments have been made possible by the internet, smartphones, social media, and advanced analytics. Nowadays, consumers come into contact with companies through a variety of digital channels, including social media, search engines, streaming services, e-commerce websites, email, apps, and messaging platforms. Clicks, views, time spent, transactions, locations, and interaction are all continuous data trails produced by these channels that may be examined to determine preferences and forecast behaviour. As a result, "listen, learn, target, and optimise" has replaced "broadcast and persuade" in digital marketing (Chaffey &amp; Ellis-Chadwick, 2019).</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This transition revolves around two technologies. First, social media has transformed marketing from one-way communication to two-way engagement by allowing customers to share brand-related content, publicly react, and influence one another through influencer networks, reviews, and comments (Kaplan &amp; Haenlein, 2010). Second, businesses may segment audiences at the micro level and send tailored messages in real time thanks to data analytics, which includes web analytics, customer data platforms (CDPs), machine learning, and marketing automation. Customers' expectations for personalisation are growing, but it also creates conflict regarding privacy, data governance, and trust, especially as laws like the California Consumer Privacy Act (CCPA) and the EU General Data Protection Regulation (GDPR) restrict certain tracking practices and increase compliance requirements.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How have digital technologies, like social media and data analytics, changed conventional marketing strategies? is the topic this project attempts to answer. In particular, it examines how businesses have effectively transitioned from bulk marketing to personalised marketing. In addition to outlining tools, the emphasis is on assessing how these technologies affect fundamental marketing choices, such as segmentation, targeting, positioning, brand management, customer relationship management, and marketing performance measurement.</w:t>
      </w:r>
    </w:p>
    <w:p w14:paraId="69BABF81" w14:textId="5B7C96C1" w:rsidR="4121A0F6" w:rsidRPr="00C1691D" w:rsidRDefault="4121A0F6" w:rsidP="4121A0F6">
      <w:pPr>
        <w:spacing w:after="0"/>
        <w:rPr>
          <w:rFonts w:ascii="Times New Roman" w:eastAsia="Helvetica Neue" w:hAnsi="Times New Roman" w:cs="Times New Roman"/>
        </w:rPr>
      </w:pPr>
    </w:p>
    <w:p w14:paraId="7ABA3B99" w14:textId="7E69C82F" w:rsidR="488C030B" w:rsidRPr="00C1691D" w:rsidRDefault="488C030B" w:rsidP="4121A0F6">
      <w:pPr>
        <w:spacing w:after="0"/>
        <w:rPr>
          <w:rFonts w:ascii="Times New Roman" w:hAnsi="Times New Roman" w:cs="Times New Roman"/>
        </w:rPr>
      </w:pPr>
      <w:r w:rsidRPr="00C1691D">
        <w:rPr>
          <w:rFonts w:ascii="Times New Roman" w:eastAsia="Helvetica Neue" w:hAnsi="Times New Roman" w:cs="Times New Roman"/>
        </w:rPr>
        <w:t>1.1 Goals and Objectives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Goal: To examine how, in the digital age, social media and data analytics have accelerated the transition from mass to personalised marketing and changed conventional marketing tactics.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Goals:</w:t>
      </w:r>
      <w:r w:rsidRPr="00C1691D">
        <w:rPr>
          <w:rFonts w:ascii="Times New Roman" w:hAnsi="Times New Roman" w:cs="Times New Roman"/>
        </w:rPr>
        <w:br/>
      </w:r>
      <w:r w:rsidRPr="00C1691D">
        <w:rPr>
          <w:rFonts w:ascii="Times New Roman" w:eastAsia="Helvetica Neue" w:hAnsi="Times New Roman" w:cs="Times New Roman"/>
        </w:rPr>
        <w:t xml:space="preserve"> 1. Describe the strategic reasoning behind traditional mass marketing. 2. Examine theories and models that explain the evolution of digital marketing, such as customer equity, relationship marketing, and the move to data-driven segmentation. 3. Examine how social media affects value co-creation, brand communication, and customer behaviour. 4. Examine how performance optimisation and personalisation are made possible by data analytics, and note any restrictions and dangers. 5. Give actual instances of businesses that have effectively made the shift to individualised, digital-first marketing. 6. Make suggestions and implications for marketers operating in a digital environment with little privacy.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1.2 The paper's structure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 literature review and theoretical underpinnings are presented in Section 2. Methodology is explained in Section 3. Results on the evolution of marketing strategy and the move toward personalisation are presented in Section 4, along with examples. Benefits, trade-offs, and future orientations are critically discussed in Section 5. Section 6 comes to an end. Appendices and references are listed below.</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 Review of Literature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2.1 Mass Marketing and Conventional Marketing Strategy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Standardised goods and messaging disseminated through widely distributed media are the foundation of mass marketing. The strategy focus is on economies of scale, share of voice, and brand development. The 4Ps (product, pricing, place, and promotion), segmentation, targeting, and positioning (STP) and other traditional marketing management frameworks were frequently applied, employing broad segments and comparatively steady campaigns (Kotler &amp; Keller, 2016). Estimated reach and frequency were part of media purchase, while econometric modelling, brand tracking, and delayed sales data were used to measure effectiveness.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 ability to develop common cultural meanings around products and maintain brand consistency are two of mass marketing's capabilities. Additionally, customers are considered more as recipients of messages than as active participants.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22 The Transition to Two-Way Communication in Digital Marketing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Interactivity, low marginal distribution costs, network effects, and quick measurement feedback loops are some structural differences between marketing and traditional marketing (Chaffey &amp; Ellis-Chadwick, 2019). By allowing users to produce, remix, and distribute brand-related content, social media accelerates these disparities and can either strengthen or weaken brand equity.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According to Kaplan and Enlein (2010), social media is a collection of Web 2.0-based web applications that allow user-generated content. This causes marketers to switch from regulated brand messaging to participatory brand narratives, where social listening, influencer networks, and community management determine reputational outcomes.</w:t>
      </w:r>
    </w:p>
    <w:p w14:paraId="79ADED80" w14:textId="736071F1" w:rsidR="4121A0F6" w:rsidRPr="00C1691D" w:rsidRDefault="4121A0F6" w:rsidP="4121A0F6">
      <w:pPr>
        <w:spacing w:after="0"/>
        <w:rPr>
          <w:rFonts w:ascii="Times New Roman" w:eastAsia="Helvetica Neue" w:hAnsi="Times New Roman" w:cs="Times New Roman"/>
        </w:rPr>
      </w:pPr>
    </w:p>
    <w:p w14:paraId="0050BE7A" w14:textId="6768C027" w:rsidR="6C35231E" w:rsidRPr="00C1691D" w:rsidRDefault="6C35231E" w:rsidP="4121A0F6">
      <w:pPr>
        <w:spacing w:after="0"/>
        <w:rPr>
          <w:rFonts w:ascii="Times New Roman" w:hAnsi="Times New Roman" w:cs="Times New Roman"/>
        </w:rPr>
      </w:pPr>
      <w:r w:rsidRPr="00C1691D">
        <w:rPr>
          <w:rFonts w:ascii="Times New Roman" w:eastAsia="Helvetica Neue" w:hAnsi="Times New Roman" w:cs="Times New Roman"/>
        </w:rPr>
        <w:t>2.3 Customer Lifetime Value, CRM, and Relationship Marketing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CRM and relationship marketing are closely related to the trend toward personalisation. Relationship marketing is more concerned with attracting, nurturing, and keeping clients than it is with making sales. By recording client histories, preferences, and interaction data, data-driven CRM systems facilitate personalisation and allow for targeted offers and retention tactics (Payne &amp; Frow, 2005).</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Perspectives on customer lifetime value (CLV) and customer equity contend that long-term value generation, as opposed to immediate campaign results, should be used to assess marketing efficacy. CLV modelling is made easier by digital data, which enables businesses to distribute marketing expenditures according to expected value.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2.4 Theoretical Reasons for the Transition from Mass to Micro Segmentation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 greater capacity to identify and reach people or micro-segments is the driving force behind the shift to personalised marketing. Surveys and demographic proxies were used in traditional segmentation. By providing behavioural and contextual data (such as search intent, browsing, purchase history, device type, and geolocation), digital platforms allow for segmentation based on real activities rather than presumptive preferences.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From the standpoint of strategy, this can be clarified by: • Market orientation: businesses generate superior value by comprehending and meeting client needs more quickly than rivals. Sensing capabilities are enhanced by digital data. • Resource-based view (RBV): marketing technology stacks, analytics expertise, and data assets become valuable resources that are hard to replicate, giving businesses a competitive edge. • Service-dominant reasoning: value is co-created with clients; social media engagement and community involvement are included in this process.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 xml:space="preserve">### 2.5 The Strategic Effects of </w:t>
      </w:r>
      <w:proofErr w:type="gramStart"/>
      <w:r w:rsidRPr="00C1691D">
        <w:rPr>
          <w:rFonts w:ascii="Times New Roman" w:eastAsia="Helvetica Neue" w:hAnsi="Times New Roman" w:cs="Times New Roman"/>
        </w:rPr>
        <w:t>Social Media</w:t>
      </w:r>
      <w:proofErr w:type="gramEnd"/>
      <w:r w:rsidRPr="00C1691D">
        <w:rPr>
          <w:rFonts w:ascii="Times New Roman" w:eastAsia="Helvetica Neue" w:hAnsi="Times New Roman" w:cs="Times New Roman"/>
        </w:rPr>
        <w:t xml:space="preserve"> on Marketing There are at least five ways that social media changes marketing: 1. Engagement and community building: Instead of launching sporadic campaigns, marketers foster communities and continuous dialogues. 2. Electronic word-of-mouth (eWOM): peer sharing and customer reviews have a significant impact on choices, giving customers more control. 3. Influencer marketing: third parties serve as intermediaries for credibility; in some markets, influence can surpass brand advertisements. 4. Real-time marketing: quick reactions to events and trends can boost relevance but put brand safety at risk. 5. Social listening and insight generation: businesses keep an eye on customer sentiment and feedback to modify messages and offerings.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These factors raise reputational risk and diminish administrative control, necessitating the development of new skills in community management, content moderation, and crisis communication.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2.6 Marketing Automation and Data Analytics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With analytics, marketers can: • monitor customer journeys through various touchpoints, • Use A/B testing to test creativity and offers. • maximise audience targeting and bidding in real time, and</w:t>
      </w:r>
      <w:r w:rsidRPr="00C1691D">
        <w:rPr>
          <w:rFonts w:ascii="Times New Roman" w:hAnsi="Times New Roman" w:cs="Times New Roman"/>
        </w:rPr>
        <w:br/>
      </w:r>
      <w:r w:rsidRPr="00C1691D">
        <w:rPr>
          <w:rFonts w:ascii="Times New Roman" w:eastAsia="Helvetica Neue" w:hAnsi="Times New Roman" w:cs="Times New Roman"/>
        </w:rPr>
        <w:t xml:space="preserve"> • Conversion rates across channels.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Personalisation is operationalised at scale with marketing automation solutions, such as email automation, push notifications, and retargeting workflows. The most advanced type of personalisation, where content or product selection is dynamically customised, is AI-driven recommendation engines (e.g., in e-commerce and streaming).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However, there are strategic dangers associated with analytics-based marketing, such as algorithmic bias, over-optimisation for short-term conversions, and loss of brand individuality if creativity becomes solely data-driven. Additionally, walled-garden platforms and privacy regulations (cookie limits, opt-outs) are increasingly limiting measurement.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2.7 Customisation: Ideas, Structures, and Results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Personalised advertising can include: • Targeting at the segment level (wide groups) • Rule-based personalisation (behaviour-based if-then reasoning) • Predictive personalisation (predictions from machine learning) • Contextual personalisation in real time (location, time, device, intent)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Higher relevance, better customer happiness, higher conversion rates, and greater retention are among the benefits that are commonly mentioned. But when personalisation is seen as intrusive (a "creepiness factor"), it can backfire and cause mistrust and avoidance.</w:t>
      </w:r>
    </w:p>
    <w:p w14:paraId="48E6782A" w14:textId="4611C777" w:rsidR="4121A0F6" w:rsidRPr="00C1691D" w:rsidRDefault="4121A0F6" w:rsidP="4121A0F6">
      <w:pPr>
        <w:spacing w:after="0"/>
        <w:rPr>
          <w:rFonts w:ascii="Times New Roman" w:eastAsia="Helvetica Neue" w:hAnsi="Times New Roman" w:cs="Times New Roman"/>
        </w:rPr>
      </w:pPr>
    </w:p>
    <w:p w14:paraId="2CE002AA" w14:textId="1947EBC4" w:rsidR="6F514B79" w:rsidRPr="00C1691D" w:rsidRDefault="6F514B79" w:rsidP="4121A0F6">
      <w:pPr>
        <w:spacing w:after="0"/>
        <w:rPr>
          <w:rFonts w:ascii="Times New Roman" w:hAnsi="Times New Roman" w:cs="Times New Roman"/>
        </w:rPr>
      </w:pPr>
      <w:r w:rsidRPr="00C1691D">
        <w:rPr>
          <w:rFonts w:ascii="Times New Roman" w:eastAsia="Helvetica Neue" w:hAnsi="Times New Roman" w:cs="Times New Roman"/>
        </w:rPr>
        <w:t>2.8 Regulation, Privacy, and Ethics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Ethical and legal issues are crucial as personalisation relies on the collection and processing of personal data. The GDPR and related rules place a strong emphasis on user rights, data minimisation, openness, and legal justification for processing. These regulations encourage marketers to use privacy-by-design, consent management, and first-party data techniques. Customers may divulge information when they see its obvious worth and trust that the company will safeguard it, making trust a strategic advantage.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2.9 Literature Synopsis and Determined Gap</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According to the literature, digital technologies enable personalisation at scale by transforming marketing from one-way broadcast to interactive, data-driven relationship management. Execution—integrating data across silos, matching personalisation with brand strategy, and striking a balance between performance marketing and long-term brand building under privacy constraints—is where many organisations fall short.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b/>
          <w:bCs/>
        </w:rPr>
        <w:t>3. Techniques</w:t>
      </w:r>
      <w:r w:rsidRPr="00C1691D">
        <w:rPr>
          <w:rFonts w:ascii="Times New Roman" w:hAnsi="Times New Roman" w:cs="Times New Roman"/>
          <w:b/>
          <w:bCs/>
        </w:rPr>
        <w:br/>
      </w:r>
      <w:r w:rsidRPr="00C1691D">
        <w:rPr>
          <w:rFonts w:ascii="Times New Roman" w:eastAsia="Helvetica Neue" w:hAnsi="Times New Roman" w:cs="Times New Roman"/>
          <w:b/>
          <w:bCs/>
        </w:rPr>
        <w:t xml:space="preserve"> </w:t>
      </w:r>
      <w:r w:rsidRPr="00C1691D">
        <w:rPr>
          <w:rFonts w:ascii="Times New Roman" w:hAnsi="Times New Roman" w:cs="Times New Roman"/>
          <w:b/>
          <w:bCs/>
        </w:rPr>
        <w:br/>
      </w:r>
      <w:r w:rsidRPr="00C1691D">
        <w:rPr>
          <w:rFonts w:ascii="Times New Roman" w:eastAsia="Helvetica Neue" w:hAnsi="Times New Roman" w:cs="Times New Roman"/>
        </w:rPr>
        <w:t>3.1 Design of Research</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This assignment employs a methodology based on qualitative literature that combines: • a narrative analysis of scholarly and professional literature on the change of digital marketing, and • A comparison of a few chosen business cases to show how to adjust in the actual world.</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3.2 Choosing Business Examples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Businesses were chosen based on their proven digital marketing skills and customisation strategies across several industries: • Amazon (recommendations and personalisation for online shopping) • Netflix (analytics-driven product decisions and personalised content) • Starbucks (personalised offers and first-party data based on loyalty) • Nike (community, applications, and brand experience personalisation) • Coca-Cola (data-driven ads and social media interaction)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Instead of being used as whole case studies, examples are presented as illustrations. Credible sources, including annual reports, respectable business periodicals, and, when available, peer-reviewed analyses, serve as the foundation for the evidence.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3.3 Framework for Analysis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Five dimensions are used in the analysis to assess transformation: 1. Targeting and segmentation (from general demographics to individuals and micro-segments) 2. The model of communication (one-way promotion to two-way interaction) 3. Channel strategy (from broadcast to omnichannel to single-channel) 4. Measurement and optimisation (from real-time analytics and experimentation to periodic measurement) 5. Ethics and governance (confidentiality, openness, and trust)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3.4 Restrictions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Due to its reliance on secondary sources, this study might not include proprietary internal procedures. Business narratives may highlight achievements while downplaying setbacks. Furthermore, "success" is multifaceted and not exclusively attributed to marketing technology (revenue, engagement, brand equity, retention).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b/>
          <w:bCs/>
        </w:rPr>
        <w:t>4. Results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4.1 The Marketing Mix Has Changed Due to Digital Technologies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Finding 1: The management of all four components of the marketing mix (4Ps) has been altered by digital technologies. • Promotion: always-on content, social media interaction, influencer collaborations, and paid digital targeting replaced broadcast advertising. • Place (distribution): more and more digital via platform markets, applications, and e-commerce. • Price: Because of real-time data and testing, dynamic pricing and tailored offers are more prevalent. • Product: Digital feedback loops have an impact on service features, updates, and product design (particularly in software and subscription models).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Due to this reconfiguration, marketing is now closely associated with customer experience, data systems, and product creation rather than just a downstream communication activity.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4.2 Social Media Has Transferred Power to Communities and Customers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Finding 2: Relationship and reputation management replaces message control in marketing thanks to social media.</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Conventional mass marketing is predicated on the company controlling the media and the message. Public input, eWOM, and quick changes in reputation are all introduced by social media. Teams in charge of marketing need to practise the following: • Social listening • Quick reaction and integration of customer service, and</w:t>
      </w:r>
      <w:r w:rsidRPr="00C1691D">
        <w:rPr>
          <w:rFonts w:ascii="Times New Roman" w:hAnsi="Times New Roman" w:cs="Times New Roman"/>
        </w:rPr>
        <w:br/>
      </w:r>
      <w:r w:rsidRPr="00C1691D">
        <w:rPr>
          <w:rFonts w:ascii="Times New Roman" w:eastAsia="Helvetica Neue" w:hAnsi="Times New Roman" w:cs="Times New Roman"/>
        </w:rPr>
        <w:t xml:space="preserve"> • a unified brand voice among dispersed discussions.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Through UGC marketing, brands are managing communities and working with customers more and more. This is consistent with the notion of service dominance: value is not supplied unilaterally but rather co-created with engaged customers.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4.3 Data Analytics Facilitates Large-Scale Micro-Segmentation and Customisation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Finding 3: The transition from mass to personalised marketing is largely made possible by data analytics.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Segmentation is transformed by analytics from general hypotheses to behaviour-driven insights. Tools enable marketers to: • Determine the target audiences, • forecast attrition and focus on retention initiatives,</w:t>
      </w:r>
      <w:r w:rsidRPr="00C1691D">
        <w:rPr>
          <w:rFonts w:ascii="Times New Roman" w:hAnsi="Times New Roman" w:cs="Times New Roman"/>
        </w:rPr>
        <w:br/>
      </w:r>
      <w:r w:rsidRPr="00C1691D">
        <w:rPr>
          <w:rFonts w:ascii="Times New Roman" w:eastAsia="Helvetica Neue" w:hAnsi="Times New Roman" w:cs="Times New Roman"/>
        </w:rPr>
        <w:t xml:space="preserve"> • Customise content and suggestions, and</w:t>
      </w:r>
      <w:r w:rsidRPr="00C1691D">
        <w:rPr>
          <w:rFonts w:ascii="Times New Roman" w:hAnsi="Times New Roman" w:cs="Times New Roman"/>
        </w:rPr>
        <w:br/>
      </w:r>
      <w:r w:rsidRPr="00C1691D">
        <w:rPr>
          <w:rFonts w:ascii="Times New Roman" w:eastAsia="Helvetica Neue" w:hAnsi="Times New Roman" w:cs="Times New Roman"/>
        </w:rPr>
        <w:t xml:space="preserve"> • Compared to traditional media, campaign outcomes can be more accurately attributed.</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However, governance, integration, and data quality all affect how effective personalisation is. Businesses that have disparate databases for social media, retail, and e-commerce find it difficult to provide consistent personalisation.</w:t>
      </w:r>
    </w:p>
    <w:p w14:paraId="4189E7C6" w14:textId="02E98586" w:rsidR="062C1331" w:rsidRPr="00C1691D" w:rsidRDefault="062C1331" w:rsidP="4121A0F6">
      <w:pPr>
        <w:spacing w:after="0"/>
        <w:rPr>
          <w:rFonts w:ascii="Times New Roman" w:hAnsi="Times New Roman" w:cs="Times New Roman"/>
        </w:rPr>
      </w:pPr>
      <w:r w:rsidRPr="00C1691D">
        <w:rPr>
          <w:rFonts w:ascii="Times New Roman" w:eastAsia="Helvetica Neue" w:hAnsi="Times New Roman" w:cs="Times New Roman"/>
        </w:rPr>
        <w:t>4.4 The Transition from Mass Marketing to Personalisation Modifies Marketing Decision-Making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Finding 4: Continuous optimisation and experimentation are becoming more and more important components of marketing strategy.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Digital marketers test and refine big campaigns rather than planning them months in advance. Faster learning is made possible by controlled experimentation, multivariate testing, and A/B testing. Spend is diverted to high-performing creatives and audiences, which can increase efficiency. However, if businesses put instant conversion metrics ahead of long-term equity, this can also result in short-termism.</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4.5 First-Party Data and Omnichannel Integration Are Needed for Successful Adaptation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Finding 5: The most effective personalised marketing systems incorporate a variety of channels and depend more and more on first-party data.</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Since third-party tracking is restricted by privacy laws, businesses invest in: • Loyalty initiatives, memberships, apps, and other authenticated experiences</w:t>
      </w:r>
      <w:r w:rsidRPr="00C1691D">
        <w:rPr>
          <w:rFonts w:ascii="Times New Roman" w:hAnsi="Times New Roman" w:cs="Times New Roman"/>
        </w:rPr>
        <w:br/>
      </w:r>
      <w:r w:rsidRPr="00C1691D">
        <w:rPr>
          <w:rFonts w:ascii="Times New Roman" w:eastAsia="Helvetica Neue" w:hAnsi="Times New Roman" w:cs="Times New Roman"/>
        </w:rPr>
        <w:t xml:space="preserve"> • Customer data platforms for data unification.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Customers share information when they see benefits (relevant offers, convenience, rewards), making trust, transparency, and value exchange crucial.</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 4.6 Business Case Studies of Effective Adaptation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4.6.1 Amazon: Personalised Shopping and Recommendation Systems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Many people point to Amazon as a pioneer in personalisation. Data-driven suggestions (such as "customers also bought", personalised homepages, and customised emails) that boost conversion and basket size are the foundation of its marketing and merchandising. Amazon serves as an example of how customised product discovery may take the place of mass promotion. The RBV argument is demonstrated by the company's success: data, analytics capabilities, and platform infrastructure become strategic resources that are difficult to replicate.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4.6.2 Netflix: Content Customisation and Client Retention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Netflix employs analytics to tailor content suggestions and even alter the way content is shown (e.g., artwork variations). This improves engagement and retention by changing marketing from broad advertising of a few "hit" shows to individualised discovery for every user. Netflix is another example of how marketing and product are related; the recommendation engine and user experience are integrated marketing channels.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4.6.3 Starbucks: Customised Offers, Mobile App, and Loyalty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Starbucks has effectively developed first-party data through its loyalty programme and app. Starbucks may send tailored offers and prompts that boost average transaction size and visit frequency by using location-based information and purchase histories. This model demonstrates how CRM and customer lifetime value are related to personalisation: marketing expenditures are distributed to upsell and retention according to anticipated behaviour.</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4.6.4 Nike: Community, Digital Ecosystem, and Customised Experience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Nike has made investments in digital communities and apps (training, running, membership). Personalised product recommendations, goal-orientated information, and deeper involvement beyond transactions are made possible by this. Nike is an example of how personalisation may be used to promote a brand: data-driven experiences, as opposed to just discounts, support a premium brand position.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4.6.5 Coca-Cola: Data-driven campaigns and social media interaction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In the past, Coca-Cola's marketing strategy focused on brand narrative in the media. Coca-Cola has made use of social interaction and advertising that encourages sharing and involvement in the digital age. Coca-Cola demonstrates how social media moves marketing toward interactive experiences and localised, data-driven content strategies, even though personalisation is less direct than for subscription or e-commerce businesses.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b/>
          <w:bCs/>
        </w:rPr>
        <w:t>5. Conversation</w:t>
      </w:r>
      <w:r w:rsidRPr="00C1691D">
        <w:rPr>
          <w:rFonts w:ascii="Times New Roman" w:hAnsi="Times New Roman" w:cs="Times New Roman"/>
          <w:b/>
          <w:bCs/>
        </w:rPr>
        <w:br/>
      </w:r>
      <w:r w:rsidRPr="00C1691D">
        <w:rPr>
          <w:rFonts w:ascii="Times New Roman" w:eastAsia="Helvetica Neue" w:hAnsi="Times New Roman" w:cs="Times New Roman"/>
          <w:b/>
          <w:bCs/>
        </w:rPr>
        <w:t xml:space="preserve"> </w:t>
      </w:r>
      <w:r w:rsidRPr="00C1691D">
        <w:rPr>
          <w:rFonts w:ascii="Times New Roman" w:hAnsi="Times New Roman" w:cs="Times New Roman"/>
          <w:b/>
          <w:bCs/>
        </w:rPr>
        <w:br/>
      </w:r>
      <w:r w:rsidRPr="00C1691D">
        <w:rPr>
          <w:rFonts w:ascii="Times New Roman" w:eastAsia="Helvetica Neue" w:hAnsi="Times New Roman" w:cs="Times New Roman"/>
        </w:rPr>
        <w:t>5.1 The Significant Shift from Broadcasting to Journey Orchestration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The main change is that instead of using campaign broadcasting, marketing now functions as journey orchestration. Analytics offers feedback loops, social media and digital channels generate ongoing touchpoints, and personalisation customises messages and experiences. As a result, the marketer's job now involves a blend of creativity, data fluency, and systems thinking rather than just creative communication.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5.2 Personalisation's Strategic Advantages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Customised advertising can enhance: • Relevance (better message—needs fit) • Effectiveness (fewer wasted impressions) • Retention and conversion (improved relationship management and targeting) • Customer experience (convenience and easy finding)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Personalisation can also help localisation in multinational corporations: digital systems can modify messaging according to local behaviour, language, and culture while preserving consistent brand foundations.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5.3 Risks and Trade-Offs: Brand Dilution, Privacy, and Trust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Major risks are introduced by personalisation: • Privacy and compliance: infractions may result in fines and harm to one's reputation. • Customer backlash: excessively invasive targeting might erode confidence. • Algorithmic bias: groups may be excluded or stereotyped by data-driven systems. • Brand dilution: too much microtargeting can break apart a brand's identity and cause disparate audiences to perceive conflicting messages. • Short-termism: companies may be pressured by performance dashboards to optimise for clicks rather than brand equity.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As a result, the strategic problem is governance: brand consistency, privacy-by-design, and ethical norms must direct personalisation.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5.4 Customisation in a Post-Cookie World: First-Party Data's Ascent</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As platform monitoring gets more restricted and third-party cookies decrease, businesses need to: • Systems of membership and loyalty, • exchanges of content value, and</w:t>
      </w:r>
      <w:r w:rsidRPr="00C1691D">
        <w:rPr>
          <w:rFonts w:ascii="Times New Roman" w:hAnsi="Times New Roman" w:cs="Times New Roman"/>
        </w:rPr>
        <w:br/>
      </w:r>
      <w:r w:rsidRPr="00C1691D">
        <w:rPr>
          <w:rFonts w:ascii="Times New Roman" w:eastAsia="Helvetica Neue" w:hAnsi="Times New Roman" w:cs="Times New Roman"/>
        </w:rPr>
        <w:t xml:space="preserve"> • collaborations that enable targeting that respects privacy.</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Trust and customer connections become key competitive advantages as a result of this change. Additionally, it widens the divide between less developed companies who mostly rely on third-party targeting and digitally sophisticated companies with robust first-party data.</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5.5 Suggestions</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According to the report, businesses looking to adapt should: 1. Use CRM/CDPs and robust data governance to create a single customer perspective. 2. Create omnichannel customisation using uniform brand guidelines for all touchpoints. 3. Strike a balance between long-term brand-building metrics and performance marketing. 4. Invest in cross-functional teams that integrate IT, marketing, analytics, and legal compliance. 5. Use privacy-by-design and be open and honest about how you use data.</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b/>
          <w:bCs/>
        </w:rPr>
        <w:t>6. Conclusion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Traditional marketing strategy has been revolutionised by digital technologies, especially social media and data analytics, which have made it more participatory, quantifiable, and personalised. Social media moves marketing away from one-way communication and toward community management, interaction, and reputation dynamics influenced by influencers and eWOM. The strategic shift from mass marketing to personalised marketing is accelerated by data analytics, which makes micro-segmentation, personalisation, and ongoing optimisation possible.</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According to the analysis, personalisation can greatly enhance marketing effectiveness and consumer outcomes by boosting relevance and promoting retention. However, it also raises issues with privacy, trust, governance, and brand coherence. While Starbucks and Nike exemplify how first-party data and digital ecosystems can support both personalisation and brand equity, companies like Amazon and Netflix highlight the power of data-driven personalisation integrated in platform experiences. Coca-Cola serves as an example of how social engagement and data-driven content initiatives can help even mass-market brands develop.</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All things considered, the transition from mass to personalised marketing is indicative of a larger evolution: marketing is becoming more and more a blend of data capabilities, customer experience design, and ethical governance. Businesses that can properly personalise—providing customers with genuine value while safeguarding their privacy and upholding a strong, consistent brand—will be successful in the next phase of digital marketing.</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b/>
          <w:bCs/>
        </w:rPr>
        <w:t>Citations (APA 7th)</w:t>
      </w:r>
      <w:r w:rsidRPr="00C1691D">
        <w:rPr>
          <w:rFonts w:ascii="Times New Roman" w:hAnsi="Times New Roman" w:cs="Times New Roman"/>
          <w:b/>
          <w:bCs/>
        </w:rPr>
        <w:br/>
      </w:r>
      <w:r w:rsidRPr="00C1691D">
        <w:rPr>
          <w:rFonts w:ascii="Times New Roman" w:eastAsia="Helvetica Neue" w:hAnsi="Times New Roman" w:cs="Times New Roman"/>
          <w:b/>
          <w:bCs/>
        </w:rPr>
        <w:t xml:space="preserve"> </w:t>
      </w:r>
      <w:r w:rsidRPr="00C1691D">
        <w:rPr>
          <w:rFonts w:ascii="Times New Roman" w:hAnsi="Times New Roman" w:cs="Times New Roman"/>
          <w:b/>
          <w:bCs/>
        </w:rPr>
        <w:br/>
      </w:r>
      <w:r w:rsidRPr="00C1691D">
        <w:rPr>
          <w:rFonts w:ascii="Times New Roman" w:eastAsia="Helvetica Neue" w:hAnsi="Times New Roman" w:cs="Times New Roman"/>
        </w:rPr>
        <w:t>Ghoshal, S., and Bartlett, C. A. (1989). Cross-border management: The international approach. Press of Harvard Business School.</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Ellis-Chadwick, F., and Chaffey, D. (2019). Strategy, execution, and practice of digital marketing (7th ed.). Pearson.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J. R. Galbraith (1973). Creating intricate organisations. Wesley Addison.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 xml:space="preserve">Haenlein, M., and Kaplan, A. M. (2010). Users everywhere, come together! social media's advantages and disadvantages. 59–68 in Business Horizons, 53(1). Kotler, </w:t>
      </w:r>
      <w:hyperlink r:id="rId5">
        <w:r w:rsidRPr="00C1691D">
          <w:rPr>
            <w:rStyle w:val="Hyperlink"/>
            <w:rFonts w:ascii="Times New Roman" w:eastAsia="Helvetica Neue" w:hAnsi="Times New Roman" w:cs="Times New Roman"/>
          </w:rPr>
          <w:t>https://doi.org/10.1016/j.bushor.2009.09.003</w:t>
        </w:r>
      </w:hyperlink>
      <w:r w:rsidRPr="00C1691D">
        <w:rPr>
          <w:rFonts w:ascii="Times New Roman" w:eastAsia="Helvetica Neue" w:hAnsi="Times New Roman" w:cs="Times New Roman"/>
        </w:rPr>
        <w:t xml:space="preserve"> Keller, K. L., and P. (2016). Management of marketing, 15th ed. Pearson.</w:t>
      </w:r>
      <w:r w:rsidRPr="00C1691D">
        <w:rPr>
          <w:rFonts w:ascii="Times New Roman" w:hAnsi="Times New Roman" w:cs="Times New Roman"/>
        </w:rPr>
        <w:br/>
      </w:r>
      <w:r w:rsidRPr="00C1691D">
        <w:rPr>
          <w:rFonts w:ascii="Times New Roman" w:eastAsia="Helvetica Neue" w:hAnsi="Times New Roman" w:cs="Times New Roman"/>
        </w:rPr>
        <w:t xml:space="preserve"> </w:t>
      </w:r>
      <w:r w:rsidRPr="00C1691D">
        <w:rPr>
          <w:rFonts w:ascii="Times New Roman" w:hAnsi="Times New Roman" w:cs="Times New Roman"/>
        </w:rPr>
        <w:br/>
      </w:r>
      <w:r w:rsidRPr="00C1691D">
        <w:rPr>
          <w:rFonts w:ascii="Times New Roman" w:eastAsia="Helvetica Neue" w:hAnsi="Times New Roman" w:cs="Times New Roman"/>
        </w:rPr>
        <w:t xml:space="preserve">Frow, P., and Payne, A. (2005). A customer relationship management strategy. Marketing Journal, 69(4), 167-176. Rig: </w:t>
      </w:r>
      <w:hyperlink r:id="rId6">
        <w:r w:rsidRPr="00C1691D">
          <w:rPr>
            <w:rStyle w:val="Hyperlink"/>
            <w:rFonts w:ascii="Times New Roman" w:eastAsia="Helvetica Neue" w:hAnsi="Times New Roman" w:cs="Times New Roman"/>
          </w:rPr>
          <w:t>https://doi.org/10.1509/jmkg.2005.69.4.167by</w:t>
        </w:r>
      </w:hyperlink>
      <w:r w:rsidRPr="00C1691D">
        <w:rPr>
          <w:rFonts w:ascii="Times New Roman" w:eastAsia="Helvetica Neue" w:hAnsi="Times New Roman" w:cs="Times New Roman"/>
        </w:rPr>
        <w:t xml:space="preserve"> Takeuchi, H., Sutherland, J., and D. K. (2016). Adopting agile. Harvard Business Review, 94(5), 40–50.</w:t>
      </w:r>
    </w:p>
    <w:p w14:paraId="1DDAE214" w14:textId="1E760EE3" w:rsidR="4121A0F6" w:rsidRPr="00C1691D" w:rsidRDefault="4121A0F6" w:rsidP="4121A0F6">
      <w:pPr>
        <w:spacing w:after="0"/>
        <w:rPr>
          <w:rFonts w:ascii="Times New Roman" w:eastAsia="Helvetica Neue" w:hAnsi="Times New Roman" w:cs="Times New Roman"/>
        </w:rPr>
      </w:pPr>
    </w:p>
    <w:p w14:paraId="77D1BC9B" w14:textId="509320BE" w:rsidR="4121A0F6" w:rsidRPr="00C1691D" w:rsidRDefault="4121A0F6" w:rsidP="4121A0F6">
      <w:pPr>
        <w:rPr>
          <w:rFonts w:ascii="Times New Roman" w:hAnsi="Times New Roman" w:cs="Times New Roman"/>
        </w:rPr>
      </w:pPr>
    </w:p>
    <w:sectPr w:rsidR="4121A0F6" w:rsidRPr="00C1691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53B3A"/>
    <w:multiLevelType w:val="hybridMultilevel"/>
    <w:tmpl w:val="79505AC0"/>
    <w:lvl w:ilvl="0" w:tplc="D3FE6046">
      <w:start w:val="1"/>
      <w:numFmt w:val="bullet"/>
      <w:lvlText w:val=""/>
      <w:lvlJc w:val="left"/>
      <w:pPr>
        <w:ind w:left="720" w:hanging="360"/>
      </w:pPr>
      <w:rPr>
        <w:rFonts w:ascii="Symbol" w:hAnsi="Symbol" w:hint="default"/>
      </w:rPr>
    </w:lvl>
    <w:lvl w:ilvl="1" w:tplc="E774D0DC">
      <w:start w:val="1"/>
      <w:numFmt w:val="bullet"/>
      <w:lvlText w:val="o"/>
      <w:lvlJc w:val="left"/>
      <w:pPr>
        <w:ind w:left="1440" w:hanging="360"/>
      </w:pPr>
      <w:rPr>
        <w:rFonts w:ascii="Courier New" w:hAnsi="Courier New" w:hint="default"/>
      </w:rPr>
    </w:lvl>
    <w:lvl w:ilvl="2" w:tplc="2598A95E">
      <w:start w:val="1"/>
      <w:numFmt w:val="bullet"/>
      <w:lvlText w:val=""/>
      <w:lvlJc w:val="left"/>
      <w:pPr>
        <w:ind w:left="2160" w:hanging="360"/>
      </w:pPr>
      <w:rPr>
        <w:rFonts w:ascii="Wingdings" w:hAnsi="Wingdings" w:hint="default"/>
      </w:rPr>
    </w:lvl>
    <w:lvl w:ilvl="3" w:tplc="2572D3A2">
      <w:start w:val="1"/>
      <w:numFmt w:val="bullet"/>
      <w:lvlText w:val=""/>
      <w:lvlJc w:val="left"/>
      <w:pPr>
        <w:ind w:left="2880" w:hanging="360"/>
      </w:pPr>
      <w:rPr>
        <w:rFonts w:ascii="Symbol" w:hAnsi="Symbol" w:hint="default"/>
      </w:rPr>
    </w:lvl>
    <w:lvl w:ilvl="4" w:tplc="6644C382">
      <w:start w:val="1"/>
      <w:numFmt w:val="bullet"/>
      <w:lvlText w:val="o"/>
      <w:lvlJc w:val="left"/>
      <w:pPr>
        <w:ind w:left="3600" w:hanging="360"/>
      </w:pPr>
      <w:rPr>
        <w:rFonts w:ascii="Courier New" w:hAnsi="Courier New" w:hint="default"/>
      </w:rPr>
    </w:lvl>
    <w:lvl w:ilvl="5" w:tplc="C914A244">
      <w:start w:val="1"/>
      <w:numFmt w:val="bullet"/>
      <w:lvlText w:val=""/>
      <w:lvlJc w:val="left"/>
      <w:pPr>
        <w:ind w:left="4320" w:hanging="360"/>
      </w:pPr>
      <w:rPr>
        <w:rFonts w:ascii="Wingdings" w:hAnsi="Wingdings" w:hint="default"/>
      </w:rPr>
    </w:lvl>
    <w:lvl w:ilvl="6" w:tplc="9EE2CF56">
      <w:start w:val="1"/>
      <w:numFmt w:val="bullet"/>
      <w:lvlText w:val=""/>
      <w:lvlJc w:val="left"/>
      <w:pPr>
        <w:ind w:left="5040" w:hanging="360"/>
      </w:pPr>
      <w:rPr>
        <w:rFonts w:ascii="Symbol" w:hAnsi="Symbol" w:hint="default"/>
      </w:rPr>
    </w:lvl>
    <w:lvl w:ilvl="7" w:tplc="99FCE0C0">
      <w:start w:val="1"/>
      <w:numFmt w:val="bullet"/>
      <w:lvlText w:val="o"/>
      <w:lvlJc w:val="left"/>
      <w:pPr>
        <w:ind w:left="5760" w:hanging="360"/>
      </w:pPr>
      <w:rPr>
        <w:rFonts w:ascii="Courier New" w:hAnsi="Courier New" w:hint="default"/>
      </w:rPr>
    </w:lvl>
    <w:lvl w:ilvl="8" w:tplc="C174FF74">
      <w:start w:val="1"/>
      <w:numFmt w:val="bullet"/>
      <w:lvlText w:val=""/>
      <w:lvlJc w:val="left"/>
      <w:pPr>
        <w:ind w:left="6480" w:hanging="360"/>
      </w:pPr>
      <w:rPr>
        <w:rFonts w:ascii="Wingdings" w:hAnsi="Wingdings" w:hint="default"/>
      </w:rPr>
    </w:lvl>
  </w:abstractNum>
  <w:num w:numId="1" w16cid:durableId="1774470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9BBBD4"/>
    <w:rsid w:val="0007531C"/>
    <w:rsid w:val="001E1B11"/>
    <w:rsid w:val="002A38C2"/>
    <w:rsid w:val="00C1691D"/>
    <w:rsid w:val="00E1057E"/>
    <w:rsid w:val="062C1331"/>
    <w:rsid w:val="2D495104"/>
    <w:rsid w:val="32AAB571"/>
    <w:rsid w:val="3B73DDC7"/>
    <w:rsid w:val="4121A0F6"/>
    <w:rsid w:val="479BBBD4"/>
    <w:rsid w:val="488C030B"/>
    <w:rsid w:val="4CE16290"/>
    <w:rsid w:val="50C8F8F8"/>
    <w:rsid w:val="517ED8B2"/>
    <w:rsid w:val="5BA3D4BB"/>
    <w:rsid w:val="5D8776CF"/>
    <w:rsid w:val="678F3F4C"/>
    <w:rsid w:val="6C35231E"/>
    <w:rsid w:val="6F514B79"/>
    <w:rsid w:val="7DD50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BBD4"/>
  <w15:chartTrackingRefBased/>
  <w15:docId w15:val="{43CBBD68-3EE4-4BB8-8005-CED41891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121A0F6"/>
    <w:rPr>
      <w:color w:val="467886"/>
      <w:u w:val="single"/>
    </w:rPr>
  </w:style>
  <w:style w:type="paragraph" w:styleId="ListParagraph">
    <w:name w:val="List Paragraph"/>
    <w:basedOn w:val="Normal"/>
    <w:uiPriority w:val="34"/>
    <w:qFormat/>
    <w:rsid w:val="4121A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09/jmkg.2005.69.4.167by" TargetMode="External"/><Relationship Id="rId5" Type="http://schemas.openxmlformats.org/officeDocument/2006/relationships/hyperlink" Target="https://doi.org/10.1016/j.bushor.2009.09.0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4184</Words>
  <Characters>23850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dc:creator>
  <cp:keywords/>
  <dc:description/>
  <cp:lastModifiedBy>Happy's Laptop</cp:lastModifiedBy>
  <cp:revision>2</cp:revision>
  <dcterms:created xsi:type="dcterms:W3CDTF">2026-03-30T21:47:00Z</dcterms:created>
  <dcterms:modified xsi:type="dcterms:W3CDTF">2026-03-30T21:47:00Z</dcterms:modified>
</cp:coreProperties>
</file>