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7892E" w14:textId="77777777" w:rsidR="00D8640F" w:rsidRDefault="00D8640F">
      <w:r>
        <w:t xml:space="preserve">The Historic </w:t>
      </w:r>
      <w:proofErr w:type="spellStart"/>
      <w:r>
        <w:t>Center</w:t>
      </w:r>
      <w:proofErr w:type="spellEnd"/>
      <w:r>
        <w:t xml:space="preserve"> of Florence: An Advanced-Level Analysis of a Historic Urban Landscape</w:t>
      </w:r>
    </w:p>
    <w:p w14:paraId="2F9665F4" w14:textId="51C5426F" w:rsidR="00D8640F" w:rsidRDefault="00D8640F" w:rsidP="00D8640F">
      <w:pPr>
        <w:pStyle w:val="ListParagraph"/>
        <w:numPr>
          <w:ilvl w:val="0"/>
          <w:numId w:val="1"/>
        </w:numPr>
      </w:pPr>
      <w:r>
        <w:t>Introduction</w:t>
      </w:r>
    </w:p>
    <w:p w14:paraId="37D21CFB" w14:textId="77777777" w:rsidR="00D8640F" w:rsidRDefault="00D8640F"/>
    <w:p w14:paraId="12AE8CC6" w14:textId="77777777" w:rsidR="00D8640F" w:rsidRDefault="00D8640F">
      <w:r>
        <w:t xml:space="preserve">The Historic </w:t>
      </w:r>
      <w:proofErr w:type="spellStart"/>
      <w:r>
        <w:t>Center</w:t>
      </w:r>
      <w:proofErr w:type="spellEnd"/>
      <w:r>
        <w:t xml:space="preserve"> of Florence, located in the Tuscany region of central Italy, stands as one of the most influential cultural landscapes in world history. Recognized as a UNESCO World Heritage Site in 1982, Florence is widely celebrated as the cradle of the Renaissance—a period that transformed European art, architecture, science, and humanism. Its urban landscape represents an exceptional synthesis of historical layers dating from the Roman era to the modern day, embodied in its architecture, public spaces, craftsmanship traditions, and cultural institutions.</w:t>
      </w:r>
    </w:p>
    <w:p w14:paraId="4D5B3543" w14:textId="77777777" w:rsidR="00D8640F" w:rsidRDefault="00D8640F"/>
    <w:p w14:paraId="3F17210F" w14:textId="77777777" w:rsidR="00D8640F" w:rsidRDefault="00D8640F">
      <w:r>
        <w:t>This site is selected for analysis due to its unparalleled significance in global art history, its continued vibrancy as a living city, and the ongoing challenges it faces from tourism, environmental pressures, and urban development. Florence provides a compelling example of how a historic urban fabric can both drive economic vitality and face threats from the very forces that sustain it. The city’s experience illustrates the need for integrated heritage management approaches that balance preservation, community needs, and sustainable tourism.</w:t>
      </w:r>
    </w:p>
    <w:p w14:paraId="755C0E7E" w14:textId="77777777" w:rsidR="00D8640F" w:rsidRDefault="00D8640F"/>
    <w:p w14:paraId="67A4F401" w14:textId="547B8406" w:rsidR="00D8640F" w:rsidRDefault="00D8640F" w:rsidP="00D8640F">
      <w:pPr>
        <w:pStyle w:val="ListParagraph"/>
        <w:numPr>
          <w:ilvl w:val="0"/>
          <w:numId w:val="1"/>
        </w:numPr>
      </w:pPr>
      <w:r>
        <w:t>Historical Development</w:t>
      </w:r>
    </w:p>
    <w:p w14:paraId="3E31AA59" w14:textId="77777777" w:rsidR="00D8640F" w:rsidRDefault="00D8640F"/>
    <w:p w14:paraId="1260E5F6" w14:textId="77777777" w:rsidR="00D8640F" w:rsidRDefault="00D8640F">
      <w:r>
        <w:t>Florence’s urban history spans more than two millennia, during which the city evolved through distinct historical phases:</w:t>
      </w:r>
    </w:p>
    <w:p w14:paraId="2A62C8BD" w14:textId="77777777" w:rsidR="00D8640F" w:rsidRDefault="00D8640F"/>
    <w:p w14:paraId="2ABBC13F" w14:textId="77777777" w:rsidR="00D8640F" w:rsidRDefault="00D8640F">
      <w:r>
        <w:t>Roman Foundation (1</w:t>
      </w:r>
      <w:r w:rsidRPr="00D8640F">
        <w:rPr>
          <w:vertAlign w:val="superscript"/>
        </w:rPr>
        <w:t>st</w:t>
      </w:r>
      <w:r>
        <w:t xml:space="preserve"> Century BCE – 5</w:t>
      </w:r>
      <w:r w:rsidRPr="00D8640F">
        <w:rPr>
          <w:vertAlign w:val="superscript"/>
        </w:rPr>
        <w:t>th</w:t>
      </w:r>
      <w:r>
        <w:t xml:space="preserve"> Century CE)</w:t>
      </w:r>
    </w:p>
    <w:p w14:paraId="7FF14568" w14:textId="77777777" w:rsidR="00D8640F" w:rsidRDefault="00D8640F"/>
    <w:p w14:paraId="66009779" w14:textId="77777777" w:rsidR="00D8640F" w:rsidRDefault="00D8640F">
      <w:r>
        <w:t xml:space="preserve">Florence originated as </w:t>
      </w:r>
      <w:proofErr w:type="spellStart"/>
      <w:r>
        <w:t>Florentia</w:t>
      </w:r>
      <w:proofErr w:type="spellEnd"/>
      <w:r>
        <w:t xml:space="preserve">, a Roman military colony established along a grid plan. Key early structures included the forum (now Piazza </w:t>
      </w:r>
      <w:proofErr w:type="spellStart"/>
      <w:r>
        <w:t>della</w:t>
      </w:r>
      <w:proofErr w:type="spellEnd"/>
      <w:r>
        <w:t xml:space="preserve"> </w:t>
      </w:r>
      <w:proofErr w:type="spellStart"/>
      <w:r>
        <w:t>Repubblica</w:t>
      </w:r>
      <w:proofErr w:type="spellEnd"/>
      <w:r>
        <w:t xml:space="preserve">), </w:t>
      </w:r>
      <w:proofErr w:type="spellStart"/>
      <w:r>
        <w:t>thermae</w:t>
      </w:r>
      <w:proofErr w:type="spellEnd"/>
      <w:r>
        <w:t xml:space="preserve">, and </w:t>
      </w:r>
      <w:proofErr w:type="spellStart"/>
      <w:r>
        <w:t>cardo-decumanus</w:t>
      </w:r>
      <w:proofErr w:type="spellEnd"/>
      <w:r>
        <w:t xml:space="preserve"> street layout. While little Roman material survives visibly, the city’s topography still reflects this ancient urban logic.</w:t>
      </w:r>
    </w:p>
    <w:p w14:paraId="3FBFDDFD" w14:textId="77777777" w:rsidR="00D8640F" w:rsidRDefault="00D8640F"/>
    <w:p w14:paraId="3EB4155E" w14:textId="77777777" w:rsidR="00D8640F" w:rsidRDefault="00D8640F">
      <w:r>
        <w:t>Medieval Consolidation (6</w:t>
      </w:r>
      <w:r w:rsidRPr="00D8640F">
        <w:rPr>
          <w:vertAlign w:val="superscript"/>
        </w:rPr>
        <w:t>th</w:t>
      </w:r>
      <w:r>
        <w:t xml:space="preserve"> – 14</w:t>
      </w:r>
      <w:r w:rsidRPr="00D8640F">
        <w:rPr>
          <w:vertAlign w:val="superscript"/>
        </w:rPr>
        <w:t>th</w:t>
      </w:r>
      <w:r>
        <w:t xml:space="preserve"> Century)</w:t>
      </w:r>
    </w:p>
    <w:p w14:paraId="1DA4848D" w14:textId="77777777" w:rsidR="00D8640F" w:rsidRDefault="00D8640F"/>
    <w:p w14:paraId="4B7DE10D" w14:textId="77777777" w:rsidR="00D8640F" w:rsidRDefault="00D8640F">
      <w:r>
        <w:t xml:space="preserve">During the early Middle Ages, Florence grew as a </w:t>
      </w:r>
      <w:proofErr w:type="spellStart"/>
      <w:r>
        <w:t>center</w:t>
      </w:r>
      <w:proofErr w:type="spellEnd"/>
      <w:r>
        <w:t xml:space="preserve"> of wool production and banking. Defensive walls expanded multiple times, most notably in 1078 and again in the 14</w:t>
      </w:r>
      <w:r w:rsidRPr="00D8640F">
        <w:rPr>
          <w:vertAlign w:val="superscript"/>
        </w:rPr>
        <w:t>th</w:t>
      </w:r>
      <w:r>
        <w:t xml:space="preserve"> century. Important medieval landmarks—such as the Baptistery of San Giovanni and the Palazzo </w:t>
      </w:r>
      <w:proofErr w:type="spellStart"/>
      <w:r>
        <w:t>Vecchio</w:t>
      </w:r>
      <w:proofErr w:type="spellEnd"/>
      <w:r>
        <w:t>—emerged during this era. Political struggles between Guelph and Ghibelline factions shaped civic identity and architecture.</w:t>
      </w:r>
    </w:p>
    <w:p w14:paraId="372F82AB" w14:textId="77777777" w:rsidR="00D8640F" w:rsidRDefault="00D8640F"/>
    <w:p w14:paraId="34B4B6E2" w14:textId="77777777" w:rsidR="00D8640F" w:rsidRDefault="00D8640F">
      <w:r>
        <w:t>Renaissance Flourishing (14</w:t>
      </w:r>
      <w:r w:rsidRPr="00D8640F">
        <w:rPr>
          <w:vertAlign w:val="superscript"/>
        </w:rPr>
        <w:t>th</w:t>
      </w:r>
      <w:r>
        <w:t xml:space="preserve"> – 16</w:t>
      </w:r>
      <w:r w:rsidRPr="00D8640F">
        <w:rPr>
          <w:vertAlign w:val="superscript"/>
        </w:rPr>
        <w:t>th</w:t>
      </w:r>
      <w:r>
        <w:t xml:space="preserve"> Century)</w:t>
      </w:r>
    </w:p>
    <w:p w14:paraId="13D8D100" w14:textId="77777777" w:rsidR="00D8640F" w:rsidRDefault="00D8640F"/>
    <w:p w14:paraId="7FD698C1" w14:textId="77777777" w:rsidR="00D8640F" w:rsidRDefault="00D8640F">
      <w:r>
        <w:t>This period marks Florence’s greatest global impact. Under powerful families such as the Medici, the city became a hub for artistic and scientific innovation. Urban transformation included:</w:t>
      </w:r>
    </w:p>
    <w:p w14:paraId="66AF2750" w14:textId="77777777" w:rsidR="00D8640F" w:rsidRDefault="00D8640F"/>
    <w:p w14:paraId="688403FF" w14:textId="77777777" w:rsidR="00D8640F" w:rsidRDefault="00D8640F">
      <w:r>
        <w:t>Brunelleschi’s Dome (1420–1436), revolutionizing architectural engineering.</w:t>
      </w:r>
    </w:p>
    <w:p w14:paraId="2B9A48F8" w14:textId="77777777" w:rsidR="00D8640F" w:rsidRDefault="00D8640F"/>
    <w:p w14:paraId="58EE2B2F" w14:textId="77777777" w:rsidR="00D8640F" w:rsidRDefault="00D8640F">
      <w:r>
        <w:t xml:space="preserve">The expansion of palaces such as the Palazzo Medici </w:t>
      </w:r>
      <w:proofErr w:type="spellStart"/>
      <w:r>
        <w:t>Riccardi</w:t>
      </w:r>
      <w:proofErr w:type="spellEnd"/>
      <w:r>
        <w:t>.</w:t>
      </w:r>
    </w:p>
    <w:p w14:paraId="43FB82CA" w14:textId="77777777" w:rsidR="00D8640F" w:rsidRDefault="00D8640F"/>
    <w:p w14:paraId="22D55B9F" w14:textId="77777777" w:rsidR="00D8640F" w:rsidRDefault="00D8640F">
      <w:r>
        <w:t xml:space="preserve">Development of public spaces like Piazza </w:t>
      </w:r>
      <w:proofErr w:type="spellStart"/>
      <w:r>
        <w:t>della</w:t>
      </w:r>
      <w:proofErr w:type="spellEnd"/>
      <w:r>
        <w:t xml:space="preserve"> </w:t>
      </w:r>
      <w:proofErr w:type="spellStart"/>
      <w:r>
        <w:t>Signoria</w:t>
      </w:r>
      <w:proofErr w:type="spellEnd"/>
      <w:r>
        <w:t>.</w:t>
      </w:r>
    </w:p>
    <w:p w14:paraId="6E28AD3D" w14:textId="77777777" w:rsidR="00D8640F" w:rsidRDefault="00D8640F"/>
    <w:p w14:paraId="298AEC21" w14:textId="77777777" w:rsidR="00D8640F" w:rsidRDefault="00D8640F">
      <w:r>
        <w:t>Works of masters such as Michelangelo, Leonardo da Vinci, and Botticelli.</w:t>
      </w:r>
    </w:p>
    <w:p w14:paraId="51918847" w14:textId="77777777" w:rsidR="00D8640F" w:rsidRDefault="00D8640F"/>
    <w:p w14:paraId="5725E0E9" w14:textId="77777777" w:rsidR="00D8640F" w:rsidRDefault="00D8640F">
      <w:r>
        <w:t>The Renaissance reshaped Florence into a model of humanistic urban planning, harmonizing built form with artistic expression.</w:t>
      </w:r>
    </w:p>
    <w:p w14:paraId="633231AB" w14:textId="77777777" w:rsidR="00D8640F" w:rsidRDefault="00D8640F"/>
    <w:p w14:paraId="17A863F6" w14:textId="77777777" w:rsidR="00D8640F" w:rsidRDefault="00D8640F">
      <w:r>
        <w:t>Early Modern to Modern Period (17</w:t>
      </w:r>
      <w:r w:rsidRPr="00D8640F">
        <w:rPr>
          <w:vertAlign w:val="superscript"/>
        </w:rPr>
        <w:t>th</w:t>
      </w:r>
      <w:r>
        <w:t xml:space="preserve"> – 19</w:t>
      </w:r>
      <w:r w:rsidRPr="00D8640F">
        <w:rPr>
          <w:vertAlign w:val="superscript"/>
        </w:rPr>
        <w:t>th</w:t>
      </w:r>
      <w:r>
        <w:t xml:space="preserve"> Century)</w:t>
      </w:r>
    </w:p>
    <w:p w14:paraId="320F8AFE" w14:textId="77777777" w:rsidR="00D8640F" w:rsidRDefault="00D8640F"/>
    <w:p w14:paraId="1953F5B6" w14:textId="77777777" w:rsidR="00D8640F" w:rsidRDefault="00D8640F">
      <w:r>
        <w:t xml:space="preserve">Although political power declined, Florence remained a cultural and intellectual </w:t>
      </w:r>
      <w:proofErr w:type="spellStart"/>
      <w:r>
        <w:t>center</w:t>
      </w:r>
      <w:proofErr w:type="spellEnd"/>
      <w:r>
        <w:t>. In 1865–1871 it briefly served as the capital of the newly unified Italian state, prompting modernization efforts—including demolition of medieval walls and construction of new boulevards.</w:t>
      </w:r>
    </w:p>
    <w:p w14:paraId="45060CE0" w14:textId="77777777" w:rsidR="00D8640F" w:rsidRDefault="00D8640F"/>
    <w:p w14:paraId="1428CB57" w14:textId="77777777" w:rsidR="00D8640F" w:rsidRDefault="00D8640F">
      <w:r>
        <w:t>20</w:t>
      </w:r>
      <w:r w:rsidRPr="00D8640F">
        <w:rPr>
          <w:vertAlign w:val="superscript"/>
        </w:rPr>
        <w:t>th</w:t>
      </w:r>
      <w:r>
        <w:t xml:space="preserve"> Century to Present</w:t>
      </w:r>
    </w:p>
    <w:p w14:paraId="7C0D7389" w14:textId="77777777" w:rsidR="00D8640F" w:rsidRDefault="00D8640F"/>
    <w:p w14:paraId="2B16520C" w14:textId="77777777" w:rsidR="00D8640F" w:rsidRDefault="00D8640F">
      <w:r>
        <w:t>After suffering damage during World War II and a devastating flood in 1966, major restoration programs helped preserve key architectural elements. Since the late 20</w:t>
      </w:r>
      <w:r w:rsidRPr="00D8640F">
        <w:rPr>
          <w:vertAlign w:val="superscript"/>
        </w:rPr>
        <w:t>th</w:t>
      </w:r>
      <w:r>
        <w:t xml:space="preserve"> century, Florence has faced increasing pressures from mass tourism, commercial development, and environmental threats, prompting ongoing debates about sustainable heritage management.</w:t>
      </w:r>
    </w:p>
    <w:p w14:paraId="125652D4" w14:textId="77777777" w:rsidR="00D8640F" w:rsidRDefault="00D8640F"/>
    <w:p w14:paraId="14B458E6" w14:textId="2757FCCF" w:rsidR="00D8640F" w:rsidRDefault="00D8640F" w:rsidP="00D8640F">
      <w:pPr>
        <w:pStyle w:val="ListParagraph"/>
        <w:numPr>
          <w:ilvl w:val="0"/>
          <w:numId w:val="1"/>
        </w:numPr>
      </w:pPr>
      <w:r>
        <w:t>Values of the Historic Urban Landscape</w:t>
      </w:r>
    </w:p>
    <w:p w14:paraId="65C326C6" w14:textId="77777777" w:rsidR="00D8640F" w:rsidRDefault="00D8640F">
      <w:r>
        <w:t>Cultural and Historical Values</w:t>
      </w:r>
    </w:p>
    <w:p w14:paraId="0AB3751E" w14:textId="77777777" w:rsidR="00D8640F" w:rsidRDefault="00D8640F"/>
    <w:p w14:paraId="21A0A4B1" w14:textId="77777777" w:rsidR="00D8640F" w:rsidRDefault="00D8640F">
      <w:r>
        <w:t>Florence represents a defining moment in world civilization: the birth and diffusion of Renaissance humanism. It houses countless works linked to major figures of Western thought and is a living archive of artistic and political innovation. Its urban fabric narrates centuries of cultural evolution.</w:t>
      </w:r>
    </w:p>
    <w:p w14:paraId="2ADAD4E5" w14:textId="77777777" w:rsidR="00D8640F" w:rsidRDefault="00D8640F"/>
    <w:p w14:paraId="282630AE" w14:textId="77777777" w:rsidR="00D8640F" w:rsidRDefault="00D8640F">
      <w:r>
        <w:t>Architectural and Aesthetic Values</w:t>
      </w:r>
    </w:p>
    <w:p w14:paraId="5C2654BB" w14:textId="77777777" w:rsidR="00D8640F" w:rsidRDefault="00D8640F"/>
    <w:p w14:paraId="458D7BC0" w14:textId="77777777" w:rsidR="00D8640F" w:rsidRDefault="00D8640F">
      <w:r>
        <w:t>The city’s architecture exemplifies the transition from medieval forms to Renaissance symmetry, proportion, and urban harmony. Key aesthetic features include:</w:t>
      </w:r>
    </w:p>
    <w:p w14:paraId="5FD14B37" w14:textId="77777777" w:rsidR="00D8640F" w:rsidRDefault="00D8640F"/>
    <w:p w14:paraId="7B3F6E58" w14:textId="77777777" w:rsidR="00D8640F" w:rsidRDefault="00D8640F">
      <w:r>
        <w:t>Brunelleschi’s rational geometry.</w:t>
      </w:r>
    </w:p>
    <w:p w14:paraId="4B791F5A" w14:textId="77777777" w:rsidR="00D8640F" w:rsidRDefault="00D8640F"/>
    <w:p w14:paraId="00B4A36E" w14:textId="77777777" w:rsidR="00D8640F" w:rsidRDefault="00D8640F">
      <w:proofErr w:type="spellStart"/>
      <w:r>
        <w:t>Alberti’s</w:t>
      </w:r>
      <w:proofErr w:type="spellEnd"/>
      <w:r>
        <w:t xml:space="preserve"> classical revival.</w:t>
      </w:r>
    </w:p>
    <w:p w14:paraId="2CEE5D5F" w14:textId="77777777" w:rsidR="00D8640F" w:rsidRDefault="00D8640F"/>
    <w:p w14:paraId="4F80D802" w14:textId="77777777" w:rsidR="00D8640F" w:rsidRDefault="00D8640F">
      <w:r>
        <w:t>Outstanding examples of civic architecture, religious complexes, and palatial residences.</w:t>
      </w:r>
    </w:p>
    <w:p w14:paraId="1CEBA98C" w14:textId="77777777" w:rsidR="00D8640F" w:rsidRDefault="00D8640F">
      <w:r>
        <w:t>The harmonious skyline and stone aesthetic create a unified visual identity that remains largely intact.</w:t>
      </w:r>
    </w:p>
    <w:p w14:paraId="17D40F71" w14:textId="77777777" w:rsidR="00D8640F" w:rsidRDefault="00D8640F"/>
    <w:p w14:paraId="3D6122A4" w14:textId="77777777" w:rsidR="00D8640F" w:rsidRDefault="00D8640F">
      <w:r>
        <w:t>Social and Community Values</w:t>
      </w:r>
    </w:p>
    <w:p w14:paraId="527AB715" w14:textId="77777777" w:rsidR="00D8640F" w:rsidRDefault="00D8640F"/>
    <w:p w14:paraId="48CE81BC" w14:textId="77777777" w:rsidR="00D8640F" w:rsidRDefault="00D8640F">
      <w:r>
        <w:t xml:space="preserve">Florence is not merely a museum-city; it is a living community with traditions in craftsmanship (e.g., </w:t>
      </w:r>
      <w:proofErr w:type="spellStart"/>
      <w:r>
        <w:t>goldsmithing</w:t>
      </w:r>
      <w:proofErr w:type="spellEnd"/>
      <w:r>
        <w:t xml:space="preserve">, leatherwork, bookbinding), cuisine, local festivals, and </w:t>
      </w:r>
      <w:proofErr w:type="spellStart"/>
      <w:r>
        <w:t>neighborhood</w:t>
      </w:r>
      <w:proofErr w:type="spellEnd"/>
      <w:r>
        <w:t xml:space="preserve"> identity (the </w:t>
      </w:r>
      <w:proofErr w:type="spellStart"/>
      <w:r>
        <w:t>quartieri</w:t>
      </w:r>
      <w:proofErr w:type="spellEnd"/>
      <w:r>
        <w:t xml:space="preserve"> system). The urban landscape supports social cohesion, cultural continuity, and civic pride.</w:t>
      </w:r>
    </w:p>
    <w:p w14:paraId="3553F2B9" w14:textId="77777777" w:rsidR="00D8640F" w:rsidRDefault="00D8640F"/>
    <w:p w14:paraId="70936C7C" w14:textId="77777777" w:rsidR="00D8640F" w:rsidRDefault="00D8640F">
      <w:r>
        <w:t>Economic and Touristic Values</w:t>
      </w:r>
    </w:p>
    <w:p w14:paraId="62B5C39C" w14:textId="77777777" w:rsidR="00D8640F" w:rsidRDefault="00D8640F"/>
    <w:p w14:paraId="721E2D88" w14:textId="77777777" w:rsidR="00D8640F" w:rsidRDefault="00D8640F">
      <w:r>
        <w:t>Tourism is Florence’s primary economic sector, attracting millions of visitors annually. The cultural capital embedded in its heritage—museums, architectural ensembles, crafts, and gastronomy—directly sustains local livelihoods. However, this economic vitality creates challenges in balancing authenticity and commercialization.</w:t>
      </w:r>
    </w:p>
    <w:p w14:paraId="0AC5AFE6" w14:textId="77777777" w:rsidR="00D8640F" w:rsidRDefault="00D8640F"/>
    <w:p w14:paraId="5CF9B6D6" w14:textId="0A3319FE" w:rsidR="00D8640F" w:rsidRDefault="00D8640F" w:rsidP="00D8640F">
      <w:pPr>
        <w:pStyle w:val="ListParagraph"/>
        <w:numPr>
          <w:ilvl w:val="0"/>
          <w:numId w:val="1"/>
        </w:numPr>
      </w:pPr>
      <w:r>
        <w:t>Challenges and Threats</w:t>
      </w:r>
    </w:p>
    <w:p w14:paraId="72E816FE" w14:textId="77777777" w:rsidR="00D8640F" w:rsidRDefault="00D8640F">
      <w:r>
        <w:t>Urbanization and Modernization Pressures</w:t>
      </w:r>
    </w:p>
    <w:p w14:paraId="4CC6F3A7" w14:textId="77777777" w:rsidR="00D8640F" w:rsidRDefault="00D8640F"/>
    <w:p w14:paraId="077E1E5F" w14:textId="77777777" w:rsidR="00D8640F" w:rsidRDefault="00D8640F">
      <w:r>
        <w:t>Florence faces pressures from real estate speculation, commercialization, and infrastructure development. The conversion of residences into short-term rentals reduces local housing availability and erodes community fabric. Modern interventions risk conflicting with traditional architectural harmony.</w:t>
      </w:r>
    </w:p>
    <w:p w14:paraId="0C5FC7AE" w14:textId="77777777" w:rsidR="00D8640F" w:rsidRDefault="00D8640F"/>
    <w:p w14:paraId="517C1548" w14:textId="77777777" w:rsidR="00D8640F" w:rsidRDefault="00D8640F">
      <w:r>
        <w:t>Over-Tourism</w:t>
      </w:r>
    </w:p>
    <w:p w14:paraId="20495867" w14:textId="77777777" w:rsidR="00D8640F" w:rsidRDefault="00D8640F"/>
    <w:p w14:paraId="38D13AD0" w14:textId="77777777" w:rsidR="00D8640F" w:rsidRDefault="00D8640F">
      <w:r>
        <w:t xml:space="preserve">Daily visitor numbers often exceed the city’s capacity, especially around the Uffizi Gallery, Ponte </w:t>
      </w:r>
      <w:proofErr w:type="spellStart"/>
      <w:r>
        <w:t>Vecchio</w:t>
      </w:r>
      <w:proofErr w:type="spellEnd"/>
      <w:r>
        <w:t xml:space="preserve">, and the </w:t>
      </w:r>
      <w:proofErr w:type="spellStart"/>
      <w:r>
        <w:t>Duomo</w:t>
      </w:r>
      <w:proofErr w:type="spellEnd"/>
      <w:r>
        <w:t>. Over-tourism leads to:</w:t>
      </w:r>
    </w:p>
    <w:p w14:paraId="4DCA1DC5" w14:textId="77777777" w:rsidR="00D8640F" w:rsidRDefault="00D8640F"/>
    <w:p w14:paraId="5DE4F118" w14:textId="77777777" w:rsidR="00D8640F" w:rsidRDefault="00D8640F">
      <w:r>
        <w:t>Congestion in historic streets.</w:t>
      </w:r>
    </w:p>
    <w:p w14:paraId="33022074" w14:textId="77777777" w:rsidR="00D8640F" w:rsidRDefault="00D8640F"/>
    <w:p w14:paraId="73A3C9D8" w14:textId="77777777" w:rsidR="00D8640F" w:rsidRDefault="00D8640F">
      <w:r>
        <w:t>Wear on monuments and pavements.</w:t>
      </w:r>
    </w:p>
    <w:p w14:paraId="6D835D26" w14:textId="77777777" w:rsidR="00D8640F" w:rsidRDefault="00D8640F"/>
    <w:p w14:paraId="63997A68" w14:textId="77777777" w:rsidR="00D8640F" w:rsidRDefault="00D8640F">
      <w:r>
        <w:t>Rising living costs and displacement of residents.</w:t>
      </w:r>
    </w:p>
    <w:p w14:paraId="11F9CE83" w14:textId="77777777" w:rsidR="00D8640F" w:rsidRDefault="00D8640F"/>
    <w:p w14:paraId="37742C31" w14:textId="77777777" w:rsidR="00D8640F" w:rsidRDefault="00D8640F">
      <w:r>
        <w:t>Transformation of retail into tourism-oriented businesses.</w:t>
      </w:r>
    </w:p>
    <w:p w14:paraId="7ED01AE7" w14:textId="77777777" w:rsidR="00D8640F" w:rsidRDefault="00D8640F"/>
    <w:p w14:paraId="10A51E96" w14:textId="77777777" w:rsidR="00D8640F" w:rsidRDefault="00D8640F">
      <w:r>
        <w:t>Environmental Degradation</w:t>
      </w:r>
    </w:p>
    <w:p w14:paraId="29930DFA" w14:textId="77777777" w:rsidR="00D8640F" w:rsidRDefault="00D8640F"/>
    <w:p w14:paraId="098BED1E" w14:textId="77777777" w:rsidR="00D8640F" w:rsidRDefault="00D8640F">
      <w:r>
        <w:t>Environmental risks include:</w:t>
      </w:r>
    </w:p>
    <w:p w14:paraId="58143B57" w14:textId="77777777" w:rsidR="00D8640F" w:rsidRDefault="00D8640F"/>
    <w:p w14:paraId="1B354F3A" w14:textId="77777777" w:rsidR="00D8640F" w:rsidRDefault="00D8640F">
      <w:r>
        <w:t>Flooding from the Arno River.</w:t>
      </w:r>
    </w:p>
    <w:p w14:paraId="672D16A5" w14:textId="77777777" w:rsidR="00D8640F" w:rsidRDefault="00D8640F"/>
    <w:p w14:paraId="47CAA915" w14:textId="77777777" w:rsidR="00D8640F" w:rsidRDefault="00D8640F">
      <w:r>
        <w:t>Air pollution from traffic and tourism transportation.</w:t>
      </w:r>
    </w:p>
    <w:p w14:paraId="44C56F1C" w14:textId="77777777" w:rsidR="00D8640F" w:rsidRDefault="00D8640F"/>
    <w:p w14:paraId="65444EE6" w14:textId="77777777" w:rsidR="00D8640F" w:rsidRDefault="00D8640F">
      <w:r>
        <w:t>Climate change impacts on building materials, especially stone deterioration.</w:t>
      </w:r>
    </w:p>
    <w:p w14:paraId="0893C392" w14:textId="77777777" w:rsidR="00D8640F" w:rsidRDefault="00D8640F"/>
    <w:p w14:paraId="27C26EBD" w14:textId="77777777" w:rsidR="00D8640F" w:rsidRDefault="00D8640F">
      <w:r>
        <w:t>Lack of Local Involvement or Funding</w:t>
      </w:r>
    </w:p>
    <w:p w14:paraId="691F1310" w14:textId="77777777" w:rsidR="00D8640F" w:rsidRDefault="00D8640F"/>
    <w:p w14:paraId="682B34D0" w14:textId="77777777" w:rsidR="00D8640F" w:rsidRDefault="00D8640F">
      <w:r>
        <w:t>Small artisan workshops are declining due to rising rents and insufficient cultural investment. Residents often feel excluded from decision-making processes dominated by tourism interests or political agendas.</w:t>
      </w:r>
    </w:p>
    <w:p w14:paraId="5C95EDE5" w14:textId="77777777" w:rsidR="00D8640F" w:rsidRDefault="00D8640F"/>
    <w:p w14:paraId="7ED45E54" w14:textId="77777777" w:rsidR="00D8640F" w:rsidRDefault="00D8640F">
      <w:r>
        <w:t>Policy and Governance Issues</w:t>
      </w:r>
    </w:p>
    <w:p w14:paraId="3433AB30" w14:textId="77777777" w:rsidR="00D8640F" w:rsidRDefault="00D8640F"/>
    <w:p w14:paraId="3D3B0EDA" w14:textId="77777777" w:rsidR="00D8640F" w:rsidRDefault="00D8640F">
      <w:r>
        <w:t>Heritage management responsibilities are shared across municipal, regional, national, and international bodies, often leading to fragmented governance. Regulations to limit tourist rentals, control commercial signage, or manage pedestrian flow have faced mixed success.</w:t>
      </w:r>
    </w:p>
    <w:p w14:paraId="1DB5A6CD" w14:textId="77777777" w:rsidR="00D8640F" w:rsidRDefault="00D8640F"/>
    <w:p w14:paraId="5CCCC5A3" w14:textId="71DC5C9C" w:rsidR="00D8640F" w:rsidRDefault="00D8640F" w:rsidP="00D8640F">
      <w:pPr>
        <w:pStyle w:val="ListParagraph"/>
        <w:numPr>
          <w:ilvl w:val="0"/>
          <w:numId w:val="1"/>
        </w:numPr>
      </w:pPr>
      <w:r>
        <w:t>Management Approach</w:t>
      </w:r>
    </w:p>
    <w:p w14:paraId="36C6DCC6" w14:textId="77777777" w:rsidR="00D8640F" w:rsidRDefault="00D8640F">
      <w:r>
        <w:t>Visitor Management</w:t>
      </w:r>
    </w:p>
    <w:p w14:paraId="06107A9D" w14:textId="77777777" w:rsidR="00D8640F" w:rsidRDefault="00D8640F"/>
    <w:p w14:paraId="413C94FA" w14:textId="77777777" w:rsidR="00D8640F" w:rsidRDefault="00D8640F">
      <w:r>
        <w:t>A comprehensive visitor strategy is essential to balance access and preservation:</w:t>
      </w:r>
    </w:p>
    <w:p w14:paraId="4C2C20A6" w14:textId="77777777" w:rsidR="00D8640F" w:rsidRDefault="00D8640F"/>
    <w:p w14:paraId="53ED5460" w14:textId="77777777" w:rsidR="00D8640F" w:rsidRDefault="00D8640F">
      <w:r>
        <w:t xml:space="preserve">Timed-entry systems for major attractions (already used by the Uffizi and </w:t>
      </w:r>
      <w:proofErr w:type="spellStart"/>
      <w:r>
        <w:t>Duomo</w:t>
      </w:r>
      <w:proofErr w:type="spellEnd"/>
      <w:r>
        <w:t>, but could be expanded).</w:t>
      </w:r>
    </w:p>
    <w:p w14:paraId="52CAB912" w14:textId="77777777" w:rsidR="00D8640F" w:rsidRDefault="00D8640F"/>
    <w:p w14:paraId="462ACB58" w14:textId="77777777" w:rsidR="00D8640F" w:rsidRDefault="00D8640F">
      <w:r>
        <w:t>Geo-fencing and real-time crowd monitoring to redirect visitor flows to less congested areas.</w:t>
      </w:r>
    </w:p>
    <w:p w14:paraId="72C7C6B5" w14:textId="77777777" w:rsidR="00D8640F" w:rsidRDefault="00D8640F"/>
    <w:p w14:paraId="751F027D" w14:textId="77777777" w:rsidR="00D8640F" w:rsidRDefault="00D8640F">
      <w:r>
        <w:t>Interpretation and educational zoning, guiding tourists to thematic trails such as “Renaissance Workshops,” “Medici Route,” or “Hidden Medieval Florence.”</w:t>
      </w:r>
    </w:p>
    <w:p w14:paraId="41AF7576" w14:textId="77777777" w:rsidR="00D8640F" w:rsidRDefault="00D8640F"/>
    <w:p w14:paraId="033A1A0B" w14:textId="77777777" w:rsidR="00D8640F" w:rsidRDefault="00D8640F">
      <w:r>
        <w:t xml:space="preserve">Alternative tourism promotion, encouraging visits to adjacent </w:t>
      </w:r>
      <w:proofErr w:type="spellStart"/>
      <w:r>
        <w:t>neighborhoods</w:t>
      </w:r>
      <w:proofErr w:type="spellEnd"/>
      <w:r>
        <w:t xml:space="preserve"> like </w:t>
      </w:r>
      <w:proofErr w:type="spellStart"/>
      <w:r>
        <w:t>Oltrarno</w:t>
      </w:r>
      <w:proofErr w:type="spellEnd"/>
      <w:r>
        <w:t>, reducing pressure on the core.</w:t>
      </w:r>
    </w:p>
    <w:p w14:paraId="6705DA3B" w14:textId="77777777" w:rsidR="00D8640F" w:rsidRDefault="00D8640F"/>
    <w:p w14:paraId="6691F927" w14:textId="77777777" w:rsidR="00D8640F" w:rsidRDefault="00D8640F">
      <w:r>
        <w:t>Carrying Capacity Considerations</w:t>
      </w:r>
    </w:p>
    <w:p w14:paraId="09103758" w14:textId="77777777" w:rsidR="00D8640F" w:rsidRDefault="00D8640F"/>
    <w:p w14:paraId="4E27ED34" w14:textId="77777777" w:rsidR="00D8640F" w:rsidRDefault="00D8640F">
      <w:r>
        <w:t>Effective heritage management must consider:</w:t>
      </w:r>
    </w:p>
    <w:p w14:paraId="6CC3D39B" w14:textId="77777777" w:rsidR="00D8640F" w:rsidRDefault="00D8640F"/>
    <w:p w14:paraId="2F99DAD8" w14:textId="77777777" w:rsidR="00D8640F" w:rsidRDefault="00D8640F">
      <w:r>
        <w:t>Physical carrying capacity: Limits on visitor density in monuments, squares, and fragile streets.</w:t>
      </w:r>
    </w:p>
    <w:p w14:paraId="3C6D5BC6" w14:textId="77777777" w:rsidR="00D8640F" w:rsidRDefault="00D8640F"/>
    <w:p w14:paraId="4A668376" w14:textId="77777777" w:rsidR="00D8640F" w:rsidRDefault="00D8640F">
      <w:r>
        <w:t>Social carrying capacity: Ensuring residents maintain quality of life, quiet zones, and access to essential services.</w:t>
      </w:r>
    </w:p>
    <w:p w14:paraId="59CE191C" w14:textId="77777777" w:rsidR="00D8640F" w:rsidRDefault="00D8640F"/>
    <w:p w14:paraId="52A63FCE" w14:textId="77777777" w:rsidR="00D8640F" w:rsidRDefault="00D8640F">
      <w:r>
        <w:t>Environmental carrying capacity: Monitoring carbon emissions, promoting sustainable mobility, and implementing erosion control for monuments.</w:t>
      </w:r>
    </w:p>
    <w:p w14:paraId="4EEAAC9C" w14:textId="77777777" w:rsidR="00D8640F" w:rsidRDefault="00D8640F"/>
    <w:p w14:paraId="1BECB04B" w14:textId="77777777" w:rsidR="00D8640F" w:rsidRDefault="00D8640F">
      <w:r>
        <w:t>A dynamic carrying-capacity model, updated seasonally, can guide policy decisions.</w:t>
      </w:r>
    </w:p>
    <w:p w14:paraId="6233FBFE" w14:textId="77777777" w:rsidR="00D8640F" w:rsidRDefault="00D8640F"/>
    <w:p w14:paraId="7F573BCD" w14:textId="77777777" w:rsidR="00D8640F" w:rsidRDefault="00D8640F">
      <w:r>
        <w:t>Community Participation</w:t>
      </w:r>
    </w:p>
    <w:p w14:paraId="509E2354" w14:textId="77777777" w:rsidR="00D8640F" w:rsidRDefault="00D8640F"/>
    <w:p w14:paraId="5DBE3118" w14:textId="77777777" w:rsidR="00D8640F" w:rsidRDefault="00D8640F">
      <w:r>
        <w:t>A sustainable management approach requires empowered local communities:</w:t>
      </w:r>
    </w:p>
    <w:p w14:paraId="646E4EEB" w14:textId="77777777" w:rsidR="00D8640F" w:rsidRDefault="00D8640F"/>
    <w:p w14:paraId="76D6681B" w14:textId="77777777" w:rsidR="00D8640F" w:rsidRDefault="00D8640F">
      <w:r>
        <w:t>Participatory planning workshops involving artisans, residents, and business owners in policy formulation.</w:t>
      </w:r>
    </w:p>
    <w:p w14:paraId="1A64D2BD" w14:textId="77777777" w:rsidR="00D8640F" w:rsidRDefault="00D8640F"/>
    <w:p w14:paraId="28F56AF6" w14:textId="77777777" w:rsidR="00D8640F" w:rsidRDefault="00D8640F">
      <w:r>
        <w:t>Support programs for traditional crafts, offering subsidies, training, and protected zoning.</w:t>
      </w:r>
    </w:p>
    <w:p w14:paraId="6A153216" w14:textId="77777777" w:rsidR="00D8640F" w:rsidRDefault="00D8640F"/>
    <w:p w14:paraId="4A2F6436" w14:textId="77777777" w:rsidR="00D8640F" w:rsidRDefault="00D8640F">
      <w:r>
        <w:t xml:space="preserve">Co-management of public spaces, where </w:t>
      </w:r>
      <w:proofErr w:type="spellStart"/>
      <w:r>
        <w:t>neighborhoods</w:t>
      </w:r>
      <w:proofErr w:type="spellEnd"/>
      <w:r>
        <w:t xml:space="preserve"> take part in decisions about markets, festivals, and use of squares.</w:t>
      </w:r>
    </w:p>
    <w:p w14:paraId="17244CE0" w14:textId="77777777" w:rsidR="00D8640F" w:rsidRDefault="00D8640F"/>
    <w:p w14:paraId="66A5FE5F" w14:textId="77777777" w:rsidR="00D8640F" w:rsidRDefault="00D8640F">
      <w:r>
        <w:t xml:space="preserve">Heritage education programs in schools and community </w:t>
      </w:r>
      <w:proofErr w:type="spellStart"/>
      <w:r>
        <w:t>centers</w:t>
      </w:r>
      <w:proofErr w:type="spellEnd"/>
      <w:r>
        <w:t xml:space="preserve"> to strengthen identity and stewardship.</w:t>
      </w:r>
    </w:p>
    <w:p w14:paraId="091C69EB" w14:textId="77777777" w:rsidR="00D8640F" w:rsidRDefault="00D8640F"/>
    <w:p w14:paraId="221802F6" w14:textId="77777777" w:rsidR="00D8640F" w:rsidRDefault="00D8640F">
      <w:r>
        <w:t>Enhanced collaboration between residents and the municipality fosters shared responsibility and resilience.</w:t>
      </w:r>
    </w:p>
    <w:p w14:paraId="0E365FC0" w14:textId="77777777" w:rsidR="00D8640F" w:rsidRDefault="00D8640F"/>
    <w:p w14:paraId="57040E0F" w14:textId="47FCFB69" w:rsidR="00D8640F" w:rsidRDefault="00D8640F" w:rsidP="00D8640F">
      <w:pPr>
        <w:pStyle w:val="ListParagraph"/>
        <w:numPr>
          <w:ilvl w:val="0"/>
          <w:numId w:val="1"/>
        </w:numPr>
      </w:pPr>
      <w:r>
        <w:t>Conclusion</w:t>
      </w:r>
    </w:p>
    <w:p w14:paraId="519C2FF6" w14:textId="77777777" w:rsidR="00D8640F" w:rsidRDefault="00D8640F"/>
    <w:p w14:paraId="6FE8DA63" w14:textId="77777777" w:rsidR="00D8640F" w:rsidRDefault="00D8640F">
      <w:r>
        <w:t xml:space="preserve">The Historic </w:t>
      </w:r>
      <w:proofErr w:type="spellStart"/>
      <w:r>
        <w:t>Center</w:t>
      </w:r>
      <w:proofErr w:type="spellEnd"/>
      <w:r>
        <w:t xml:space="preserve"> of Florence exemplifies a historic urban landscape where cultural heritage, artistic legacy, and community life intertwine. Its exceptional values stem from centuries of human creativity, civic ambition, and intellectual innovation. However, contemporary pressures—especially over-tourism and urban commercialization—pose significant risks to its authenticity and social fabric.</w:t>
      </w:r>
    </w:p>
    <w:p w14:paraId="530F08FE" w14:textId="77777777" w:rsidR="00D8640F" w:rsidRDefault="00D8640F"/>
    <w:p w14:paraId="02D8C9E0" w14:textId="77777777" w:rsidR="00D8640F" w:rsidRDefault="00D8640F">
      <w:r>
        <w:t xml:space="preserve">Balancing heritage conservation with sustainable tourism is essential for Florence’s future. An integrated management approach emphasizing visitor regulation, carrying capacity, and community participation provides a pathway for safeguarding the urban landscape while supporting economic vitality. Ultimately, Florence’s long-term resilience depends on </w:t>
      </w:r>
      <w:proofErr w:type="spellStart"/>
      <w:r>
        <w:t>honoring</w:t>
      </w:r>
      <w:proofErr w:type="spellEnd"/>
      <w:r>
        <w:t xml:space="preserve"> the needs of local residents, preserving cultural traditions, and ensuring that heritage remains a living, evolving resource rather than a static museum. The challenge is not simply to protect Florence’s past, but to cultivate a sustainable future in which heritage and community well-being reinforce one another.</w:t>
      </w:r>
    </w:p>
    <w:p w14:paraId="6E252E3F" w14:textId="77777777" w:rsidR="00D8640F" w:rsidRDefault="00D8640F"/>
    <w:sectPr w:rsidR="00D864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560999"/>
    <w:multiLevelType w:val="hybridMultilevel"/>
    <w:tmpl w:val="26F624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474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40F"/>
    <w:rsid w:val="00D8640F"/>
    <w:rsid w:val="00EE4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A42BB7"/>
  <w15:chartTrackingRefBased/>
  <w15:docId w15:val="{D9FE8BEE-D362-BB46-A443-93077DAE2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6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4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4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64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64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4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4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4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4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64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4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4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4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40F"/>
    <w:rPr>
      <w:rFonts w:eastAsiaTheme="majorEastAsia" w:cstheme="majorBidi"/>
      <w:color w:val="272727" w:themeColor="text1" w:themeTint="D8"/>
    </w:rPr>
  </w:style>
  <w:style w:type="paragraph" w:styleId="Title">
    <w:name w:val="Title"/>
    <w:basedOn w:val="Normal"/>
    <w:next w:val="Normal"/>
    <w:link w:val="TitleChar"/>
    <w:uiPriority w:val="10"/>
    <w:qFormat/>
    <w:rsid w:val="00D86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4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40F"/>
    <w:pPr>
      <w:spacing w:before="160"/>
      <w:jc w:val="center"/>
    </w:pPr>
    <w:rPr>
      <w:i/>
      <w:iCs/>
      <w:color w:val="404040" w:themeColor="text1" w:themeTint="BF"/>
    </w:rPr>
  </w:style>
  <w:style w:type="character" w:customStyle="1" w:styleId="QuoteChar">
    <w:name w:val="Quote Char"/>
    <w:basedOn w:val="DefaultParagraphFont"/>
    <w:link w:val="Quote"/>
    <w:uiPriority w:val="29"/>
    <w:rsid w:val="00D8640F"/>
    <w:rPr>
      <w:i/>
      <w:iCs/>
      <w:color w:val="404040" w:themeColor="text1" w:themeTint="BF"/>
    </w:rPr>
  </w:style>
  <w:style w:type="paragraph" w:styleId="ListParagraph">
    <w:name w:val="List Paragraph"/>
    <w:basedOn w:val="Normal"/>
    <w:uiPriority w:val="34"/>
    <w:qFormat/>
    <w:rsid w:val="00D8640F"/>
    <w:pPr>
      <w:ind w:left="720"/>
      <w:contextualSpacing/>
    </w:pPr>
  </w:style>
  <w:style w:type="character" w:styleId="IntenseEmphasis">
    <w:name w:val="Intense Emphasis"/>
    <w:basedOn w:val="DefaultParagraphFont"/>
    <w:uiPriority w:val="21"/>
    <w:qFormat/>
    <w:rsid w:val="00D8640F"/>
    <w:rPr>
      <w:i/>
      <w:iCs/>
      <w:color w:val="0F4761" w:themeColor="accent1" w:themeShade="BF"/>
    </w:rPr>
  </w:style>
  <w:style w:type="paragraph" w:styleId="IntenseQuote">
    <w:name w:val="Intense Quote"/>
    <w:basedOn w:val="Normal"/>
    <w:next w:val="Normal"/>
    <w:link w:val="IntenseQuoteChar"/>
    <w:uiPriority w:val="30"/>
    <w:qFormat/>
    <w:rsid w:val="00D86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40F"/>
    <w:rPr>
      <w:i/>
      <w:iCs/>
      <w:color w:val="0F4761" w:themeColor="accent1" w:themeShade="BF"/>
    </w:rPr>
  </w:style>
  <w:style w:type="character" w:styleId="IntenseReference">
    <w:name w:val="Intense Reference"/>
    <w:basedOn w:val="DefaultParagraphFont"/>
    <w:uiPriority w:val="32"/>
    <w:qFormat/>
    <w:rsid w:val="00D864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1400</Words>
  <Characters>7984</Characters>
  <Application>Microsoft Office Word</Application>
  <DocSecurity>0</DocSecurity>
  <Lines>66</Lines>
  <Paragraphs>18</Paragraphs>
  <ScaleCrop>false</ScaleCrop>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Sahil Sahil</dc:creator>
  <cp:keywords/>
  <dc:description/>
  <cp:lastModifiedBy>Sahil Sahil</cp:lastModifiedBy>
  <cp:revision>2</cp:revision>
  <dcterms:created xsi:type="dcterms:W3CDTF">2025-11-15T19:01:00Z</dcterms:created>
  <dcterms:modified xsi:type="dcterms:W3CDTF">2025-11-15T19:01:00Z</dcterms:modified>
</cp:coreProperties>
</file>