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F5189" w14:textId="77777777" w:rsidR="006C6A4C" w:rsidRDefault="006C6A4C" w:rsidP="00A23052">
      <w:pPr>
        <w:jc w:val="center"/>
        <w:rPr>
          <w:b/>
          <w:bCs/>
        </w:rPr>
      </w:pPr>
    </w:p>
    <w:p w14:paraId="2AB54DC7" w14:textId="77777777" w:rsidR="006C6A4C" w:rsidRDefault="006C6A4C" w:rsidP="00A23052">
      <w:pPr>
        <w:jc w:val="center"/>
        <w:rPr>
          <w:b/>
          <w:bCs/>
        </w:rPr>
      </w:pPr>
    </w:p>
    <w:p w14:paraId="764D8A8F" w14:textId="6D27CB76" w:rsidR="00A23052" w:rsidRPr="006C6A4C" w:rsidRDefault="00A23052" w:rsidP="00A23052">
      <w:pPr>
        <w:jc w:val="center"/>
        <w:rPr>
          <w:b/>
          <w:bCs/>
        </w:rPr>
      </w:pPr>
      <w:r w:rsidRPr="006C6A4C">
        <w:rPr>
          <w:b/>
          <w:bCs/>
        </w:rPr>
        <w:t>Applied Ethics, Human Rights, and Social Justice: Ethical Approaches to Promoting Equality, Fairness, and Human Dignity in Contemporary Society</w:t>
      </w:r>
    </w:p>
    <w:p w14:paraId="16DD6156" w14:textId="77777777" w:rsidR="006C6A4C" w:rsidRDefault="00A23052" w:rsidP="00A23052">
      <w:pPr>
        <w:jc w:val="center"/>
        <w:rPr>
          <w:b/>
          <w:bCs/>
        </w:rPr>
      </w:pPr>
      <w:r w:rsidRPr="006C6A4C">
        <w:rPr>
          <w:b/>
          <w:bCs/>
        </w:rPr>
        <w:t>M10 – Applied Ethics and Bioethics</w:t>
      </w:r>
    </w:p>
    <w:p w14:paraId="149EA2FA" w14:textId="6F193DDD" w:rsidR="006C6A4C" w:rsidRPr="00FF2869" w:rsidRDefault="006C6A4C" w:rsidP="00A23052">
      <w:pPr>
        <w:jc w:val="center"/>
        <w:rPr>
          <w:bCs/>
        </w:rPr>
      </w:pPr>
      <w:r>
        <w:rPr>
          <w:b/>
          <w:bCs/>
        </w:rPr>
        <w:t>Student Name:</w:t>
      </w:r>
      <w:r w:rsidR="00FF2869">
        <w:rPr>
          <w:bCs/>
        </w:rPr>
        <w:t xml:space="preserve"> </w:t>
      </w:r>
      <w:r w:rsidR="00FF2869" w:rsidRPr="00FF2869">
        <w:rPr>
          <w:b/>
          <w:bCs/>
        </w:rPr>
        <w:t>Karan Rana</w:t>
      </w:r>
      <w:r w:rsidR="00FF2869">
        <w:rPr>
          <w:bCs/>
        </w:rPr>
        <w:t xml:space="preserve"> </w:t>
      </w:r>
    </w:p>
    <w:p w14:paraId="6FE1587E" w14:textId="77777777" w:rsidR="006C6A4C" w:rsidRDefault="006C6A4C" w:rsidP="00A23052">
      <w:pPr>
        <w:jc w:val="center"/>
        <w:rPr>
          <w:b/>
          <w:bCs/>
        </w:rPr>
      </w:pPr>
      <w:r>
        <w:rPr>
          <w:b/>
          <w:bCs/>
        </w:rPr>
        <w:t>Student ID:</w:t>
      </w:r>
    </w:p>
    <w:p w14:paraId="205E2BE4" w14:textId="1DF9EDBC" w:rsidR="00A23052" w:rsidRPr="006C6A4C" w:rsidRDefault="006C6A4C" w:rsidP="00A23052">
      <w:pPr>
        <w:jc w:val="center"/>
        <w:rPr>
          <w:b/>
          <w:bCs/>
        </w:rPr>
      </w:pPr>
      <w:r>
        <w:rPr>
          <w:b/>
          <w:bCs/>
        </w:rPr>
        <w:t>Date:</w:t>
      </w:r>
      <w:r w:rsidR="00FF2869">
        <w:rPr>
          <w:b/>
          <w:bCs/>
        </w:rPr>
        <w:t>6</w:t>
      </w:r>
      <w:r w:rsidR="00FF2869" w:rsidRPr="00FF2869">
        <w:rPr>
          <w:b/>
          <w:bCs/>
          <w:vertAlign w:val="superscript"/>
        </w:rPr>
        <w:t>th</w:t>
      </w:r>
      <w:r w:rsidR="00FF2869">
        <w:rPr>
          <w:b/>
          <w:bCs/>
        </w:rPr>
        <w:t xml:space="preserve"> June 2026 </w:t>
      </w:r>
      <w:bookmarkStart w:id="0" w:name="_GoBack"/>
      <w:bookmarkEnd w:id="0"/>
      <w:r w:rsidR="00A23052" w:rsidRPr="006C6A4C">
        <w:rPr>
          <w:b/>
          <w:bCs/>
        </w:rPr>
        <w:br w:type="page"/>
      </w:r>
    </w:p>
    <w:p w14:paraId="4E367E00" w14:textId="08C24859" w:rsidR="00B33219" w:rsidRPr="006C6A4C" w:rsidRDefault="00B33219" w:rsidP="00B33219">
      <w:pPr>
        <w:pStyle w:val="Heading1"/>
      </w:pPr>
      <w:bookmarkStart w:id="1" w:name="_Toc231622301"/>
      <w:r w:rsidRPr="006C6A4C">
        <w:lastRenderedPageBreak/>
        <w:t>Abstract</w:t>
      </w:r>
      <w:bookmarkEnd w:id="1"/>
    </w:p>
    <w:p w14:paraId="0C7F4933" w14:textId="521270B1" w:rsidR="006C6A4C" w:rsidRDefault="009B50A1" w:rsidP="009B50A1">
      <w:r w:rsidRPr="009B50A1">
        <w:t>This report will explore the relationship between applied ethics, human rights and social justice within society today. It will investigate the way in which ethical reasoning and ethical theories could be applied in the public sphere and in a profession to further justice, dignity, equality and social responsibility. Although the notion of human rights may be written in law, it is in practice and the ways in which the implementation and understanding of these rights are achieved through ethical action or not by governments, institutions, professionals and individuals which are most important. Issues regarded as essential to social justice, such as discrimination, inequalities, poverty, disability rights and environment justice are considered and issues which will arise through these that constitute a moral dilemma about dignity, access, participation and fair treatment are explored. The four main theories considered will be Utilitarianism, Deontology, Virtue Ethics and Care Ethics; utilitarianism is used to consider welfare and outcome; deontology looks at duties, rights and respect for people; virtue ethics is focused on leadership traits and virtues; care ethics is seen as relating to the recognition of vulnerability, relationship, compassion and caring. The report is based upon a literature review using a secondary source of books, journals, relevant materials and sources from ethicists and those involved with human rights. It is hoped that this report will conclude that applied ethics must have a role in solving injustices in a social world because ethical policies are needed for equitable practices to take place in the community and profession. Such ethical applications of principles will further the fight against discrimination, assist the vulnerable, enhance access and increase human dignity for all individuals especially for the most vulnerable members of society. This is essential for fairness for all, responsibility by all and equity to all.</w:t>
      </w:r>
      <w:r w:rsidR="00B33219" w:rsidRPr="006C6A4C">
        <w:br w:type="page"/>
      </w:r>
    </w:p>
    <w:sdt>
      <w:sdtPr>
        <w:rPr>
          <w:b/>
          <w:bCs/>
        </w:rPr>
        <w:id w:val="-371064358"/>
        <w:docPartObj>
          <w:docPartGallery w:val="Table of Contents"/>
          <w:docPartUnique/>
        </w:docPartObj>
      </w:sdtPr>
      <w:sdtEndPr>
        <w:rPr>
          <w:noProof/>
        </w:rPr>
      </w:sdtEndPr>
      <w:sdtContent>
        <w:p w14:paraId="0A27D3F1" w14:textId="7762D4F8" w:rsidR="006C6A4C" w:rsidRPr="006C6A4C" w:rsidRDefault="006C6A4C" w:rsidP="006C6A4C">
          <w:pPr>
            <w:jc w:val="center"/>
            <w:rPr>
              <w:b/>
              <w:bCs/>
            </w:rPr>
          </w:pPr>
          <w:r w:rsidRPr="006C6A4C">
            <w:rPr>
              <w:b/>
              <w:bCs/>
            </w:rPr>
            <w:t>Table of Contents</w:t>
          </w:r>
        </w:p>
        <w:p w14:paraId="5C6AF0D5" w14:textId="75A85AE7" w:rsidR="00E95456" w:rsidRDefault="006C6A4C">
          <w:pPr>
            <w:pStyle w:val="TOC1"/>
            <w:tabs>
              <w:tab w:val="right" w:leader="dot" w:pos="9620"/>
            </w:tabs>
            <w:rPr>
              <w:rFonts w:asciiTheme="minorHAnsi" w:eastAsiaTheme="minorEastAsia" w:hAnsiTheme="minorHAnsi"/>
              <w:noProof/>
            </w:rPr>
          </w:pPr>
          <w:r>
            <w:fldChar w:fldCharType="begin"/>
          </w:r>
          <w:r>
            <w:instrText xml:space="preserve"> TOC \o "1-3" \h \z \u </w:instrText>
          </w:r>
          <w:r>
            <w:fldChar w:fldCharType="separate"/>
          </w:r>
          <w:hyperlink w:anchor="_Toc231622301" w:history="1">
            <w:r w:rsidR="00E95456" w:rsidRPr="00F2026D">
              <w:rPr>
                <w:rStyle w:val="Hyperlink"/>
                <w:noProof/>
              </w:rPr>
              <w:t>Abstract</w:t>
            </w:r>
            <w:r w:rsidR="00E95456">
              <w:rPr>
                <w:noProof/>
                <w:webHidden/>
              </w:rPr>
              <w:tab/>
            </w:r>
            <w:r w:rsidR="00E95456">
              <w:rPr>
                <w:noProof/>
                <w:webHidden/>
              </w:rPr>
              <w:fldChar w:fldCharType="begin"/>
            </w:r>
            <w:r w:rsidR="00E95456">
              <w:rPr>
                <w:noProof/>
                <w:webHidden/>
              </w:rPr>
              <w:instrText xml:space="preserve"> PAGEREF _Toc231622301 \h </w:instrText>
            </w:r>
            <w:r w:rsidR="00E95456">
              <w:rPr>
                <w:noProof/>
                <w:webHidden/>
              </w:rPr>
            </w:r>
            <w:r w:rsidR="00E95456">
              <w:rPr>
                <w:noProof/>
                <w:webHidden/>
              </w:rPr>
              <w:fldChar w:fldCharType="separate"/>
            </w:r>
            <w:r w:rsidR="00E95456">
              <w:rPr>
                <w:noProof/>
                <w:webHidden/>
              </w:rPr>
              <w:t>ii</w:t>
            </w:r>
            <w:r w:rsidR="00E95456">
              <w:rPr>
                <w:noProof/>
                <w:webHidden/>
              </w:rPr>
              <w:fldChar w:fldCharType="end"/>
            </w:r>
          </w:hyperlink>
        </w:p>
        <w:p w14:paraId="0DA60B40" w14:textId="5C2261A6" w:rsidR="00E95456" w:rsidRDefault="00F07414">
          <w:pPr>
            <w:pStyle w:val="TOC1"/>
            <w:tabs>
              <w:tab w:val="right" w:leader="dot" w:pos="9620"/>
            </w:tabs>
            <w:rPr>
              <w:rFonts w:asciiTheme="minorHAnsi" w:eastAsiaTheme="minorEastAsia" w:hAnsiTheme="minorHAnsi"/>
              <w:noProof/>
            </w:rPr>
          </w:pPr>
          <w:hyperlink w:anchor="_Toc231622302" w:history="1">
            <w:r w:rsidR="00E95456" w:rsidRPr="00F2026D">
              <w:rPr>
                <w:rStyle w:val="Hyperlink"/>
                <w:noProof/>
              </w:rPr>
              <w:t>1. Introduction</w:t>
            </w:r>
            <w:r w:rsidR="00E95456">
              <w:rPr>
                <w:noProof/>
                <w:webHidden/>
              </w:rPr>
              <w:tab/>
            </w:r>
            <w:r w:rsidR="00E95456">
              <w:rPr>
                <w:noProof/>
                <w:webHidden/>
              </w:rPr>
              <w:fldChar w:fldCharType="begin"/>
            </w:r>
            <w:r w:rsidR="00E95456">
              <w:rPr>
                <w:noProof/>
                <w:webHidden/>
              </w:rPr>
              <w:instrText xml:space="preserve"> PAGEREF _Toc231622302 \h </w:instrText>
            </w:r>
            <w:r w:rsidR="00E95456">
              <w:rPr>
                <w:noProof/>
                <w:webHidden/>
              </w:rPr>
            </w:r>
            <w:r w:rsidR="00E95456">
              <w:rPr>
                <w:noProof/>
                <w:webHidden/>
              </w:rPr>
              <w:fldChar w:fldCharType="separate"/>
            </w:r>
            <w:r w:rsidR="00E95456">
              <w:rPr>
                <w:noProof/>
                <w:webHidden/>
              </w:rPr>
              <w:t>1</w:t>
            </w:r>
            <w:r w:rsidR="00E95456">
              <w:rPr>
                <w:noProof/>
                <w:webHidden/>
              </w:rPr>
              <w:fldChar w:fldCharType="end"/>
            </w:r>
          </w:hyperlink>
        </w:p>
        <w:p w14:paraId="360A50FF" w14:textId="2AB5E454" w:rsidR="00E95456" w:rsidRDefault="00F07414">
          <w:pPr>
            <w:pStyle w:val="TOC2"/>
            <w:tabs>
              <w:tab w:val="right" w:leader="dot" w:pos="9620"/>
            </w:tabs>
            <w:rPr>
              <w:rFonts w:asciiTheme="minorHAnsi" w:eastAsiaTheme="minorEastAsia" w:hAnsiTheme="minorHAnsi"/>
              <w:noProof/>
            </w:rPr>
          </w:pPr>
          <w:hyperlink w:anchor="_Toc231622303" w:history="1">
            <w:r w:rsidR="00E95456" w:rsidRPr="00F2026D">
              <w:rPr>
                <w:rStyle w:val="Hyperlink"/>
                <w:noProof/>
              </w:rPr>
              <w:t>1.1 Background of the Study</w:t>
            </w:r>
            <w:r w:rsidR="00E95456">
              <w:rPr>
                <w:noProof/>
                <w:webHidden/>
              </w:rPr>
              <w:tab/>
            </w:r>
            <w:r w:rsidR="00E95456">
              <w:rPr>
                <w:noProof/>
                <w:webHidden/>
              </w:rPr>
              <w:fldChar w:fldCharType="begin"/>
            </w:r>
            <w:r w:rsidR="00E95456">
              <w:rPr>
                <w:noProof/>
                <w:webHidden/>
              </w:rPr>
              <w:instrText xml:space="preserve"> PAGEREF _Toc231622303 \h </w:instrText>
            </w:r>
            <w:r w:rsidR="00E95456">
              <w:rPr>
                <w:noProof/>
                <w:webHidden/>
              </w:rPr>
            </w:r>
            <w:r w:rsidR="00E95456">
              <w:rPr>
                <w:noProof/>
                <w:webHidden/>
              </w:rPr>
              <w:fldChar w:fldCharType="separate"/>
            </w:r>
            <w:r w:rsidR="00E95456">
              <w:rPr>
                <w:noProof/>
                <w:webHidden/>
              </w:rPr>
              <w:t>1</w:t>
            </w:r>
            <w:r w:rsidR="00E95456">
              <w:rPr>
                <w:noProof/>
                <w:webHidden/>
              </w:rPr>
              <w:fldChar w:fldCharType="end"/>
            </w:r>
          </w:hyperlink>
        </w:p>
        <w:p w14:paraId="44D209B3" w14:textId="2589E659" w:rsidR="00E95456" w:rsidRDefault="00F07414">
          <w:pPr>
            <w:pStyle w:val="TOC2"/>
            <w:tabs>
              <w:tab w:val="right" w:leader="dot" w:pos="9620"/>
            </w:tabs>
            <w:rPr>
              <w:rFonts w:asciiTheme="minorHAnsi" w:eastAsiaTheme="minorEastAsia" w:hAnsiTheme="minorHAnsi"/>
              <w:noProof/>
            </w:rPr>
          </w:pPr>
          <w:hyperlink w:anchor="_Toc231622304" w:history="1">
            <w:r w:rsidR="00E95456" w:rsidRPr="00F2026D">
              <w:rPr>
                <w:rStyle w:val="Hyperlink"/>
                <w:noProof/>
              </w:rPr>
              <w:t>1.2 Problem Context</w:t>
            </w:r>
            <w:r w:rsidR="00E95456">
              <w:rPr>
                <w:noProof/>
                <w:webHidden/>
              </w:rPr>
              <w:tab/>
            </w:r>
            <w:r w:rsidR="00E95456">
              <w:rPr>
                <w:noProof/>
                <w:webHidden/>
              </w:rPr>
              <w:fldChar w:fldCharType="begin"/>
            </w:r>
            <w:r w:rsidR="00E95456">
              <w:rPr>
                <w:noProof/>
                <w:webHidden/>
              </w:rPr>
              <w:instrText xml:space="preserve"> PAGEREF _Toc231622304 \h </w:instrText>
            </w:r>
            <w:r w:rsidR="00E95456">
              <w:rPr>
                <w:noProof/>
                <w:webHidden/>
              </w:rPr>
            </w:r>
            <w:r w:rsidR="00E95456">
              <w:rPr>
                <w:noProof/>
                <w:webHidden/>
              </w:rPr>
              <w:fldChar w:fldCharType="separate"/>
            </w:r>
            <w:r w:rsidR="00E95456">
              <w:rPr>
                <w:noProof/>
                <w:webHidden/>
              </w:rPr>
              <w:t>1</w:t>
            </w:r>
            <w:r w:rsidR="00E95456">
              <w:rPr>
                <w:noProof/>
                <w:webHidden/>
              </w:rPr>
              <w:fldChar w:fldCharType="end"/>
            </w:r>
          </w:hyperlink>
        </w:p>
        <w:p w14:paraId="48CAE14F" w14:textId="366BEAF2" w:rsidR="00E95456" w:rsidRDefault="00F07414">
          <w:pPr>
            <w:pStyle w:val="TOC2"/>
            <w:tabs>
              <w:tab w:val="right" w:leader="dot" w:pos="9620"/>
            </w:tabs>
            <w:rPr>
              <w:rFonts w:asciiTheme="minorHAnsi" w:eastAsiaTheme="minorEastAsia" w:hAnsiTheme="minorHAnsi"/>
              <w:noProof/>
            </w:rPr>
          </w:pPr>
          <w:hyperlink w:anchor="_Toc231622305" w:history="1">
            <w:r w:rsidR="00E95456" w:rsidRPr="00F2026D">
              <w:rPr>
                <w:rStyle w:val="Hyperlink"/>
                <w:noProof/>
              </w:rPr>
              <w:t>1.3 Aim of the Report</w:t>
            </w:r>
            <w:r w:rsidR="00E95456">
              <w:rPr>
                <w:noProof/>
                <w:webHidden/>
              </w:rPr>
              <w:tab/>
            </w:r>
            <w:r w:rsidR="00E95456">
              <w:rPr>
                <w:noProof/>
                <w:webHidden/>
              </w:rPr>
              <w:fldChar w:fldCharType="begin"/>
            </w:r>
            <w:r w:rsidR="00E95456">
              <w:rPr>
                <w:noProof/>
                <w:webHidden/>
              </w:rPr>
              <w:instrText xml:space="preserve"> PAGEREF _Toc231622305 \h </w:instrText>
            </w:r>
            <w:r w:rsidR="00E95456">
              <w:rPr>
                <w:noProof/>
                <w:webHidden/>
              </w:rPr>
            </w:r>
            <w:r w:rsidR="00E95456">
              <w:rPr>
                <w:noProof/>
                <w:webHidden/>
              </w:rPr>
              <w:fldChar w:fldCharType="separate"/>
            </w:r>
            <w:r w:rsidR="00E95456">
              <w:rPr>
                <w:noProof/>
                <w:webHidden/>
              </w:rPr>
              <w:t>2</w:t>
            </w:r>
            <w:r w:rsidR="00E95456">
              <w:rPr>
                <w:noProof/>
                <w:webHidden/>
              </w:rPr>
              <w:fldChar w:fldCharType="end"/>
            </w:r>
          </w:hyperlink>
        </w:p>
        <w:p w14:paraId="2A325FE7" w14:textId="40CF37AD" w:rsidR="00E95456" w:rsidRDefault="00F07414">
          <w:pPr>
            <w:pStyle w:val="TOC2"/>
            <w:tabs>
              <w:tab w:val="right" w:leader="dot" w:pos="9620"/>
            </w:tabs>
            <w:rPr>
              <w:rFonts w:asciiTheme="minorHAnsi" w:eastAsiaTheme="minorEastAsia" w:hAnsiTheme="minorHAnsi"/>
              <w:noProof/>
            </w:rPr>
          </w:pPr>
          <w:hyperlink w:anchor="_Toc231622306" w:history="1">
            <w:r w:rsidR="00E95456" w:rsidRPr="00F2026D">
              <w:rPr>
                <w:rStyle w:val="Hyperlink"/>
                <w:noProof/>
              </w:rPr>
              <w:t>1.4 Objectives</w:t>
            </w:r>
            <w:r w:rsidR="00E95456">
              <w:rPr>
                <w:noProof/>
                <w:webHidden/>
              </w:rPr>
              <w:tab/>
            </w:r>
            <w:r w:rsidR="00E95456">
              <w:rPr>
                <w:noProof/>
                <w:webHidden/>
              </w:rPr>
              <w:fldChar w:fldCharType="begin"/>
            </w:r>
            <w:r w:rsidR="00E95456">
              <w:rPr>
                <w:noProof/>
                <w:webHidden/>
              </w:rPr>
              <w:instrText xml:space="preserve"> PAGEREF _Toc231622306 \h </w:instrText>
            </w:r>
            <w:r w:rsidR="00E95456">
              <w:rPr>
                <w:noProof/>
                <w:webHidden/>
              </w:rPr>
            </w:r>
            <w:r w:rsidR="00E95456">
              <w:rPr>
                <w:noProof/>
                <w:webHidden/>
              </w:rPr>
              <w:fldChar w:fldCharType="separate"/>
            </w:r>
            <w:r w:rsidR="00E95456">
              <w:rPr>
                <w:noProof/>
                <w:webHidden/>
              </w:rPr>
              <w:t>2</w:t>
            </w:r>
            <w:r w:rsidR="00E95456">
              <w:rPr>
                <w:noProof/>
                <w:webHidden/>
              </w:rPr>
              <w:fldChar w:fldCharType="end"/>
            </w:r>
          </w:hyperlink>
        </w:p>
        <w:p w14:paraId="6995F057" w14:textId="20F12E7B" w:rsidR="00E95456" w:rsidRDefault="00F07414">
          <w:pPr>
            <w:pStyle w:val="TOC2"/>
            <w:tabs>
              <w:tab w:val="right" w:leader="dot" w:pos="9620"/>
            </w:tabs>
            <w:rPr>
              <w:rFonts w:asciiTheme="minorHAnsi" w:eastAsiaTheme="minorEastAsia" w:hAnsiTheme="minorHAnsi"/>
              <w:noProof/>
            </w:rPr>
          </w:pPr>
          <w:hyperlink w:anchor="_Toc231622307" w:history="1">
            <w:r w:rsidR="00E95456" w:rsidRPr="00F2026D">
              <w:rPr>
                <w:rStyle w:val="Hyperlink"/>
                <w:noProof/>
              </w:rPr>
              <w:t>1.5 Structure of the Report</w:t>
            </w:r>
            <w:r w:rsidR="00E95456">
              <w:rPr>
                <w:noProof/>
                <w:webHidden/>
              </w:rPr>
              <w:tab/>
            </w:r>
            <w:r w:rsidR="00E95456">
              <w:rPr>
                <w:noProof/>
                <w:webHidden/>
              </w:rPr>
              <w:fldChar w:fldCharType="begin"/>
            </w:r>
            <w:r w:rsidR="00E95456">
              <w:rPr>
                <w:noProof/>
                <w:webHidden/>
              </w:rPr>
              <w:instrText xml:space="preserve"> PAGEREF _Toc231622307 \h </w:instrText>
            </w:r>
            <w:r w:rsidR="00E95456">
              <w:rPr>
                <w:noProof/>
                <w:webHidden/>
              </w:rPr>
            </w:r>
            <w:r w:rsidR="00E95456">
              <w:rPr>
                <w:noProof/>
                <w:webHidden/>
              </w:rPr>
              <w:fldChar w:fldCharType="separate"/>
            </w:r>
            <w:r w:rsidR="00E95456">
              <w:rPr>
                <w:noProof/>
                <w:webHidden/>
              </w:rPr>
              <w:t>2</w:t>
            </w:r>
            <w:r w:rsidR="00E95456">
              <w:rPr>
                <w:noProof/>
                <w:webHidden/>
              </w:rPr>
              <w:fldChar w:fldCharType="end"/>
            </w:r>
          </w:hyperlink>
        </w:p>
        <w:p w14:paraId="38322820" w14:textId="57D1D43D" w:rsidR="00E95456" w:rsidRDefault="00F07414">
          <w:pPr>
            <w:pStyle w:val="TOC1"/>
            <w:tabs>
              <w:tab w:val="right" w:leader="dot" w:pos="9620"/>
            </w:tabs>
            <w:rPr>
              <w:rFonts w:asciiTheme="minorHAnsi" w:eastAsiaTheme="minorEastAsia" w:hAnsiTheme="minorHAnsi"/>
              <w:noProof/>
            </w:rPr>
          </w:pPr>
          <w:hyperlink w:anchor="_Toc231622308" w:history="1">
            <w:r w:rsidR="00E95456" w:rsidRPr="00F2026D">
              <w:rPr>
                <w:rStyle w:val="Hyperlink"/>
                <w:noProof/>
              </w:rPr>
              <w:t>2. Literature Review</w:t>
            </w:r>
            <w:r w:rsidR="00E95456">
              <w:rPr>
                <w:noProof/>
                <w:webHidden/>
              </w:rPr>
              <w:tab/>
            </w:r>
            <w:r w:rsidR="00E95456">
              <w:rPr>
                <w:noProof/>
                <w:webHidden/>
              </w:rPr>
              <w:fldChar w:fldCharType="begin"/>
            </w:r>
            <w:r w:rsidR="00E95456">
              <w:rPr>
                <w:noProof/>
                <w:webHidden/>
              </w:rPr>
              <w:instrText xml:space="preserve"> PAGEREF _Toc231622308 \h </w:instrText>
            </w:r>
            <w:r w:rsidR="00E95456">
              <w:rPr>
                <w:noProof/>
                <w:webHidden/>
              </w:rPr>
            </w:r>
            <w:r w:rsidR="00E95456">
              <w:rPr>
                <w:noProof/>
                <w:webHidden/>
              </w:rPr>
              <w:fldChar w:fldCharType="separate"/>
            </w:r>
            <w:r w:rsidR="00E95456">
              <w:rPr>
                <w:noProof/>
                <w:webHidden/>
              </w:rPr>
              <w:t>2</w:t>
            </w:r>
            <w:r w:rsidR="00E95456">
              <w:rPr>
                <w:noProof/>
                <w:webHidden/>
              </w:rPr>
              <w:fldChar w:fldCharType="end"/>
            </w:r>
          </w:hyperlink>
        </w:p>
        <w:p w14:paraId="773A2A64" w14:textId="421DC7D9" w:rsidR="00E95456" w:rsidRDefault="00F07414">
          <w:pPr>
            <w:pStyle w:val="TOC2"/>
            <w:tabs>
              <w:tab w:val="right" w:leader="dot" w:pos="9620"/>
            </w:tabs>
            <w:rPr>
              <w:rFonts w:asciiTheme="minorHAnsi" w:eastAsiaTheme="minorEastAsia" w:hAnsiTheme="minorHAnsi"/>
              <w:noProof/>
            </w:rPr>
          </w:pPr>
          <w:hyperlink w:anchor="_Toc231622309" w:history="1">
            <w:r w:rsidR="00E95456" w:rsidRPr="00F2026D">
              <w:rPr>
                <w:rStyle w:val="Hyperlink"/>
                <w:noProof/>
              </w:rPr>
              <w:t>2.1 Understanding Applied Ethics</w:t>
            </w:r>
            <w:r w:rsidR="00E95456">
              <w:rPr>
                <w:noProof/>
                <w:webHidden/>
              </w:rPr>
              <w:tab/>
            </w:r>
            <w:r w:rsidR="00E95456">
              <w:rPr>
                <w:noProof/>
                <w:webHidden/>
              </w:rPr>
              <w:fldChar w:fldCharType="begin"/>
            </w:r>
            <w:r w:rsidR="00E95456">
              <w:rPr>
                <w:noProof/>
                <w:webHidden/>
              </w:rPr>
              <w:instrText xml:space="preserve"> PAGEREF _Toc231622309 \h </w:instrText>
            </w:r>
            <w:r w:rsidR="00E95456">
              <w:rPr>
                <w:noProof/>
                <w:webHidden/>
              </w:rPr>
            </w:r>
            <w:r w:rsidR="00E95456">
              <w:rPr>
                <w:noProof/>
                <w:webHidden/>
              </w:rPr>
              <w:fldChar w:fldCharType="separate"/>
            </w:r>
            <w:r w:rsidR="00E95456">
              <w:rPr>
                <w:noProof/>
                <w:webHidden/>
              </w:rPr>
              <w:t>2</w:t>
            </w:r>
            <w:r w:rsidR="00E95456">
              <w:rPr>
                <w:noProof/>
                <w:webHidden/>
              </w:rPr>
              <w:fldChar w:fldCharType="end"/>
            </w:r>
          </w:hyperlink>
        </w:p>
        <w:p w14:paraId="0D792535" w14:textId="16380DC5" w:rsidR="00E95456" w:rsidRDefault="00F07414">
          <w:pPr>
            <w:pStyle w:val="TOC2"/>
            <w:tabs>
              <w:tab w:val="right" w:leader="dot" w:pos="9620"/>
            </w:tabs>
            <w:rPr>
              <w:rFonts w:asciiTheme="minorHAnsi" w:eastAsiaTheme="minorEastAsia" w:hAnsiTheme="minorHAnsi"/>
              <w:noProof/>
            </w:rPr>
          </w:pPr>
          <w:hyperlink w:anchor="_Toc231622310" w:history="1">
            <w:r w:rsidR="00E95456" w:rsidRPr="00F2026D">
              <w:rPr>
                <w:rStyle w:val="Hyperlink"/>
                <w:noProof/>
              </w:rPr>
              <w:t>2.2 Human Rights and Moral Responsibility</w:t>
            </w:r>
            <w:r w:rsidR="00E95456">
              <w:rPr>
                <w:noProof/>
                <w:webHidden/>
              </w:rPr>
              <w:tab/>
            </w:r>
            <w:r w:rsidR="00E95456">
              <w:rPr>
                <w:noProof/>
                <w:webHidden/>
              </w:rPr>
              <w:fldChar w:fldCharType="begin"/>
            </w:r>
            <w:r w:rsidR="00E95456">
              <w:rPr>
                <w:noProof/>
                <w:webHidden/>
              </w:rPr>
              <w:instrText xml:space="preserve"> PAGEREF _Toc231622310 \h </w:instrText>
            </w:r>
            <w:r w:rsidR="00E95456">
              <w:rPr>
                <w:noProof/>
                <w:webHidden/>
              </w:rPr>
            </w:r>
            <w:r w:rsidR="00E95456">
              <w:rPr>
                <w:noProof/>
                <w:webHidden/>
              </w:rPr>
              <w:fldChar w:fldCharType="separate"/>
            </w:r>
            <w:r w:rsidR="00E95456">
              <w:rPr>
                <w:noProof/>
                <w:webHidden/>
              </w:rPr>
              <w:t>3</w:t>
            </w:r>
            <w:r w:rsidR="00E95456">
              <w:rPr>
                <w:noProof/>
                <w:webHidden/>
              </w:rPr>
              <w:fldChar w:fldCharType="end"/>
            </w:r>
          </w:hyperlink>
        </w:p>
        <w:p w14:paraId="7B9524DD" w14:textId="45A43417" w:rsidR="00E95456" w:rsidRDefault="00F07414">
          <w:pPr>
            <w:pStyle w:val="TOC2"/>
            <w:tabs>
              <w:tab w:val="right" w:leader="dot" w:pos="9620"/>
            </w:tabs>
            <w:rPr>
              <w:rFonts w:asciiTheme="minorHAnsi" w:eastAsiaTheme="minorEastAsia" w:hAnsiTheme="minorHAnsi"/>
              <w:noProof/>
            </w:rPr>
          </w:pPr>
          <w:hyperlink w:anchor="_Toc231622311" w:history="1">
            <w:r w:rsidR="00E95456" w:rsidRPr="00F2026D">
              <w:rPr>
                <w:rStyle w:val="Hyperlink"/>
                <w:noProof/>
              </w:rPr>
              <w:t>2  .3 Social Justice and Equality</w:t>
            </w:r>
            <w:r w:rsidR="00E95456">
              <w:rPr>
                <w:noProof/>
                <w:webHidden/>
              </w:rPr>
              <w:tab/>
            </w:r>
            <w:r w:rsidR="00E95456">
              <w:rPr>
                <w:noProof/>
                <w:webHidden/>
              </w:rPr>
              <w:fldChar w:fldCharType="begin"/>
            </w:r>
            <w:r w:rsidR="00E95456">
              <w:rPr>
                <w:noProof/>
                <w:webHidden/>
              </w:rPr>
              <w:instrText xml:space="preserve"> PAGEREF _Toc231622311 \h </w:instrText>
            </w:r>
            <w:r w:rsidR="00E95456">
              <w:rPr>
                <w:noProof/>
                <w:webHidden/>
              </w:rPr>
            </w:r>
            <w:r w:rsidR="00E95456">
              <w:rPr>
                <w:noProof/>
                <w:webHidden/>
              </w:rPr>
              <w:fldChar w:fldCharType="separate"/>
            </w:r>
            <w:r w:rsidR="00E95456">
              <w:rPr>
                <w:noProof/>
                <w:webHidden/>
              </w:rPr>
              <w:t>4</w:t>
            </w:r>
            <w:r w:rsidR="00E95456">
              <w:rPr>
                <w:noProof/>
                <w:webHidden/>
              </w:rPr>
              <w:fldChar w:fldCharType="end"/>
            </w:r>
          </w:hyperlink>
        </w:p>
        <w:p w14:paraId="23B41E7C" w14:textId="0DEF52FB" w:rsidR="00E95456" w:rsidRDefault="00F07414">
          <w:pPr>
            <w:pStyle w:val="TOC2"/>
            <w:tabs>
              <w:tab w:val="right" w:leader="dot" w:pos="9620"/>
            </w:tabs>
            <w:rPr>
              <w:rFonts w:asciiTheme="minorHAnsi" w:eastAsiaTheme="minorEastAsia" w:hAnsiTheme="minorHAnsi"/>
              <w:noProof/>
            </w:rPr>
          </w:pPr>
          <w:hyperlink w:anchor="_Toc231622312" w:history="1">
            <w:r w:rsidR="00E95456" w:rsidRPr="00F2026D">
              <w:rPr>
                <w:rStyle w:val="Hyperlink"/>
                <w:noProof/>
              </w:rPr>
              <w:t>3.4 Ethical Theories Relevant to Human Rights and Justice</w:t>
            </w:r>
            <w:r w:rsidR="00E95456">
              <w:rPr>
                <w:noProof/>
                <w:webHidden/>
              </w:rPr>
              <w:tab/>
            </w:r>
            <w:r w:rsidR="00E95456">
              <w:rPr>
                <w:noProof/>
                <w:webHidden/>
              </w:rPr>
              <w:fldChar w:fldCharType="begin"/>
            </w:r>
            <w:r w:rsidR="00E95456">
              <w:rPr>
                <w:noProof/>
                <w:webHidden/>
              </w:rPr>
              <w:instrText xml:space="preserve"> PAGEREF _Toc231622312 \h </w:instrText>
            </w:r>
            <w:r w:rsidR="00E95456">
              <w:rPr>
                <w:noProof/>
                <w:webHidden/>
              </w:rPr>
            </w:r>
            <w:r w:rsidR="00E95456">
              <w:rPr>
                <w:noProof/>
                <w:webHidden/>
              </w:rPr>
              <w:fldChar w:fldCharType="separate"/>
            </w:r>
            <w:r w:rsidR="00E95456">
              <w:rPr>
                <w:noProof/>
                <w:webHidden/>
              </w:rPr>
              <w:t>4</w:t>
            </w:r>
            <w:r w:rsidR="00E95456">
              <w:rPr>
                <w:noProof/>
                <w:webHidden/>
              </w:rPr>
              <w:fldChar w:fldCharType="end"/>
            </w:r>
          </w:hyperlink>
        </w:p>
        <w:p w14:paraId="5002399D" w14:textId="4217DE91" w:rsidR="00E95456" w:rsidRDefault="00F07414">
          <w:pPr>
            <w:pStyle w:val="TOC1"/>
            <w:tabs>
              <w:tab w:val="right" w:leader="dot" w:pos="9620"/>
            </w:tabs>
            <w:rPr>
              <w:rFonts w:asciiTheme="minorHAnsi" w:eastAsiaTheme="minorEastAsia" w:hAnsiTheme="minorHAnsi"/>
              <w:noProof/>
            </w:rPr>
          </w:pPr>
          <w:hyperlink w:anchor="_Toc231622313" w:history="1">
            <w:r w:rsidR="00E95456" w:rsidRPr="00F2026D">
              <w:rPr>
                <w:rStyle w:val="Hyperlink"/>
                <w:noProof/>
              </w:rPr>
              <w:t>4. Methodology</w:t>
            </w:r>
            <w:r w:rsidR="00E95456">
              <w:rPr>
                <w:noProof/>
                <w:webHidden/>
              </w:rPr>
              <w:tab/>
            </w:r>
            <w:r w:rsidR="00E95456">
              <w:rPr>
                <w:noProof/>
                <w:webHidden/>
              </w:rPr>
              <w:fldChar w:fldCharType="begin"/>
            </w:r>
            <w:r w:rsidR="00E95456">
              <w:rPr>
                <w:noProof/>
                <w:webHidden/>
              </w:rPr>
              <w:instrText xml:space="preserve"> PAGEREF _Toc231622313 \h </w:instrText>
            </w:r>
            <w:r w:rsidR="00E95456">
              <w:rPr>
                <w:noProof/>
                <w:webHidden/>
              </w:rPr>
            </w:r>
            <w:r w:rsidR="00E95456">
              <w:rPr>
                <w:noProof/>
                <w:webHidden/>
              </w:rPr>
              <w:fldChar w:fldCharType="separate"/>
            </w:r>
            <w:r w:rsidR="00E95456">
              <w:rPr>
                <w:noProof/>
                <w:webHidden/>
              </w:rPr>
              <w:t>5</w:t>
            </w:r>
            <w:r w:rsidR="00E95456">
              <w:rPr>
                <w:noProof/>
                <w:webHidden/>
              </w:rPr>
              <w:fldChar w:fldCharType="end"/>
            </w:r>
          </w:hyperlink>
        </w:p>
        <w:p w14:paraId="00690937" w14:textId="3F8D9D24" w:rsidR="00E95456" w:rsidRDefault="00F07414">
          <w:pPr>
            <w:pStyle w:val="TOC2"/>
            <w:tabs>
              <w:tab w:val="right" w:leader="dot" w:pos="9620"/>
            </w:tabs>
            <w:rPr>
              <w:rFonts w:asciiTheme="minorHAnsi" w:eastAsiaTheme="minorEastAsia" w:hAnsiTheme="minorHAnsi"/>
              <w:noProof/>
            </w:rPr>
          </w:pPr>
          <w:hyperlink w:anchor="_Toc231622314" w:history="1">
            <w:r w:rsidR="00E95456" w:rsidRPr="00F2026D">
              <w:rPr>
                <w:rStyle w:val="Hyperlink"/>
                <w:noProof/>
              </w:rPr>
              <w:t>4.1 Research Design</w:t>
            </w:r>
            <w:r w:rsidR="00E95456">
              <w:rPr>
                <w:noProof/>
                <w:webHidden/>
              </w:rPr>
              <w:tab/>
            </w:r>
            <w:r w:rsidR="00E95456">
              <w:rPr>
                <w:noProof/>
                <w:webHidden/>
              </w:rPr>
              <w:fldChar w:fldCharType="begin"/>
            </w:r>
            <w:r w:rsidR="00E95456">
              <w:rPr>
                <w:noProof/>
                <w:webHidden/>
              </w:rPr>
              <w:instrText xml:space="preserve"> PAGEREF _Toc231622314 \h </w:instrText>
            </w:r>
            <w:r w:rsidR="00E95456">
              <w:rPr>
                <w:noProof/>
                <w:webHidden/>
              </w:rPr>
            </w:r>
            <w:r w:rsidR="00E95456">
              <w:rPr>
                <w:noProof/>
                <w:webHidden/>
              </w:rPr>
              <w:fldChar w:fldCharType="separate"/>
            </w:r>
            <w:r w:rsidR="00E95456">
              <w:rPr>
                <w:noProof/>
                <w:webHidden/>
              </w:rPr>
              <w:t>5</w:t>
            </w:r>
            <w:r w:rsidR="00E95456">
              <w:rPr>
                <w:noProof/>
                <w:webHidden/>
              </w:rPr>
              <w:fldChar w:fldCharType="end"/>
            </w:r>
          </w:hyperlink>
        </w:p>
        <w:p w14:paraId="589339E7" w14:textId="3BDE96E4" w:rsidR="00E95456" w:rsidRDefault="00F07414">
          <w:pPr>
            <w:pStyle w:val="TOC2"/>
            <w:tabs>
              <w:tab w:val="right" w:leader="dot" w:pos="9620"/>
            </w:tabs>
            <w:rPr>
              <w:rFonts w:asciiTheme="minorHAnsi" w:eastAsiaTheme="minorEastAsia" w:hAnsiTheme="minorHAnsi"/>
              <w:noProof/>
            </w:rPr>
          </w:pPr>
          <w:hyperlink w:anchor="_Toc231622315" w:history="1">
            <w:r w:rsidR="00E95456" w:rsidRPr="00F2026D">
              <w:rPr>
                <w:rStyle w:val="Hyperlink"/>
                <w:noProof/>
              </w:rPr>
              <w:t>4.2 Data Sources</w:t>
            </w:r>
            <w:r w:rsidR="00E95456">
              <w:rPr>
                <w:noProof/>
                <w:webHidden/>
              </w:rPr>
              <w:tab/>
            </w:r>
            <w:r w:rsidR="00E95456">
              <w:rPr>
                <w:noProof/>
                <w:webHidden/>
              </w:rPr>
              <w:fldChar w:fldCharType="begin"/>
            </w:r>
            <w:r w:rsidR="00E95456">
              <w:rPr>
                <w:noProof/>
                <w:webHidden/>
              </w:rPr>
              <w:instrText xml:space="preserve"> PAGEREF _Toc231622315 \h </w:instrText>
            </w:r>
            <w:r w:rsidR="00E95456">
              <w:rPr>
                <w:noProof/>
                <w:webHidden/>
              </w:rPr>
            </w:r>
            <w:r w:rsidR="00E95456">
              <w:rPr>
                <w:noProof/>
                <w:webHidden/>
              </w:rPr>
              <w:fldChar w:fldCharType="separate"/>
            </w:r>
            <w:r w:rsidR="00E95456">
              <w:rPr>
                <w:noProof/>
                <w:webHidden/>
              </w:rPr>
              <w:t>6</w:t>
            </w:r>
            <w:r w:rsidR="00E95456">
              <w:rPr>
                <w:noProof/>
                <w:webHidden/>
              </w:rPr>
              <w:fldChar w:fldCharType="end"/>
            </w:r>
          </w:hyperlink>
        </w:p>
        <w:p w14:paraId="2321323B" w14:textId="329A56BB" w:rsidR="00E95456" w:rsidRDefault="00F07414">
          <w:pPr>
            <w:pStyle w:val="TOC2"/>
            <w:tabs>
              <w:tab w:val="right" w:leader="dot" w:pos="9620"/>
            </w:tabs>
            <w:rPr>
              <w:rFonts w:asciiTheme="minorHAnsi" w:eastAsiaTheme="minorEastAsia" w:hAnsiTheme="minorHAnsi"/>
              <w:noProof/>
            </w:rPr>
          </w:pPr>
          <w:hyperlink w:anchor="_Toc231622316" w:history="1">
            <w:r w:rsidR="00E95456" w:rsidRPr="00F2026D">
              <w:rPr>
                <w:rStyle w:val="Hyperlink"/>
                <w:noProof/>
              </w:rPr>
              <w:t>4.3 Inclusion Criteria</w:t>
            </w:r>
            <w:r w:rsidR="00E95456">
              <w:rPr>
                <w:noProof/>
                <w:webHidden/>
              </w:rPr>
              <w:tab/>
            </w:r>
            <w:r w:rsidR="00E95456">
              <w:rPr>
                <w:noProof/>
                <w:webHidden/>
              </w:rPr>
              <w:fldChar w:fldCharType="begin"/>
            </w:r>
            <w:r w:rsidR="00E95456">
              <w:rPr>
                <w:noProof/>
                <w:webHidden/>
              </w:rPr>
              <w:instrText xml:space="preserve"> PAGEREF _Toc231622316 \h </w:instrText>
            </w:r>
            <w:r w:rsidR="00E95456">
              <w:rPr>
                <w:noProof/>
                <w:webHidden/>
              </w:rPr>
            </w:r>
            <w:r w:rsidR="00E95456">
              <w:rPr>
                <w:noProof/>
                <w:webHidden/>
              </w:rPr>
              <w:fldChar w:fldCharType="separate"/>
            </w:r>
            <w:r w:rsidR="00E95456">
              <w:rPr>
                <w:noProof/>
                <w:webHidden/>
              </w:rPr>
              <w:t>6</w:t>
            </w:r>
            <w:r w:rsidR="00E95456">
              <w:rPr>
                <w:noProof/>
                <w:webHidden/>
              </w:rPr>
              <w:fldChar w:fldCharType="end"/>
            </w:r>
          </w:hyperlink>
        </w:p>
        <w:p w14:paraId="4B90C518" w14:textId="5EC95D9F" w:rsidR="00E95456" w:rsidRDefault="00F07414">
          <w:pPr>
            <w:pStyle w:val="TOC2"/>
            <w:tabs>
              <w:tab w:val="right" w:leader="dot" w:pos="9620"/>
            </w:tabs>
            <w:rPr>
              <w:rFonts w:asciiTheme="minorHAnsi" w:eastAsiaTheme="minorEastAsia" w:hAnsiTheme="minorHAnsi"/>
              <w:noProof/>
            </w:rPr>
          </w:pPr>
          <w:hyperlink w:anchor="_Toc231622317" w:history="1">
            <w:r w:rsidR="00E95456" w:rsidRPr="00F2026D">
              <w:rPr>
                <w:rStyle w:val="Hyperlink"/>
                <w:noProof/>
              </w:rPr>
              <w:t>4.4 Analytical Approach</w:t>
            </w:r>
            <w:r w:rsidR="00E95456">
              <w:rPr>
                <w:noProof/>
                <w:webHidden/>
              </w:rPr>
              <w:tab/>
            </w:r>
            <w:r w:rsidR="00E95456">
              <w:rPr>
                <w:noProof/>
                <w:webHidden/>
              </w:rPr>
              <w:fldChar w:fldCharType="begin"/>
            </w:r>
            <w:r w:rsidR="00E95456">
              <w:rPr>
                <w:noProof/>
                <w:webHidden/>
              </w:rPr>
              <w:instrText xml:space="preserve"> PAGEREF _Toc231622317 \h </w:instrText>
            </w:r>
            <w:r w:rsidR="00E95456">
              <w:rPr>
                <w:noProof/>
                <w:webHidden/>
              </w:rPr>
            </w:r>
            <w:r w:rsidR="00E95456">
              <w:rPr>
                <w:noProof/>
                <w:webHidden/>
              </w:rPr>
              <w:fldChar w:fldCharType="separate"/>
            </w:r>
            <w:r w:rsidR="00E95456">
              <w:rPr>
                <w:noProof/>
                <w:webHidden/>
              </w:rPr>
              <w:t>6</w:t>
            </w:r>
            <w:r w:rsidR="00E95456">
              <w:rPr>
                <w:noProof/>
                <w:webHidden/>
              </w:rPr>
              <w:fldChar w:fldCharType="end"/>
            </w:r>
          </w:hyperlink>
        </w:p>
        <w:p w14:paraId="0BE60463" w14:textId="6288BC60" w:rsidR="00E95456" w:rsidRDefault="00F07414">
          <w:pPr>
            <w:pStyle w:val="TOC2"/>
            <w:tabs>
              <w:tab w:val="right" w:leader="dot" w:pos="9620"/>
            </w:tabs>
            <w:rPr>
              <w:rFonts w:asciiTheme="minorHAnsi" w:eastAsiaTheme="minorEastAsia" w:hAnsiTheme="minorHAnsi"/>
              <w:noProof/>
            </w:rPr>
          </w:pPr>
          <w:hyperlink w:anchor="_Toc231622318" w:history="1">
            <w:r w:rsidR="00E95456" w:rsidRPr="00F2026D">
              <w:rPr>
                <w:rStyle w:val="Hyperlink"/>
                <w:noProof/>
              </w:rPr>
              <w:t>4.5 Ethical Considerations</w:t>
            </w:r>
            <w:r w:rsidR="00E95456">
              <w:rPr>
                <w:noProof/>
                <w:webHidden/>
              </w:rPr>
              <w:tab/>
            </w:r>
            <w:r w:rsidR="00E95456">
              <w:rPr>
                <w:noProof/>
                <w:webHidden/>
              </w:rPr>
              <w:fldChar w:fldCharType="begin"/>
            </w:r>
            <w:r w:rsidR="00E95456">
              <w:rPr>
                <w:noProof/>
                <w:webHidden/>
              </w:rPr>
              <w:instrText xml:space="preserve"> PAGEREF _Toc231622318 \h </w:instrText>
            </w:r>
            <w:r w:rsidR="00E95456">
              <w:rPr>
                <w:noProof/>
                <w:webHidden/>
              </w:rPr>
            </w:r>
            <w:r w:rsidR="00E95456">
              <w:rPr>
                <w:noProof/>
                <w:webHidden/>
              </w:rPr>
              <w:fldChar w:fldCharType="separate"/>
            </w:r>
            <w:r w:rsidR="00E95456">
              <w:rPr>
                <w:noProof/>
                <w:webHidden/>
              </w:rPr>
              <w:t>7</w:t>
            </w:r>
            <w:r w:rsidR="00E95456">
              <w:rPr>
                <w:noProof/>
                <w:webHidden/>
              </w:rPr>
              <w:fldChar w:fldCharType="end"/>
            </w:r>
          </w:hyperlink>
        </w:p>
        <w:p w14:paraId="1242F534" w14:textId="12FA27B5" w:rsidR="00E95456" w:rsidRDefault="00F07414">
          <w:pPr>
            <w:pStyle w:val="TOC1"/>
            <w:tabs>
              <w:tab w:val="right" w:leader="dot" w:pos="9620"/>
            </w:tabs>
            <w:rPr>
              <w:rFonts w:asciiTheme="minorHAnsi" w:eastAsiaTheme="minorEastAsia" w:hAnsiTheme="minorHAnsi"/>
              <w:noProof/>
            </w:rPr>
          </w:pPr>
          <w:hyperlink w:anchor="_Toc231622319" w:history="1">
            <w:r w:rsidR="00E95456" w:rsidRPr="00F2026D">
              <w:rPr>
                <w:rStyle w:val="Hyperlink"/>
                <w:noProof/>
              </w:rPr>
              <w:t>5. Findings</w:t>
            </w:r>
            <w:r w:rsidR="00E95456">
              <w:rPr>
                <w:noProof/>
                <w:webHidden/>
              </w:rPr>
              <w:tab/>
            </w:r>
            <w:r w:rsidR="00E95456">
              <w:rPr>
                <w:noProof/>
                <w:webHidden/>
              </w:rPr>
              <w:fldChar w:fldCharType="begin"/>
            </w:r>
            <w:r w:rsidR="00E95456">
              <w:rPr>
                <w:noProof/>
                <w:webHidden/>
              </w:rPr>
              <w:instrText xml:space="preserve"> PAGEREF _Toc231622319 \h </w:instrText>
            </w:r>
            <w:r w:rsidR="00E95456">
              <w:rPr>
                <w:noProof/>
                <w:webHidden/>
              </w:rPr>
            </w:r>
            <w:r w:rsidR="00E95456">
              <w:rPr>
                <w:noProof/>
                <w:webHidden/>
              </w:rPr>
              <w:fldChar w:fldCharType="separate"/>
            </w:r>
            <w:r w:rsidR="00E95456">
              <w:rPr>
                <w:noProof/>
                <w:webHidden/>
              </w:rPr>
              <w:t>7</w:t>
            </w:r>
            <w:r w:rsidR="00E95456">
              <w:rPr>
                <w:noProof/>
                <w:webHidden/>
              </w:rPr>
              <w:fldChar w:fldCharType="end"/>
            </w:r>
          </w:hyperlink>
        </w:p>
        <w:p w14:paraId="2DC577F3" w14:textId="11AB1CBF" w:rsidR="00E95456" w:rsidRDefault="00F07414">
          <w:pPr>
            <w:pStyle w:val="TOC2"/>
            <w:tabs>
              <w:tab w:val="right" w:leader="dot" w:pos="9620"/>
            </w:tabs>
            <w:rPr>
              <w:rFonts w:asciiTheme="minorHAnsi" w:eastAsiaTheme="minorEastAsia" w:hAnsiTheme="minorHAnsi"/>
              <w:noProof/>
            </w:rPr>
          </w:pPr>
          <w:hyperlink w:anchor="_Toc231622320" w:history="1">
            <w:r w:rsidR="00E95456" w:rsidRPr="00F2026D">
              <w:rPr>
                <w:rStyle w:val="Hyperlink"/>
                <w:noProof/>
              </w:rPr>
              <w:t>5.1 Discrimination and Ethical Responsibility</w:t>
            </w:r>
            <w:r w:rsidR="00E95456">
              <w:rPr>
                <w:noProof/>
                <w:webHidden/>
              </w:rPr>
              <w:tab/>
            </w:r>
            <w:r w:rsidR="00E95456">
              <w:rPr>
                <w:noProof/>
                <w:webHidden/>
              </w:rPr>
              <w:fldChar w:fldCharType="begin"/>
            </w:r>
            <w:r w:rsidR="00E95456">
              <w:rPr>
                <w:noProof/>
                <w:webHidden/>
              </w:rPr>
              <w:instrText xml:space="preserve"> PAGEREF _Toc231622320 \h </w:instrText>
            </w:r>
            <w:r w:rsidR="00E95456">
              <w:rPr>
                <w:noProof/>
                <w:webHidden/>
              </w:rPr>
            </w:r>
            <w:r w:rsidR="00E95456">
              <w:rPr>
                <w:noProof/>
                <w:webHidden/>
              </w:rPr>
              <w:fldChar w:fldCharType="separate"/>
            </w:r>
            <w:r w:rsidR="00E95456">
              <w:rPr>
                <w:noProof/>
                <w:webHidden/>
              </w:rPr>
              <w:t>7</w:t>
            </w:r>
            <w:r w:rsidR="00E95456">
              <w:rPr>
                <w:noProof/>
                <w:webHidden/>
              </w:rPr>
              <w:fldChar w:fldCharType="end"/>
            </w:r>
          </w:hyperlink>
        </w:p>
        <w:p w14:paraId="0B9777A1" w14:textId="30DAC78C" w:rsidR="00E95456" w:rsidRDefault="00F07414">
          <w:pPr>
            <w:pStyle w:val="TOC2"/>
            <w:tabs>
              <w:tab w:val="right" w:leader="dot" w:pos="9620"/>
            </w:tabs>
            <w:rPr>
              <w:rFonts w:asciiTheme="minorHAnsi" w:eastAsiaTheme="minorEastAsia" w:hAnsiTheme="minorHAnsi"/>
              <w:noProof/>
            </w:rPr>
          </w:pPr>
          <w:hyperlink w:anchor="_Toc231622321" w:history="1">
            <w:r w:rsidR="00E95456" w:rsidRPr="00F2026D">
              <w:rPr>
                <w:rStyle w:val="Hyperlink"/>
                <w:noProof/>
              </w:rPr>
              <w:t>5.2 Inequality and Poverty</w:t>
            </w:r>
            <w:r w:rsidR="00E95456">
              <w:rPr>
                <w:noProof/>
                <w:webHidden/>
              </w:rPr>
              <w:tab/>
            </w:r>
            <w:r w:rsidR="00E95456">
              <w:rPr>
                <w:noProof/>
                <w:webHidden/>
              </w:rPr>
              <w:fldChar w:fldCharType="begin"/>
            </w:r>
            <w:r w:rsidR="00E95456">
              <w:rPr>
                <w:noProof/>
                <w:webHidden/>
              </w:rPr>
              <w:instrText xml:space="preserve"> PAGEREF _Toc231622321 \h </w:instrText>
            </w:r>
            <w:r w:rsidR="00E95456">
              <w:rPr>
                <w:noProof/>
                <w:webHidden/>
              </w:rPr>
            </w:r>
            <w:r w:rsidR="00E95456">
              <w:rPr>
                <w:noProof/>
                <w:webHidden/>
              </w:rPr>
              <w:fldChar w:fldCharType="separate"/>
            </w:r>
            <w:r w:rsidR="00E95456">
              <w:rPr>
                <w:noProof/>
                <w:webHidden/>
              </w:rPr>
              <w:t>8</w:t>
            </w:r>
            <w:r w:rsidR="00E95456">
              <w:rPr>
                <w:noProof/>
                <w:webHidden/>
              </w:rPr>
              <w:fldChar w:fldCharType="end"/>
            </w:r>
          </w:hyperlink>
        </w:p>
        <w:p w14:paraId="4CD50081" w14:textId="53508215" w:rsidR="00E95456" w:rsidRDefault="00F07414">
          <w:pPr>
            <w:pStyle w:val="TOC2"/>
            <w:tabs>
              <w:tab w:val="right" w:leader="dot" w:pos="9620"/>
            </w:tabs>
            <w:rPr>
              <w:rFonts w:asciiTheme="minorHAnsi" w:eastAsiaTheme="minorEastAsia" w:hAnsiTheme="minorHAnsi"/>
              <w:noProof/>
            </w:rPr>
          </w:pPr>
          <w:hyperlink w:anchor="_Toc231622322" w:history="1">
            <w:r w:rsidR="00E95456" w:rsidRPr="00F2026D">
              <w:rPr>
                <w:rStyle w:val="Hyperlink"/>
                <w:noProof/>
              </w:rPr>
              <w:t>5.3 Disability Rights and Inclusion</w:t>
            </w:r>
            <w:r w:rsidR="00E95456">
              <w:rPr>
                <w:noProof/>
                <w:webHidden/>
              </w:rPr>
              <w:tab/>
            </w:r>
            <w:r w:rsidR="00E95456">
              <w:rPr>
                <w:noProof/>
                <w:webHidden/>
              </w:rPr>
              <w:fldChar w:fldCharType="begin"/>
            </w:r>
            <w:r w:rsidR="00E95456">
              <w:rPr>
                <w:noProof/>
                <w:webHidden/>
              </w:rPr>
              <w:instrText xml:space="preserve"> PAGEREF _Toc231622322 \h </w:instrText>
            </w:r>
            <w:r w:rsidR="00E95456">
              <w:rPr>
                <w:noProof/>
                <w:webHidden/>
              </w:rPr>
            </w:r>
            <w:r w:rsidR="00E95456">
              <w:rPr>
                <w:noProof/>
                <w:webHidden/>
              </w:rPr>
              <w:fldChar w:fldCharType="separate"/>
            </w:r>
            <w:r w:rsidR="00E95456">
              <w:rPr>
                <w:noProof/>
                <w:webHidden/>
              </w:rPr>
              <w:t>8</w:t>
            </w:r>
            <w:r w:rsidR="00E95456">
              <w:rPr>
                <w:noProof/>
                <w:webHidden/>
              </w:rPr>
              <w:fldChar w:fldCharType="end"/>
            </w:r>
          </w:hyperlink>
        </w:p>
        <w:p w14:paraId="2281245D" w14:textId="2768C8BC" w:rsidR="00E95456" w:rsidRDefault="00F07414">
          <w:pPr>
            <w:pStyle w:val="TOC2"/>
            <w:tabs>
              <w:tab w:val="right" w:leader="dot" w:pos="9620"/>
            </w:tabs>
            <w:rPr>
              <w:rFonts w:asciiTheme="minorHAnsi" w:eastAsiaTheme="minorEastAsia" w:hAnsiTheme="minorHAnsi"/>
              <w:noProof/>
            </w:rPr>
          </w:pPr>
          <w:hyperlink w:anchor="_Toc231622323" w:history="1">
            <w:r w:rsidR="00E95456" w:rsidRPr="00F2026D">
              <w:rPr>
                <w:rStyle w:val="Hyperlink"/>
                <w:noProof/>
              </w:rPr>
              <w:t>5.4 Environmental Justice</w:t>
            </w:r>
            <w:r w:rsidR="00E95456">
              <w:rPr>
                <w:noProof/>
                <w:webHidden/>
              </w:rPr>
              <w:tab/>
            </w:r>
            <w:r w:rsidR="00E95456">
              <w:rPr>
                <w:noProof/>
                <w:webHidden/>
              </w:rPr>
              <w:fldChar w:fldCharType="begin"/>
            </w:r>
            <w:r w:rsidR="00E95456">
              <w:rPr>
                <w:noProof/>
                <w:webHidden/>
              </w:rPr>
              <w:instrText xml:space="preserve"> PAGEREF _Toc231622323 \h </w:instrText>
            </w:r>
            <w:r w:rsidR="00E95456">
              <w:rPr>
                <w:noProof/>
                <w:webHidden/>
              </w:rPr>
            </w:r>
            <w:r w:rsidR="00E95456">
              <w:rPr>
                <w:noProof/>
                <w:webHidden/>
              </w:rPr>
              <w:fldChar w:fldCharType="separate"/>
            </w:r>
            <w:r w:rsidR="00E95456">
              <w:rPr>
                <w:noProof/>
                <w:webHidden/>
              </w:rPr>
              <w:t>9</w:t>
            </w:r>
            <w:r w:rsidR="00E95456">
              <w:rPr>
                <w:noProof/>
                <w:webHidden/>
              </w:rPr>
              <w:fldChar w:fldCharType="end"/>
            </w:r>
          </w:hyperlink>
        </w:p>
        <w:p w14:paraId="4F5CD2E9" w14:textId="111B70CF" w:rsidR="00E95456" w:rsidRDefault="00F07414">
          <w:pPr>
            <w:pStyle w:val="TOC1"/>
            <w:tabs>
              <w:tab w:val="right" w:leader="dot" w:pos="9620"/>
            </w:tabs>
            <w:rPr>
              <w:rFonts w:asciiTheme="minorHAnsi" w:eastAsiaTheme="minorEastAsia" w:hAnsiTheme="minorHAnsi"/>
              <w:noProof/>
            </w:rPr>
          </w:pPr>
          <w:hyperlink w:anchor="_Toc231622324" w:history="1">
            <w:r w:rsidR="00E95456" w:rsidRPr="00F2026D">
              <w:rPr>
                <w:rStyle w:val="Hyperlink"/>
                <w:noProof/>
              </w:rPr>
              <w:t>6. Discussion</w:t>
            </w:r>
            <w:r w:rsidR="00E95456">
              <w:rPr>
                <w:noProof/>
                <w:webHidden/>
              </w:rPr>
              <w:tab/>
            </w:r>
            <w:r w:rsidR="00E95456">
              <w:rPr>
                <w:noProof/>
                <w:webHidden/>
              </w:rPr>
              <w:fldChar w:fldCharType="begin"/>
            </w:r>
            <w:r w:rsidR="00E95456">
              <w:rPr>
                <w:noProof/>
                <w:webHidden/>
              </w:rPr>
              <w:instrText xml:space="preserve"> PAGEREF _Toc231622324 \h </w:instrText>
            </w:r>
            <w:r w:rsidR="00E95456">
              <w:rPr>
                <w:noProof/>
                <w:webHidden/>
              </w:rPr>
            </w:r>
            <w:r w:rsidR="00E95456">
              <w:rPr>
                <w:noProof/>
                <w:webHidden/>
              </w:rPr>
              <w:fldChar w:fldCharType="separate"/>
            </w:r>
            <w:r w:rsidR="00E95456">
              <w:rPr>
                <w:noProof/>
                <w:webHidden/>
              </w:rPr>
              <w:t>10</w:t>
            </w:r>
            <w:r w:rsidR="00E95456">
              <w:rPr>
                <w:noProof/>
                <w:webHidden/>
              </w:rPr>
              <w:fldChar w:fldCharType="end"/>
            </w:r>
          </w:hyperlink>
        </w:p>
        <w:p w14:paraId="3714074B" w14:textId="38E0F785" w:rsidR="00E95456" w:rsidRDefault="00F07414">
          <w:pPr>
            <w:pStyle w:val="TOC2"/>
            <w:tabs>
              <w:tab w:val="right" w:leader="dot" w:pos="9620"/>
            </w:tabs>
            <w:rPr>
              <w:rFonts w:asciiTheme="minorHAnsi" w:eastAsiaTheme="minorEastAsia" w:hAnsiTheme="minorHAnsi"/>
              <w:noProof/>
            </w:rPr>
          </w:pPr>
          <w:hyperlink w:anchor="_Toc231622325" w:history="1">
            <w:r w:rsidR="00E95456" w:rsidRPr="00F2026D">
              <w:rPr>
                <w:rStyle w:val="Hyperlink"/>
                <w:noProof/>
              </w:rPr>
              <w:t>6.1 Relationship Between Ethics, Human Rights, and Social Responsibility</w:t>
            </w:r>
            <w:r w:rsidR="00E95456">
              <w:rPr>
                <w:noProof/>
                <w:webHidden/>
              </w:rPr>
              <w:tab/>
            </w:r>
            <w:r w:rsidR="00E95456">
              <w:rPr>
                <w:noProof/>
                <w:webHidden/>
              </w:rPr>
              <w:fldChar w:fldCharType="begin"/>
            </w:r>
            <w:r w:rsidR="00E95456">
              <w:rPr>
                <w:noProof/>
                <w:webHidden/>
              </w:rPr>
              <w:instrText xml:space="preserve"> PAGEREF _Toc231622325 \h </w:instrText>
            </w:r>
            <w:r w:rsidR="00E95456">
              <w:rPr>
                <w:noProof/>
                <w:webHidden/>
              </w:rPr>
            </w:r>
            <w:r w:rsidR="00E95456">
              <w:rPr>
                <w:noProof/>
                <w:webHidden/>
              </w:rPr>
              <w:fldChar w:fldCharType="separate"/>
            </w:r>
            <w:r w:rsidR="00E95456">
              <w:rPr>
                <w:noProof/>
                <w:webHidden/>
              </w:rPr>
              <w:t>10</w:t>
            </w:r>
            <w:r w:rsidR="00E95456">
              <w:rPr>
                <w:noProof/>
                <w:webHidden/>
              </w:rPr>
              <w:fldChar w:fldCharType="end"/>
            </w:r>
          </w:hyperlink>
        </w:p>
        <w:p w14:paraId="16688923" w14:textId="58F0C680" w:rsidR="00E95456" w:rsidRDefault="00F07414">
          <w:pPr>
            <w:pStyle w:val="TOC2"/>
            <w:tabs>
              <w:tab w:val="right" w:leader="dot" w:pos="9620"/>
            </w:tabs>
            <w:rPr>
              <w:rFonts w:asciiTheme="minorHAnsi" w:eastAsiaTheme="minorEastAsia" w:hAnsiTheme="minorHAnsi"/>
              <w:noProof/>
            </w:rPr>
          </w:pPr>
          <w:hyperlink w:anchor="_Toc231622326" w:history="1">
            <w:r w:rsidR="00E95456" w:rsidRPr="00F2026D">
              <w:rPr>
                <w:rStyle w:val="Hyperlink"/>
                <w:noProof/>
              </w:rPr>
              <w:t>6.2 Application of Utilitarianism</w:t>
            </w:r>
            <w:r w:rsidR="00E95456">
              <w:rPr>
                <w:noProof/>
                <w:webHidden/>
              </w:rPr>
              <w:tab/>
            </w:r>
            <w:r w:rsidR="00E95456">
              <w:rPr>
                <w:noProof/>
                <w:webHidden/>
              </w:rPr>
              <w:fldChar w:fldCharType="begin"/>
            </w:r>
            <w:r w:rsidR="00E95456">
              <w:rPr>
                <w:noProof/>
                <w:webHidden/>
              </w:rPr>
              <w:instrText xml:space="preserve"> PAGEREF _Toc231622326 \h </w:instrText>
            </w:r>
            <w:r w:rsidR="00E95456">
              <w:rPr>
                <w:noProof/>
                <w:webHidden/>
              </w:rPr>
            </w:r>
            <w:r w:rsidR="00E95456">
              <w:rPr>
                <w:noProof/>
                <w:webHidden/>
              </w:rPr>
              <w:fldChar w:fldCharType="separate"/>
            </w:r>
            <w:r w:rsidR="00E95456">
              <w:rPr>
                <w:noProof/>
                <w:webHidden/>
              </w:rPr>
              <w:t>10</w:t>
            </w:r>
            <w:r w:rsidR="00E95456">
              <w:rPr>
                <w:noProof/>
                <w:webHidden/>
              </w:rPr>
              <w:fldChar w:fldCharType="end"/>
            </w:r>
          </w:hyperlink>
        </w:p>
        <w:p w14:paraId="4361C2BB" w14:textId="080F3A51" w:rsidR="00E95456" w:rsidRDefault="00F07414">
          <w:pPr>
            <w:pStyle w:val="TOC2"/>
            <w:tabs>
              <w:tab w:val="right" w:leader="dot" w:pos="9620"/>
            </w:tabs>
            <w:rPr>
              <w:rFonts w:asciiTheme="minorHAnsi" w:eastAsiaTheme="minorEastAsia" w:hAnsiTheme="minorHAnsi"/>
              <w:noProof/>
            </w:rPr>
          </w:pPr>
          <w:hyperlink w:anchor="_Toc231622327" w:history="1">
            <w:r w:rsidR="00E95456" w:rsidRPr="00F2026D">
              <w:rPr>
                <w:rStyle w:val="Hyperlink"/>
                <w:noProof/>
              </w:rPr>
              <w:t>6.3 Application of Deontology</w:t>
            </w:r>
            <w:r w:rsidR="00E95456">
              <w:rPr>
                <w:noProof/>
                <w:webHidden/>
              </w:rPr>
              <w:tab/>
            </w:r>
            <w:r w:rsidR="00E95456">
              <w:rPr>
                <w:noProof/>
                <w:webHidden/>
              </w:rPr>
              <w:fldChar w:fldCharType="begin"/>
            </w:r>
            <w:r w:rsidR="00E95456">
              <w:rPr>
                <w:noProof/>
                <w:webHidden/>
              </w:rPr>
              <w:instrText xml:space="preserve"> PAGEREF _Toc231622327 \h </w:instrText>
            </w:r>
            <w:r w:rsidR="00E95456">
              <w:rPr>
                <w:noProof/>
                <w:webHidden/>
              </w:rPr>
            </w:r>
            <w:r w:rsidR="00E95456">
              <w:rPr>
                <w:noProof/>
                <w:webHidden/>
              </w:rPr>
              <w:fldChar w:fldCharType="separate"/>
            </w:r>
            <w:r w:rsidR="00E95456">
              <w:rPr>
                <w:noProof/>
                <w:webHidden/>
              </w:rPr>
              <w:t>11</w:t>
            </w:r>
            <w:r w:rsidR="00E95456">
              <w:rPr>
                <w:noProof/>
                <w:webHidden/>
              </w:rPr>
              <w:fldChar w:fldCharType="end"/>
            </w:r>
          </w:hyperlink>
        </w:p>
        <w:p w14:paraId="1878508F" w14:textId="79DF81AD" w:rsidR="00E95456" w:rsidRDefault="00F07414">
          <w:pPr>
            <w:pStyle w:val="TOC2"/>
            <w:tabs>
              <w:tab w:val="right" w:leader="dot" w:pos="9620"/>
            </w:tabs>
            <w:rPr>
              <w:rFonts w:asciiTheme="minorHAnsi" w:eastAsiaTheme="minorEastAsia" w:hAnsiTheme="minorHAnsi"/>
              <w:noProof/>
            </w:rPr>
          </w:pPr>
          <w:hyperlink w:anchor="_Toc231622328" w:history="1">
            <w:r w:rsidR="00E95456" w:rsidRPr="00F2026D">
              <w:rPr>
                <w:rStyle w:val="Hyperlink"/>
                <w:noProof/>
              </w:rPr>
              <w:t>6.4 Application of Virtue Ethics</w:t>
            </w:r>
            <w:r w:rsidR="00E95456">
              <w:rPr>
                <w:noProof/>
                <w:webHidden/>
              </w:rPr>
              <w:tab/>
            </w:r>
            <w:r w:rsidR="00E95456">
              <w:rPr>
                <w:noProof/>
                <w:webHidden/>
              </w:rPr>
              <w:fldChar w:fldCharType="begin"/>
            </w:r>
            <w:r w:rsidR="00E95456">
              <w:rPr>
                <w:noProof/>
                <w:webHidden/>
              </w:rPr>
              <w:instrText xml:space="preserve"> PAGEREF _Toc231622328 \h </w:instrText>
            </w:r>
            <w:r w:rsidR="00E95456">
              <w:rPr>
                <w:noProof/>
                <w:webHidden/>
              </w:rPr>
            </w:r>
            <w:r w:rsidR="00E95456">
              <w:rPr>
                <w:noProof/>
                <w:webHidden/>
              </w:rPr>
              <w:fldChar w:fldCharType="separate"/>
            </w:r>
            <w:r w:rsidR="00E95456">
              <w:rPr>
                <w:noProof/>
                <w:webHidden/>
              </w:rPr>
              <w:t>11</w:t>
            </w:r>
            <w:r w:rsidR="00E95456">
              <w:rPr>
                <w:noProof/>
                <w:webHidden/>
              </w:rPr>
              <w:fldChar w:fldCharType="end"/>
            </w:r>
          </w:hyperlink>
        </w:p>
        <w:p w14:paraId="5AB74282" w14:textId="2D76D05F" w:rsidR="00E95456" w:rsidRDefault="00F07414">
          <w:pPr>
            <w:pStyle w:val="TOC2"/>
            <w:tabs>
              <w:tab w:val="right" w:leader="dot" w:pos="9620"/>
            </w:tabs>
            <w:rPr>
              <w:rFonts w:asciiTheme="minorHAnsi" w:eastAsiaTheme="minorEastAsia" w:hAnsiTheme="minorHAnsi"/>
              <w:noProof/>
            </w:rPr>
          </w:pPr>
          <w:hyperlink w:anchor="_Toc231622329" w:history="1">
            <w:r w:rsidR="00E95456" w:rsidRPr="00F2026D">
              <w:rPr>
                <w:rStyle w:val="Hyperlink"/>
                <w:noProof/>
              </w:rPr>
              <w:t>6.5 Application of Care Ethics</w:t>
            </w:r>
            <w:r w:rsidR="00E95456">
              <w:rPr>
                <w:noProof/>
                <w:webHidden/>
              </w:rPr>
              <w:tab/>
            </w:r>
            <w:r w:rsidR="00E95456">
              <w:rPr>
                <w:noProof/>
                <w:webHidden/>
              </w:rPr>
              <w:fldChar w:fldCharType="begin"/>
            </w:r>
            <w:r w:rsidR="00E95456">
              <w:rPr>
                <w:noProof/>
                <w:webHidden/>
              </w:rPr>
              <w:instrText xml:space="preserve"> PAGEREF _Toc231622329 \h </w:instrText>
            </w:r>
            <w:r w:rsidR="00E95456">
              <w:rPr>
                <w:noProof/>
                <w:webHidden/>
              </w:rPr>
            </w:r>
            <w:r w:rsidR="00E95456">
              <w:rPr>
                <w:noProof/>
                <w:webHidden/>
              </w:rPr>
              <w:fldChar w:fldCharType="separate"/>
            </w:r>
            <w:r w:rsidR="00E95456">
              <w:rPr>
                <w:noProof/>
                <w:webHidden/>
              </w:rPr>
              <w:t>11</w:t>
            </w:r>
            <w:r w:rsidR="00E95456">
              <w:rPr>
                <w:noProof/>
                <w:webHidden/>
              </w:rPr>
              <w:fldChar w:fldCharType="end"/>
            </w:r>
          </w:hyperlink>
        </w:p>
        <w:p w14:paraId="437F56C9" w14:textId="12E93E0D" w:rsidR="00E95456" w:rsidRDefault="00F07414">
          <w:pPr>
            <w:pStyle w:val="TOC2"/>
            <w:tabs>
              <w:tab w:val="right" w:leader="dot" w:pos="9620"/>
            </w:tabs>
            <w:rPr>
              <w:rFonts w:asciiTheme="minorHAnsi" w:eastAsiaTheme="minorEastAsia" w:hAnsiTheme="minorHAnsi"/>
              <w:noProof/>
            </w:rPr>
          </w:pPr>
          <w:hyperlink w:anchor="_Toc231622330" w:history="1">
            <w:r w:rsidR="00E95456" w:rsidRPr="00F2026D">
              <w:rPr>
                <w:rStyle w:val="Hyperlink"/>
                <w:noProof/>
              </w:rPr>
              <w:t>6.6 Practical Ethical Approaches for Promoting Justice and Equality</w:t>
            </w:r>
            <w:r w:rsidR="00E95456">
              <w:rPr>
                <w:noProof/>
                <w:webHidden/>
              </w:rPr>
              <w:tab/>
            </w:r>
            <w:r w:rsidR="00E95456">
              <w:rPr>
                <w:noProof/>
                <w:webHidden/>
              </w:rPr>
              <w:fldChar w:fldCharType="begin"/>
            </w:r>
            <w:r w:rsidR="00E95456">
              <w:rPr>
                <w:noProof/>
                <w:webHidden/>
              </w:rPr>
              <w:instrText xml:space="preserve"> PAGEREF _Toc231622330 \h </w:instrText>
            </w:r>
            <w:r w:rsidR="00E95456">
              <w:rPr>
                <w:noProof/>
                <w:webHidden/>
              </w:rPr>
            </w:r>
            <w:r w:rsidR="00E95456">
              <w:rPr>
                <w:noProof/>
                <w:webHidden/>
              </w:rPr>
              <w:fldChar w:fldCharType="separate"/>
            </w:r>
            <w:r w:rsidR="00E95456">
              <w:rPr>
                <w:noProof/>
                <w:webHidden/>
              </w:rPr>
              <w:t>12</w:t>
            </w:r>
            <w:r w:rsidR="00E95456">
              <w:rPr>
                <w:noProof/>
                <w:webHidden/>
              </w:rPr>
              <w:fldChar w:fldCharType="end"/>
            </w:r>
          </w:hyperlink>
        </w:p>
        <w:p w14:paraId="07312388" w14:textId="6C28B8B8" w:rsidR="00E95456" w:rsidRDefault="00F07414">
          <w:pPr>
            <w:pStyle w:val="TOC1"/>
            <w:tabs>
              <w:tab w:val="right" w:leader="dot" w:pos="9620"/>
            </w:tabs>
            <w:rPr>
              <w:rFonts w:asciiTheme="minorHAnsi" w:eastAsiaTheme="minorEastAsia" w:hAnsiTheme="minorHAnsi"/>
              <w:noProof/>
            </w:rPr>
          </w:pPr>
          <w:hyperlink w:anchor="_Toc231622331" w:history="1">
            <w:r w:rsidR="00E95456" w:rsidRPr="00F2026D">
              <w:rPr>
                <w:rStyle w:val="Hyperlink"/>
                <w:noProof/>
              </w:rPr>
              <w:t>7. Conclusion</w:t>
            </w:r>
            <w:r w:rsidR="00E95456">
              <w:rPr>
                <w:noProof/>
                <w:webHidden/>
              </w:rPr>
              <w:tab/>
            </w:r>
            <w:r w:rsidR="00E95456">
              <w:rPr>
                <w:noProof/>
                <w:webHidden/>
              </w:rPr>
              <w:fldChar w:fldCharType="begin"/>
            </w:r>
            <w:r w:rsidR="00E95456">
              <w:rPr>
                <w:noProof/>
                <w:webHidden/>
              </w:rPr>
              <w:instrText xml:space="preserve"> PAGEREF _Toc231622331 \h </w:instrText>
            </w:r>
            <w:r w:rsidR="00E95456">
              <w:rPr>
                <w:noProof/>
                <w:webHidden/>
              </w:rPr>
            </w:r>
            <w:r w:rsidR="00E95456">
              <w:rPr>
                <w:noProof/>
                <w:webHidden/>
              </w:rPr>
              <w:fldChar w:fldCharType="separate"/>
            </w:r>
            <w:r w:rsidR="00E95456">
              <w:rPr>
                <w:noProof/>
                <w:webHidden/>
              </w:rPr>
              <w:t>12</w:t>
            </w:r>
            <w:r w:rsidR="00E95456">
              <w:rPr>
                <w:noProof/>
                <w:webHidden/>
              </w:rPr>
              <w:fldChar w:fldCharType="end"/>
            </w:r>
          </w:hyperlink>
        </w:p>
        <w:p w14:paraId="032CC8F7" w14:textId="416EA8B1" w:rsidR="00E95456" w:rsidRDefault="00F07414">
          <w:pPr>
            <w:pStyle w:val="TOC1"/>
            <w:tabs>
              <w:tab w:val="right" w:leader="dot" w:pos="9620"/>
            </w:tabs>
            <w:rPr>
              <w:rFonts w:asciiTheme="minorHAnsi" w:eastAsiaTheme="minorEastAsia" w:hAnsiTheme="minorHAnsi"/>
              <w:noProof/>
            </w:rPr>
          </w:pPr>
          <w:hyperlink w:anchor="_Toc231622332" w:history="1">
            <w:r w:rsidR="00E95456" w:rsidRPr="00F2026D">
              <w:rPr>
                <w:rStyle w:val="Hyperlink"/>
                <w:noProof/>
              </w:rPr>
              <w:t>References</w:t>
            </w:r>
            <w:r w:rsidR="00E95456">
              <w:rPr>
                <w:noProof/>
                <w:webHidden/>
              </w:rPr>
              <w:tab/>
            </w:r>
            <w:r w:rsidR="00E95456">
              <w:rPr>
                <w:noProof/>
                <w:webHidden/>
              </w:rPr>
              <w:fldChar w:fldCharType="begin"/>
            </w:r>
            <w:r w:rsidR="00E95456">
              <w:rPr>
                <w:noProof/>
                <w:webHidden/>
              </w:rPr>
              <w:instrText xml:space="preserve"> PAGEREF _Toc231622332 \h </w:instrText>
            </w:r>
            <w:r w:rsidR="00E95456">
              <w:rPr>
                <w:noProof/>
                <w:webHidden/>
              </w:rPr>
            </w:r>
            <w:r w:rsidR="00E95456">
              <w:rPr>
                <w:noProof/>
                <w:webHidden/>
              </w:rPr>
              <w:fldChar w:fldCharType="separate"/>
            </w:r>
            <w:r w:rsidR="00E95456">
              <w:rPr>
                <w:noProof/>
                <w:webHidden/>
              </w:rPr>
              <w:t>14</w:t>
            </w:r>
            <w:r w:rsidR="00E95456">
              <w:rPr>
                <w:noProof/>
                <w:webHidden/>
              </w:rPr>
              <w:fldChar w:fldCharType="end"/>
            </w:r>
          </w:hyperlink>
        </w:p>
        <w:p w14:paraId="682653D1" w14:textId="3A0B8471" w:rsidR="00E95456" w:rsidRDefault="00F07414">
          <w:pPr>
            <w:pStyle w:val="TOC1"/>
            <w:tabs>
              <w:tab w:val="right" w:leader="dot" w:pos="9620"/>
            </w:tabs>
            <w:rPr>
              <w:rFonts w:asciiTheme="minorHAnsi" w:eastAsiaTheme="minorEastAsia" w:hAnsiTheme="minorHAnsi"/>
              <w:noProof/>
            </w:rPr>
          </w:pPr>
          <w:hyperlink w:anchor="_Toc231622333" w:history="1">
            <w:r w:rsidR="00E95456" w:rsidRPr="00F2026D">
              <w:rPr>
                <w:rStyle w:val="Hyperlink"/>
                <w:noProof/>
              </w:rPr>
              <w:t>Appendices</w:t>
            </w:r>
            <w:r w:rsidR="00E95456">
              <w:rPr>
                <w:noProof/>
                <w:webHidden/>
              </w:rPr>
              <w:tab/>
            </w:r>
            <w:r w:rsidR="00E95456">
              <w:rPr>
                <w:noProof/>
                <w:webHidden/>
              </w:rPr>
              <w:fldChar w:fldCharType="begin"/>
            </w:r>
            <w:r w:rsidR="00E95456">
              <w:rPr>
                <w:noProof/>
                <w:webHidden/>
              </w:rPr>
              <w:instrText xml:space="preserve"> PAGEREF _Toc231622333 \h </w:instrText>
            </w:r>
            <w:r w:rsidR="00E95456">
              <w:rPr>
                <w:noProof/>
                <w:webHidden/>
              </w:rPr>
            </w:r>
            <w:r w:rsidR="00E95456">
              <w:rPr>
                <w:noProof/>
                <w:webHidden/>
              </w:rPr>
              <w:fldChar w:fldCharType="separate"/>
            </w:r>
            <w:r w:rsidR="00E95456">
              <w:rPr>
                <w:noProof/>
                <w:webHidden/>
              </w:rPr>
              <w:t>18</w:t>
            </w:r>
            <w:r w:rsidR="00E95456">
              <w:rPr>
                <w:noProof/>
                <w:webHidden/>
              </w:rPr>
              <w:fldChar w:fldCharType="end"/>
            </w:r>
          </w:hyperlink>
        </w:p>
        <w:p w14:paraId="216A5996" w14:textId="6E8B9B61" w:rsidR="00E95456" w:rsidRDefault="00F07414">
          <w:pPr>
            <w:pStyle w:val="TOC2"/>
            <w:tabs>
              <w:tab w:val="right" w:leader="dot" w:pos="9620"/>
            </w:tabs>
            <w:rPr>
              <w:rFonts w:asciiTheme="minorHAnsi" w:eastAsiaTheme="minorEastAsia" w:hAnsiTheme="minorHAnsi"/>
              <w:noProof/>
            </w:rPr>
          </w:pPr>
          <w:hyperlink w:anchor="_Toc231622334" w:history="1">
            <w:r w:rsidR="00E95456" w:rsidRPr="00F2026D">
              <w:rPr>
                <w:rStyle w:val="Hyperlink"/>
                <w:noProof/>
              </w:rPr>
              <w:t>Appendix A: Ethical Theories Summary Table</w:t>
            </w:r>
            <w:r w:rsidR="00E95456">
              <w:rPr>
                <w:noProof/>
                <w:webHidden/>
              </w:rPr>
              <w:tab/>
            </w:r>
            <w:r w:rsidR="00E95456">
              <w:rPr>
                <w:noProof/>
                <w:webHidden/>
              </w:rPr>
              <w:fldChar w:fldCharType="begin"/>
            </w:r>
            <w:r w:rsidR="00E95456">
              <w:rPr>
                <w:noProof/>
                <w:webHidden/>
              </w:rPr>
              <w:instrText xml:space="preserve"> PAGEREF _Toc231622334 \h </w:instrText>
            </w:r>
            <w:r w:rsidR="00E95456">
              <w:rPr>
                <w:noProof/>
                <w:webHidden/>
              </w:rPr>
            </w:r>
            <w:r w:rsidR="00E95456">
              <w:rPr>
                <w:noProof/>
                <w:webHidden/>
              </w:rPr>
              <w:fldChar w:fldCharType="separate"/>
            </w:r>
            <w:r w:rsidR="00E95456">
              <w:rPr>
                <w:noProof/>
                <w:webHidden/>
              </w:rPr>
              <w:t>18</w:t>
            </w:r>
            <w:r w:rsidR="00E95456">
              <w:rPr>
                <w:noProof/>
                <w:webHidden/>
              </w:rPr>
              <w:fldChar w:fldCharType="end"/>
            </w:r>
          </w:hyperlink>
        </w:p>
        <w:p w14:paraId="07FBA61D" w14:textId="0A9D4E87" w:rsidR="00E95456" w:rsidRDefault="00F07414">
          <w:pPr>
            <w:pStyle w:val="TOC2"/>
            <w:tabs>
              <w:tab w:val="right" w:leader="dot" w:pos="9620"/>
            </w:tabs>
            <w:rPr>
              <w:rFonts w:asciiTheme="minorHAnsi" w:eastAsiaTheme="minorEastAsia" w:hAnsiTheme="minorHAnsi"/>
              <w:noProof/>
            </w:rPr>
          </w:pPr>
          <w:hyperlink w:anchor="_Toc231622335" w:history="1">
            <w:r w:rsidR="00E95456" w:rsidRPr="00F2026D">
              <w:rPr>
                <w:rStyle w:val="Hyperlink"/>
                <w:noProof/>
              </w:rPr>
              <w:t>Appendix B: Social Justice Issues and Ethical Responses Table</w:t>
            </w:r>
            <w:r w:rsidR="00E95456">
              <w:rPr>
                <w:noProof/>
                <w:webHidden/>
              </w:rPr>
              <w:tab/>
            </w:r>
            <w:r w:rsidR="00E95456">
              <w:rPr>
                <w:noProof/>
                <w:webHidden/>
              </w:rPr>
              <w:fldChar w:fldCharType="begin"/>
            </w:r>
            <w:r w:rsidR="00E95456">
              <w:rPr>
                <w:noProof/>
                <w:webHidden/>
              </w:rPr>
              <w:instrText xml:space="preserve"> PAGEREF _Toc231622335 \h </w:instrText>
            </w:r>
            <w:r w:rsidR="00E95456">
              <w:rPr>
                <w:noProof/>
                <w:webHidden/>
              </w:rPr>
            </w:r>
            <w:r w:rsidR="00E95456">
              <w:rPr>
                <w:noProof/>
                <w:webHidden/>
              </w:rPr>
              <w:fldChar w:fldCharType="separate"/>
            </w:r>
            <w:r w:rsidR="00E95456">
              <w:rPr>
                <w:noProof/>
                <w:webHidden/>
              </w:rPr>
              <w:t>19</w:t>
            </w:r>
            <w:r w:rsidR="00E95456">
              <w:rPr>
                <w:noProof/>
                <w:webHidden/>
              </w:rPr>
              <w:fldChar w:fldCharType="end"/>
            </w:r>
          </w:hyperlink>
        </w:p>
        <w:p w14:paraId="5C20591C" w14:textId="04C56582" w:rsidR="00E95456" w:rsidRDefault="00F07414">
          <w:pPr>
            <w:pStyle w:val="TOC2"/>
            <w:tabs>
              <w:tab w:val="right" w:leader="dot" w:pos="9620"/>
            </w:tabs>
            <w:rPr>
              <w:rFonts w:asciiTheme="minorHAnsi" w:eastAsiaTheme="minorEastAsia" w:hAnsiTheme="minorHAnsi"/>
              <w:noProof/>
            </w:rPr>
          </w:pPr>
          <w:hyperlink w:anchor="_Toc231622336" w:history="1">
            <w:r w:rsidR="00E95456" w:rsidRPr="00F2026D">
              <w:rPr>
                <w:rStyle w:val="Hyperlink"/>
                <w:noProof/>
              </w:rPr>
              <w:t>Appendix C: Example Case Study Summary</w:t>
            </w:r>
            <w:r w:rsidR="00E95456">
              <w:rPr>
                <w:noProof/>
                <w:webHidden/>
              </w:rPr>
              <w:tab/>
            </w:r>
            <w:r w:rsidR="00E95456">
              <w:rPr>
                <w:noProof/>
                <w:webHidden/>
              </w:rPr>
              <w:fldChar w:fldCharType="begin"/>
            </w:r>
            <w:r w:rsidR="00E95456">
              <w:rPr>
                <w:noProof/>
                <w:webHidden/>
              </w:rPr>
              <w:instrText xml:space="preserve"> PAGEREF _Toc231622336 \h </w:instrText>
            </w:r>
            <w:r w:rsidR="00E95456">
              <w:rPr>
                <w:noProof/>
                <w:webHidden/>
              </w:rPr>
            </w:r>
            <w:r w:rsidR="00E95456">
              <w:rPr>
                <w:noProof/>
                <w:webHidden/>
              </w:rPr>
              <w:fldChar w:fldCharType="separate"/>
            </w:r>
            <w:r w:rsidR="00E95456">
              <w:rPr>
                <w:noProof/>
                <w:webHidden/>
              </w:rPr>
              <w:t>21</w:t>
            </w:r>
            <w:r w:rsidR="00E95456">
              <w:rPr>
                <w:noProof/>
                <w:webHidden/>
              </w:rPr>
              <w:fldChar w:fldCharType="end"/>
            </w:r>
          </w:hyperlink>
        </w:p>
        <w:p w14:paraId="34FA70AF" w14:textId="60077850" w:rsidR="006C6A4C" w:rsidRDefault="006C6A4C">
          <w:r>
            <w:rPr>
              <w:b/>
              <w:bCs/>
              <w:noProof/>
            </w:rPr>
            <w:fldChar w:fldCharType="end"/>
          </w:r>
        </w:p>
      </w:sdtContent>
    </w:sdt>
    <w:p w14:paraId="006EE3A8" w14:textId="16A9D5E4" w:rsidR="006C6A4C" w:rsidRDefault="006C6A4C">
      <w:pPr>
        <w:spacing w:line="278" w:lineRule="auto"/>
        <w:jc w:val="left"/>
      </w:pPr>
      <w:r>
        <w:br w:type="page"/>
      </w:r>
    </w:p>
    <w:p w14:paraId="6FD420CD" w14:textId="77777777" w:rsidR="00596611" w:rsidRDefault="00596611" w:rsidP="00B33219">
      <w:pPr>
        <w:pStyle w:val="Heading1"/>
        <w:sectPr w:rsidR="00596611" w:rsidSect="00596611">
          <w:footerReference w:type="default" r:id="rId8"/>
          <w:pgSz w:w="11906" w:h="16838" w:code="9"/>
          <w:pgMar w:top="1138" w:right="1138" w:bottom="1138" w:left="1138" w:header="720" w:footer="720" w:gutter="0"/>
          <w:pgNumType w:fmt="lowerRoman"/>
          <w:cols w:space="720"/>
          <w:docGrid w:linePitch="360"/>
        </w:sectPr>
      </w:pPr>
    </w:p>
    <w:p w14:paraId="07BBAD5F" w14:textId="71B281E0" w:rsidR="00B33219" w:rsidRPr="006C6A4C" w:rsidRDefault="004F1417" w:rsidP="00B33219">
      <w:pPr>
        <w:pStyle w:val="Heading1"/>
      </w:pPr>
      <w:bookmarkStart w:id="2" w:name="_Toc231622302"/>
      <w:r w:rsidRPr="006C6A4C">
        <w:lastRenderedPageBreak/>
        <w:t>1</w:t>
      </w:r>
      <w:r w:rsidR="00B33219" w:rsidRPr="006C6A4C">
        <w:t>. Introduction</w:t>
      </w:r>
      <w:bookmarkEnd w:id="2"/>
    </w:p>
    <w:p w14:paraId="45F6BEA6" w14:textId="2E26A17C" w:rsidR="00B33219" w:rsidRPr="006C6A4C" w:rsidRDefault="004F1417" w:rsidP="00B33219">
      <w:pPr>
        <w:pStyle w:val="Heading2"/>
      </w:pPr>
      <w:bookmarkStart w:id="3" w:name="_Toc231622303"/>
      <w:r w:rsidRPr="006C6A4C">
        <w:t>1</w:t>
      </w:r>
      <w:r w:rsidR="00B33219" w:rsidRPr="006C6A4C">
        <w:t>.1 Background of the Study</w:t>
      </w:r>
      <w:bookmarkEnd w:id="3"/>
    </w:p>
    <w:p w14:paraId="25FCB56E" w14:textId="6D326305" w:rsidR="00B33219" w:rsidRPr="006C6A4C" w:rsidRDefault="00A23052" w:rsidP="00B33219">
      <w:r w:rsidRPr="006C6A4C">
        <w:t>Applied ethics deals with the application of ethics in dealing with the problems of the world</w:t>
      </w:r>
      <w:r w:rsidR="008E4716" w:rsidRPr="006C6A4C">
        <w:t xml:space="preserve"> (Greenhalgh et al., 2021)</w:t>
      </w:r>
      <w:r w:rsidRPr="006C6A4C">
        <w:t xml:space="preserve">. As opposed to talking about ethics as a philosophy alone, applied ethics looks at the issues in which morality would play a part and influence decision-making in actual scenarios. The reason why ethics is important in today’s world is because </w:t>
      </w:r>
      <w:r w:rsidR="0079197D">
        <w:t>they</w:t>
      </w:r>
      <w:r w:rsidRPr="006C6A4C">
        <w:t xml:space="preserve"> have daily decisions to make that will have consequences for the honor, rights, safety, health, and opportunities of other people. From government officers to health practitioners, educators, lawyers, employers, scientists, and environmental planners, everyone needs moral guidance in their decision-making process</w:t>
      </w:r>
      <w:r w:rsidR="00B33219" w:rsidRPr="006C6A4C">
        <w:t>.</w:t>
      </w:r>
    </w:p>
    <w:p w14:paraId="6AC90F9B" w14:textId="69E45302" w:rsidR="00B33219" w:rsidRPr="006C6A4C" w:rsidRDefault="00A23052" w:rsidP="00B33219">
      <w:r w:rsidRPr="006C6A4C">
        <w:t>Ethical principles allow the decision makers to understand the difference between good and bad when the legal principles fail to do so</w:t>
      </w:r>
      <w:r w:rsidR="008E4716" w:rsidRPr="006C6A4C">
        <w:t xml:space="preserve"> (Nguyen &amp; Crossan, 2021)</w:t>
      </w:r>
      <w:r w:rsidRPr="006C6A4C">
        <w:t xml:space="preserve">. For instance, in health care ethics, there is a consideration of the dignity of patients and equity in medical services provided. In education, equality and discrimination-free opportunities are encouraged through ethics. In law and public policy, ethics prevent individuals from being oppressed by unjust powers and actions. In environmental matters, ethical considerations ensure accountability and protection of the disadvantaged members of </w:t>
      </w:r>
      <w:r w:rsidR="0075314A" w:rsidRPr="006C6A4C">
        <w:t>society</w:t>
      </w:r>
      <w:r w:rsidRPr="006C6A4C">
        <w:t>.</w:t>
      </w:r>
    </w:p>
    <w:p w14:paraId="3E68948F" w14:textId="05E38544" w:rsidR="00B33219" w:rsidRPr="006C6A4C" w:rsidRDefault="00A23052" w:rsidP="00B33219">
      <w:r w:rsidRPr="006C6A4C">
        <w:t>While human rights can be seen in the light of legalities, they are also ethical principles. Human rights like dignity, equality, liberty, security, education, health care, and social participation are founded upon the ethical principle that all humans have the same value</w:t>
      </w:r>
      <w:r w:rsidR="009A2D8E" w:rsidRPr="006C6A4C">
        <w:t xml:space="preserve"> (</w:t>
      </w:r>
      <w:proofErr w:type="spellStart"/>
      <w:r w:rsidR="009A2D8E" w:rsidRPr="006C6A4C">
        <w:t>Edeji</w:t>
      </w:r>
      <w:proofErr w:type="spellEnd"/>
      <w:r w:rsidR="009A2D8E" w:rsidRPr="006C6A4C">
        <w:t>, 2025)</w:t>
      </w:r>
      <w:r w:rsidRPr="006C6A4C">
        <w:t>. In this regard, social justice can be viewed as an extension of ethical values through its emphasis on equality, opportunities for all, and the defense of the vulnerable sections. Social justice is concerned with the equitable distribution of benefits among individuals.</w:t>
      </w:r>
    </w:p>
    <w:p w14:paraId="4D18177A" w14:textId="7E5BE970" w:rsidR="00B33219" w:rsidRPr="006C6A4C" w:rsidRDefault="004F1417" w:rsidP="00B33219">
      <w:pPr>
        <w:pStyle w:val="Heading2"/>
      </w:pPr>
      <w:bookmarkStart w:id="4" w:name="_Toc231622304"/>
      <w:r w:rsidRPr="006C6A4C">
        <w:t>1</w:t>
      </w:r>
      <w:r w:rsidR="00B33219" w:rsidRPr="006C6A4C">
        <w:t>.2 Problem Context</w:t>
      </w:r>
      <w:bookmarkEnd w:id="4"/>
    </w:p>
    <w:p w14:paraId="54033E99" w14:textId="77777777" w:rsidR="009B50A1" w:rsidRDefault="009B50A1" w:rsidP="009B50A1">
      <w:r>
        <w:t>Although an international system of human rights has been established, there are still many ethical and social problems in some countries. It seems that discrimination can be encountered at work, in study, in the field of health, of housing and of the use of public facilities. The unequal opportunity of life is still linked to the inequalities of wealth and poverty prevent adequate access to food, shelter, medical care, education and safety. Physically handicapped people are excluded from society because of non-accessible environment, limited professional opportunities, stigmatization and absence of aid.</w:t>
      </w:r>
    </w:p>
    <w:p w14:paraId="0F08776C" w14:textId="274110A8" w:rsidR="00B33219" w:rsidRPr="006C6A4C" w:rsidRDefault="009B50A1" w:rsidP="009B50A1">
      <w:r>
        <w:t xml:space="preserve">All the problems mentioned above are not simply political, legal, or economic problems. They are ethical problems because they raise questions concerning suffering, unfairness, inequality in the </w:t>
      </w:r>
      <w:r>
        <w:lastRenderedPageBreak/>
        <w:t xml:space="preserve">distribution of power and the lack of recognition of human dignity. A human person is deprived of </w:t>
      </w:r>
      <w:r w:rsidR="008141CE">
        <w:t>moral</w:t>
      </w:r>
      <w:r>
        <w:t xml:space="preserve"> status equal to that of other human persons if s/he does not have access to educational services, health services, professional opportunities, and other services.</w:t>
      </w:r>
    </w:p>
    <w:p w14:paraId="52DA262D" w14:textId="4807FF33" w:rsidR="00B33219" w:rsidRPr="006C6A4C" w:rsidRDefault="004F1417" w:rsidP="00B33219">
      <w:pPr>
        <w:pStyle w:val="Heading2"/>
      </w:pPr>
      <w:bookmarkStart w:id="5" w:name="_Toc231622305"/>
      <w:r w:rsidRPr="006C6A4C">
        <w:t>1</w:t>
      </w:r>
      <w:r w:rsidR="00B33219" w:rsidRPr="006C6A4C">
        <w:t>.3 Aim of the Report</w:t>
      </w:r>
      <w:bookmarkEnd w:id="5"/>
    </w:p>
    <w:p w14:paraId="15F7722E" w14:textId="03F80C9A" w:rsidR="00B33219" w:rsidRPr="006C6A4C" w:rsidRDefault="008141CE" w:rsidP="008141CE">
      <w:r>
        <w:t>It is the purpose of this paper to explore how applied ethics helps promote human rights, social responsibility, and social justice through various theoretical frameworks and applications to such issues as discrimination, injustice, poverty, disabilities, and environmental justice.</w:t>
      </w:r>
    </w:p>
    <w:p w14:paraId="50E3FC6B" w14:textId="330D01D9" w:rsidR="00B33219" w:rsidRDefault="004F1417" w:rsidP="00B33219">
      <w:pPr>
        <w:pStyle w:val="Heading2"/>
      </w:pPr>
      <w:bookmarkStart w:id="6" w:name="_Toc231622306"/>
      <w:r w:rsidRPr="006C6A4C">
        <w:t>1</w:t>
      </w:r>
      <w:r w:rsidR="00B33219" w:rsidRPr="006C6A4C">
        <w:t>.4 Objectives</w:t>
      </w:r>
      <w:bookmarkEnd w:id="6"/>
    </w:p>
    <w:p w14:paraId="50CF2540" w14:textId="77777777" w:rsidR="008141CE" w:rsidRDefault="008141CE" w:rsidP="008141CE">
      <w:r>
        <w:t>Objectives of this Report:</w:t>
      </w:r>
    </w:p>
    <w:p w14:paraId="35D4DEA5" w14:textId="0BCF7A6F" w:rsidR="008141CE" w:rsidRDefault="008141CE" w:rsidP="008141CE">
      <w:r>
        <w:t>1. To shed some light on the links between applied ethics, human rights, and social responsibility.</w:t>
      </w:r>
    </w:p>
    <w:p w14:paraId="426E23FA" w14:textId="77777777" w:rsidR="008141CE" w:rsidRDefault="008141CE" w:rsidP="008141CE">
      <w:r>
        <w:t>2. To take the social problems such as discrimination, injustice, inequality, poverty, disability, and environment.</w:t>
      </w:r>
    </w:p>
    <w:p w14:paraId="166704F7" w14:textId="77777777" w:rsidR="008141CE" w:rsidRDefault="008141CE" w:rsidP="008141CE">
      <w:r>
        <w:t>3. To assess theories such as utilitarianism, deontology, virtue ethics and care ethics.</w:t>
      </w:r>
    </w:p>
    <w:p w14:paraId="6A96ABF0" w14:textId="093634BA" w:rsidR="008141CE" w:rsidRPr="008141CE" w:rsidRDefault="008141CE" w:rsidP="008141CE">
      <w:r>
        <w:t>4. To suggest some practice about ethics in society.</w:t>
      </w:r>
    </w:p>
    <w:p w14:paraId="3190730B" w14:textId="21C566F9" w:rsidR="00B33219" w:rsidRPr="006C6A4C" w:rsidRDefault="004F1417" w:rsidP="004F1417">
      <w:pPr>
        <w:pStyle w:val="Heading2"/>
      </w:pPr>
      <w:bookmarkStart w:id="7" w:name="_Toc231622307"/>
      <w:r w:rsidRPr="006C6A4C">
        <w:t>1</w:t>
      </w:r>
      <w:r w:rsidR="00B33219" w:rsidRPr="006C6A4C">
        <w:t>.5 Structure of the Report</w:t>
      </w:r>
      <w:bookmarkEnd w:id="7"/>
    </w:p>
    <w:p w14:paraId="0D9A2845" w14:textId="5BF07741" w:rsidR="00B33219" w:rsidRPr="006C6A4C" w:rsidRDefault="00A23052" w:rsidP="00B33219">
      <w:r w:rsidRPr="006C6A4C">
        <w:t>This report adheres to the prescribed assignment structure regarding option three, which emphasizes applied ethics, human rights, and social justice. This section gives an insight into applied ethics, human rights, social justice, and related ethical theories. This section provides the methodology followed in the report with regard to the use of secondary research. The findings section explores discrimination, inequality, poverty, disability rights, and environmental justice. This section analyzes the identified issues with the help of ethical theories and makes recommendations for solving the identified problems.</w:t>
      </w:r>
    </w:p>
    <w:p w14:paraId="2B3AC208" w14:textId="5C9BB841" w:rsidR="00B33219" w:rsidRPr="006C6A4C" w:rsidRDefault="004F1417" w:rsidP="00B33219">
      <w:pPr>
        <w:pStyle w:val="Heading1"/>
      </w:pPr>
      <w:bookmarkStart w:id="8" w:name="_Toc231622308"/>
      <w:r w:rsidRPr="006C6A4C">
        <w:t>2</w:t>
      </w:r>
      <w:r w:rsidR="00B33219" w:rsidRPr="006C6A4C">
        <w:t>. Literature Review</w:t>
      </w:r>
      <w:bookmarkEnd w:id="8"/>
    </w:p>
    <w:p w14:paraId="08326B1A" w14:textId="42D57B6F" w:rsidR="00B33219" w:rsidRPr="006C6A4C" w:rsidRDefault="004F1417" w:rsidP="00B33219">
      <w:pPr>
        <w:pStyle w:val="Heading2"/>
      </w:pPr>
      <w:bookmarkStart w:id="9" w:name="_Toc231622309"/>
      <w:r w:rsidRPr="006C6A4C">
        <w:t>2</w:t>
      </w:r>
      <w:r w:rsidR="00B33219" w:rsidRPr="006C6A4C">
        <w:t>.1 Understanding Applied Ethics</w:t>
      </w:r>
      <w:bookmarkEnd w:id="9"/>
    </w:p>
    <w:p w14:paraId="3ADC7A83" w14:textId="05BE277E" w:rsidR="00B33219" w:rsidRPr="006C6A4C" w:rsidRDefault="00A23052" w:rsidP="00B33219">
      <w:r w:rsidRPr="006C6A4C">
        <w:t>The discipline of applied ethics revolves around addressing moral issues encountered in the real world</w:t>
      </w:r>
      <w:r w:rsidR="009A2D8E" w:rsidRPr="006C6A4C">
        <w:t xml:space="preserve"> (Martin et al., 2021)</w:t>
      </w:r>
      <w:r w:rsidRPr="006C6A4C">
        <w:t xml:space="preserve">. Contrary to theoretical ethics which is largely concerned with moral issues in an abstract manner, applied ethics is more concerned with the application of moral reasoning in solving problems experienced by individuals, professionals, institutions, and societies. The field seeks to address the question of how individuals are supposed to deal with moral conflicts, injustices, </w:t>
      </w:r>
      <w:r w:rsidRPr="006C6A4C">
        <w:lastRenderedPageBreak/>
        <w:t>harms, and duties.</w:t>
      </w:r>
      <w:r w:rsidR="00FB5FC3">
        <w:t xml:space="preserve"> </w:t>
      </w:r>
      <w:r w:rsidRPr="006C6A4C">
        <w:t>The significance of applied ethics is derived from the need for decision-making in various fields of life due to modern social existence</w:t>
      </w:r>
      <w:r w:rsidR="009A2D8E" w:rsidRPr="006C6A4C">
        <w:t xml:space="preserve"> (</w:t>
      </w:r>
      <w:proofErr w:type="spellStart"/>
      <w:r w:rsidR="009A2D8E" w:rsidRPr="006C6A4C">
        <w:t>Bleher</w:t>
      </w:r>
      <w:proofErr w:type="spellEnd"/>
      <w:r w:rsidR="009A2D8E" w:rsidRPr="006C6A4C">
        <w:t xml:space="preserve"> &amp; Braun, 2023)</w:t>
      </w:r>
      <w:r w:rsidRPr="006C6A4C">
        <w:t>. Some of the fields where decision-making is critical include health care, business, politics, law, education, environment, and human rights among others. For instance, health care professionals face decisions concerning how to honor patient autonomy while at the same time upholding life and well-being of patients. Business organizations face decisions regarding whether their profit-oriented practices harm the welfare of other stakeholders</w:t>
      </w:r>
      <w:r w:rsidR="009A2D8E" w:rsidRPr="006C6A4C">
        <w:t xml:space="preserve"> (Berry et al., 2024)</w:t>
      </w:r>
      <w:r w:rsidRPr="006C6A4C">
        <w:t>.</w:t>
      </w:r>
      <w:r w:rsidR="009A2D8E" w:rsidRPr="006C6A4C">
        <w:t xml:space="preserve"> </w:t>
      </w:r>
      <w:r w:rsidRPr="006C6A4C">
        <w:t xml:space="preserve">For this reason, applied ethics is not confined to merely theoretical ethics. </w:t>
      </w:r>
      <w:r w:rsidR="008141CE" w:rsidRPr="008141CE">
        <w:t>Instead, it suggests how to behave morally in social contexts which involve complexity. Such an ethics allows people to reflect on the moral aspects of their actions, to bear other people in mind, not to injure or outrage other people and to respect the human dignity of the others. It therefore, has direct links with human rights and social justice</w:t>
      </w:r>
      <w:r w:rsidRPr="006C6A4C">
        <w:t>.</w:t>
      </w:r>
    </w:p>
    <w:p w14:paraId="3754BA79" w14:textId="2CF19AB6" w:rsidR="00B33219" w:rsidRPr="006C6A4C" w:rsidRDefault="004F1417" w:rsidP="00B33219">
      <w:pPr>
        <w:pStyle w:val="Heading2"/>
      </w:pPr>
      <w:bookmarkStart w:id="10" w:name="_Toc231622310"/>
      <w:r w:rsidRPr="006C6A4C">
        <w:t>2</w:t>
      </w:r>
      <w:r w:rsidR="00B33219" w:rsidRPr="006C6A4C">
        <w:t>.2 Human Rights and Moral Responsibility</w:t>
      </w:r>
      <w:bookmarkEnd w:id="10"/>
    </w:p>
    <w:p w14:paraId="5C8000D7" w14:textId="244133C7" w:rsidR="00A23052" w:rsidRPr="006C6A4C" w:rsidRDefault="008141CE" w:rsidP="00A23052">
      <w:r w:rsidRPr="008141CE">
        <w:t>Human rights are defined as fundamental rights that all people, regardless of any difference, possess simply by virtue of being human (</w:t>
      </w:r>
      <w:proofErr w:type="spellStart"/>
      <w:r w:rsidRPr="008141CE">
        <w:t>Nampewo</w:t>
      </w:r>
      <w:proofErr w:type="spellEnd"/>
      <w:r w:rsidRPr="008141CE">
        <w:t xml:space="preserve"> et al. 2022). The rights that people should be entitled to without regard to their citizenship, social standing, class, sex, ethnic affiliation, religion, disability or socio-economic condition, or social origin (http// www.un.org /</w:t>
      </w:r>
      <w:proofErr w:type="spellStart"/>
      <w:r w:rsidRPr="008141CE">
        <w:t>humanrights</w:t>
      </w:r>
      <w:proofErr w:type="spellEnd"/>
      <w:r w:rsidRPr="008141CE">
        <w:t xml:space="preserve"> /understanding /what are.htm 08 April 2008) are rights to dignity, equality, liberty, security, education, health and </w:t>
      </w:r>
      <w:proofErr w:type="spellStart"/>
      <w:r w:rsidRPr="008141CE">
        <w:t>well being</w:t>
      </w:r>
      <w:proofErr w:type="spellEnd"/>
      <w:r w:rsidRPr="008141CE">
        <w:t>, work and to take part in cultural life and to be free from discrimination and exploitation. While there can be legal rights, there is also an intrinsic ethical dimension to human rights which derives from the concept that every person possesses inherent moral worth.</w:t>
      </w:r>
    </w:p>
    <w:p w14:paraId="6291EB72" w14:textId="1700AE70" w:rsidR="00B33219" w:rsidRPr="006C6A4C" w:rsidRDefault="008141CE" w:rsidP="00B33219">
      <w:r w:rsidRPr="008141CE">
        <w:t>There is a clear connection between the concept of rights and that of moral duty. It is a moral duty for the government to safeguard its people from discrimination, poverty, and exploitation among other harms (Farley, 2021). Also, it is a moral duty for organizations to uphold ethical principles in dealing with individuals on various fronts, such as employment, education, health care, among others. For individuals too, there is a moral duty to respect human rights on other people. Ethical connection can be drawn between human rights and moral duty based on some key values: Human dignity is based on respect for the inherent worth of every human person; equality is based on the idea that all humans are equal before the law and all have equal rights (Gilabert, 2023); Freedom is based on the concept of autonomy that each human being can make free decisions regarding their own lives; justice demands that goods and obligations should be evenly distributed. As these values are diminished, so are human rights.</w:t>
      </w:r>
    </w:p>
    <w:p w14:paraId="13026F26" w14:textId="14644330" w:rsidR="00B33219" w:rsidRPr="006C6A4C" w:rsidRDefault="004F1417" w:rsidP="00B33219">
      <w:pPr>
        <w:pStyle w:val="Heading2"/>
      </w:pPr>
      <w:bookmarkStart w:id="11" w:name="_Toc231622311"/>
      <w:r w:rsidRPr="006C6A4C">
        <w:lastRenderedPageBreak/>
        <w:t>2</w:t>
      </w:r>
      <w:r w:rsidR="00E201BC" w:rsidRPr="006C6A4C">
        <w:t xml:space="preserve">  </w:t>
      </w:r>
      <w:r w:rsidR="00B33219" w:rsidRPr="006C6A4C">
        <w:t>.3 Social Justice and Equality</w:t>
      </w:r>
      <w:bookmarkEnd w:id="11"/>
    </w:p>
    <w:p w14:paraId="2C51C363" w14:textId="77777777" w:rsidR="008141CE" w:rsidRDefault="008141CE" w:rsidP="008141CE">
      <w:r>
        <w:t>Definition of social justice includes the questions of equality and equity. Social justice refers to the fairness of treatment, equality of opportunity and absence of oppression (Schelenz, 2021). It refers to the distribution of rights, obligations, resources and opportunity in a community, an equal or justly distributed society is the one that does not only respect people's rights but also examine how structural factors results in injustice among different individuals whereby some people achieve advantages while other people are deprived of benefits and these two principles are linked.</w:t>
      </w:r>
    </w:p>
    <w:p w14:paraId="57C1775E" w14:textId="77777777" w:rsidR="008141CE" w:rsidRDefault="008141CE" w:rsidP="008141CE">
      <w:r>
        <w:t>Equality is one of the important concepts involved in social justice. It is not only about equal treatment but equal opportunity to live in dignity and participate in social and economic life. Whenever some members cannot have access to this opportunity due to reasons like historical, economic, physical and social factors, then the state is supposed to cater for this group by supporting them. For example, poor communities do not have access to education and medical services (</w:t>
      </w:r>
      <w:proofErr w:type="spellStart"/>
      <w:r>
        <w:t>Aruleba</w:t>
      </w:r>
      <w:proofErr w:type="spellEnd"/>
      <w:r>
        <w:t xml:space="preserve"> &amp; Jere, 2022). Women and minorities are often discriminative in areas like labor market while people with disabilities have no access to structures, infrastructure, communication technology, workplaces etc.</w:t>
      </w:r>
    </w:p>
    <w:p w14:paraId="35CC13E3" w14:textId="5AA743DA" w:rsidR="00B33219" w:rsidRPr="006C6A4C" w:rsidRDefault="008141CE" w:rsidP="008141CE">
      <w:r>
        <w:t>Therefore, inequality is an economic and ethical issue. If all members of society are denied equal rights and privileges like security, medicine, education and opportunities for development then it means that we are not all respected as equal members of the human race (Graves et al., 2022). Problems of social justice are beyond the scope of philanthropy, it involves ensuring a fair system, inclusive policies, holding individuals responsible for their actions and having an ethical concern over protecting the weak.</w:t>
      </w:r>
    </w:p>
    <w:p w14:paraId="7123ABC0" w14:textId="77777777" w:rsidR="00B33219" w:rsidRPr="006C6A4C" w:rsidRDefault="00B33219" w:rsidP="00B33219">
      <w:pPr>
        <w:pStyle w:val="Heading2"/>
      </w:pPr>
      <w:bookmarkStart w:id="12" w:name="_Toc231622312"/>
      <w:r w:rsidRPr="006C6A4C">
        <w:t>3.4 Ethical Theories Relevant to Human Rights and Justice</w:t>
      </w:r>
      <w:bookmarkEnd w:id="12"/>
    </w:p>
    <w:p w14:paraId="7DD05E32" w14:textId="77777777" w:rsidR="00A23052" w:rsidRPr="006C6A4C" w:rsidRDefault="00A23052" w:rsidP="00A23052">
      <w:r w:rsidRPr="006C6A4C">
        <w:t>There are some ethical theories that explain the connection between human rights, social justice, and moral responsibilities. These theories include utilitarianism, deontology, virtue ethics, and care ethics, which apply to this report.</w:t>
      </w:r>
    </w:p>
    <w:p w14:paraId="6AFC0079" w14:textId="4E970698" w:rsidR="00B33219" w:rsidRPr="006C6A4C" w:rsidRDefault="008141CE" w:rsidP="00A23052">
      <w:r w:rsidRPr="008141CE">
        <w:t>The first one that is called utilitarianism, the utilitarianism focuses on reaching the maximal degree of welfare or well-being for a maximum number of people. A utilitarian view assesses the actions based on their outcomes, this means that we must consider if a decision brings more welfare and less pain, or not (</w:t>
      </w:r>
      <w:proofErr w:type="spellStart"/>
      <w:r w:rsidRPr="008141CE">
        <w:t>Hyry</w:t>
      </w:r>
      <w:proofErr w:type="spellEnd"/>
      <w:r w:rsidRPr="008141CE">
        <w:t xml:space="preserve">, 2020). </w:t>
      </w:r>
      <w:proofErr w:type="gramStart"/>
      <w:r w:rsidRPr="008141CE">
        <w:t>So</w:t>
      </w:r>
      <w:proofErr w:type="gramEnd"/>
      <w:r w:rsidRPr="008141CE">
        <w:t xml:space="preserve"> utilitarianism may be useful when applying policies, because policy actions usually affect a large part of people; the expansion of the health sector, education, and reducing poverty may be supported with a utilitarian justification due to their effect on the well-being of the society. </w:t>
      </w:r>
      <w:proofErr w:type="gramStart"/>
      <w:r w:rsidRPr="008141CE">
        <w:t>However</w:t>
      </w:r>
      <w:proofErr w:type="gramEnd"/>
      <w:r w:rsidRPr="008141CE">
        <w:t xml:space="preserve"> it should be noted that utilitarianism have one weakness: the consideration of minorities.</w:t>
      </w:r>
    </w:p>
    <w:p w14:paraId="52B2D882" w14:textId="3E0A047E" w:rsidR="00A23052" w:rsidRPr="006C6A4C" w:rsidRDefault="00A23052" w:rsidP="00A23052">
      <w:r w:rsidRPr="006C6A4C">
        <w:lastRenderedPageBreak/>
        <w:t xml:space="preserve">The emphasis of deontology is placed on duties, rules, and respect for </w:t>
      </w:r>
      <w:r w:rsidR="006C6A4C" w:rsidRPr="006C6A4C">
        <w:t>people</w:t>
      </w:r>
      <w:r w:rsidRPr="006C6A4C">
        <w:t>. This theory emphasizes that people should never be used as means for reaching certain goals, whether social or political ones. Deontology provides strong support for human rights since it values respect, duty, and equal dignity of all people</w:t>
      </w:r>
      <w:r w:rsidR="00C46C9A" w:rsidRPr="006C6A4C">
        <w:t xml:space="preserve"> (</w:t>
      </w:r>
      <w:proofErr w:type="spellStart"/>
      <w:r w:rsidR="00C46C9A" w:rsidRPr="006C6A4C">
        <w:t>Chukwuneke</w:t>
      </w:r>
      <w:proofErr w:type="spellEnd"/>
      <w:r w:rsidR="00C46C9A" w:rsidRPr="006C6A4C">
        <w:t xml:space="preserve"> &amp; </w:t>
      </w:r>
      <w:proofErr w:type="spellStart"/>
      <w:r w:rsidR="00C46C9A" w:rsidRPr="006C6A4C">
        <w:t>Ezenwugo</w:t>
      </w:r>
      <w:proofErr w:type="spellEnd"/>
      <w:r w:rsidR="00C46C9A" w:rsidRPr="006C6A4C">
        <w:t>, 2021)</w:t>
      </w:r>
      <w:r w:rsidRPr="006C6A4C">
        <w:t xml:space="preserve">. It considers discrimination, exploitation, and segregation to be inappropriate practices because of a violation of duty to consider everyone as equally valuable as a person. Nevertheless, deontology can often become too complicated when it comes to making decisions in </w:t>
      </w:r>
      <w:r w:rsidR="006C6A4C" w:rsidRPr="006C6A4C">
        <w:t>a</w:t>
      </w:r>
      <w:r w:rsidRPr="006C6A4C">
        <w:t xml:space="preserve"> situation when different duties are conflicting.</w:t>
      </w:r>
    </w:p>
    <w:p w14:paraId="1DB259FB" w14:textId="4B05D123" w:rsidR="00B33219" w:rsidRPr="006C6A4C" w:rsidRDefault="00A23052" w:rsidP="00A23052">
      <w:r w:rsidRPr="006C6A4C">
        <w:t>Virtue ethics concentrates on the development of an individual as a moral person as opposed to deontology which is concerned with duties and consequentialism which emphasizes actions and their results. The virtues include justice, kindness, responsibility, integrity, and many other qualities which are highly appreciated in any society</w:t>
      </w:r>
      <w:r w:rsidR="00C46C9A" w:rsidRPr="006C6A4C">
        <w:t xml:space="preserve"> (Carr, 2023)</w:t>
      </w:r>
      <w:r w:rsidRPr="006C6A4C">
        <w:t>. The relevance of virtue ethics lies in its value when it comes to professional practice, namely ethical leadership. One cannot be guided by laws and regulations alone; one also needs a certain set of moral values.</w:t>
      </w:r>
    </w:p>
    <w:p w14:paraId="50AE6048" w14:textId="77777777" w:rsidR="00C46C9A" w:rsidRPr="006C6A4C" w:rsidRDefault="00A23052" w:rsidP="00A23052">
      <w:r w:rsidRPr="006C6A4C">
        <w:t>In care ethics, emphasis is put on relationships, empathy, dependency, vulnerability, and human aid. Care ethics is especially applicable to such issues as poverty, disability, healthcare, social security, and family/community duty</w:t>
      </w:r>
      <w:r w:rsidR="00C46C9A" w:rsidRPr="006C6A4C">
        <w:t xml:space="preserve"> (Cairncross, 2021)</w:t>
      </w:r>
      <w:r w:rsidRPr="006C6A4C">
        <w:t>. Care ethics serves as a reminder that humans depend on each other and that vulnerable individuals can require assistance to actually achieve their right of equality. The drawback is that care ethics needs to be integrated with concepts of justice and rights in order to prevent inequality and subjectivity within care.</w:t>
      </w:r>
      <w:r w:rsidR="00C46C9A" w:rsidRPr="006C6A4C">
        <w:t xml:space="preserve"> </w:t>
      </w:r>
    </w:p>
    <w:p w14:paraId="5C7F42B9" w14:textId="494755AB" w:rsidR="00B33219" w:rsidRPr="006C6A4C" w:rsidRDefault="00A23052" w:rsidP="00A23052">
      <w:r w:rsidRPr="006C6A4C">
        <w:t>All these theories together form a balanced ethical background regarding human rights and social justice. Wellbeing is highlighted by utilitarianism; deontology is used in the protection of rights and respect for human dignity, virtue ethics is concerned with moral character, and care ethics pays attention to empathy towards vulnerable people.</w:t>
      </w:r>
    </w:p>
    <w:p w14:paraId="2272333B" w14:textId="77777777" w:rsidR="00F16185" w:rsidRPr="006C6A4C" w:rsidRDefault="00F16185" w:rsidP="00F16185">
      <w:pPr>
        <w:pStyle w:val="Heading1"/>
      </w:pPr>
      <w:bookmarkStart w:id="13" w:name="_Toc231622313"/>
      <w:r w:rsidRPr="006C6A4C">
        <w:t>4. Methodology</w:t>
      </w:r>
      <w:bookmarkEnd w:id="13"/>
    </w:p>
    <w:p w14:paraId="12242A30" w14:textId="77777777" w:rsidR="00F16185" w:rsidRPr="006C6A4C" w:rsidRDefault="00F16185" w:rsidP="00F16185">
      <w:pPr>
        <w:pStyle w:val="Heading2"/>
      </w:pPr>
      <w:bookmarkStart w:id="14" w:name="_Toc231622314"/>
      <w:r w:rsidRPr="006C6A4C">
        <w:t>4.1 Research Design</w:t>
      </w:r>
      <w:bookmarkEnd w:id="14"/>
    </w:p>
    <w:p w14:paraId="50644FF5" w14:textId="77777777" w:rsidR="00A23052" w:rsidRPr="006C6A4C" w:rsidRDefault="00A23052" w:rsidP="00A23052">
      <w:r w:rsidRPr="006C6A4C">
        <w:t>The present report adopts a secondary research method that is premised upon a literature-based qualitative research review. This research will not involve collection of any primary data from respondents through interviews, surveys or observation. Rather, the research will review academic literature, ethical theories, human rights documents, political debates, institutional policies, and case examples that relate to the research topic. Secondary research is appropriate for this topic as the fields of applied ethics, human rights, and social justice entail critical analysis of concepts, principles, and social phenomena.</w:t>
      </w:r>
    </w:p>
    <w:p w14:paraId="3054A664" w14:textId="335C4891" w:rsidR="00F16185" w:rsidRPr="006C6A4C" w:rsidRDefault="00A23052" w:rsidP="00A23052">
      <w:r w:rsidRPr="006C6A4C">
        <w:lastRenderedPageBreak/>
        <w:t>Secondary research serves the purpose of critically analyzing the application of various ethical theories to contemporary social justice issues such as discrimination, inequality, poverty, disability rights, and environmental justice. Secondary research permits this report to identify the differences between various ethical theories and their application to social justice problems. It also helps this report relate various ethical theories such as utilitarianism, deontology, virtue ethics, and care ethics to social challenges.</w:t>
      </w:r>
    </w:p>
    <w:p w14:paraId="3A801ED9" w14:textId="77777777" w:rsidR="00F16185" w:rsidRPr="006C6A4C" w:rsidRDefault="00F16185" w:rsidP="00F16185">
      <w:pPr>
        <w:pStyle w:val="Heading2"/>
      </w:pPr>
      <w:bookmarkStart w:id="15" w:name="_Toc231622315"/>
      <w:r w:rsidRPr="006C6A4C">
        <w:t>4.2 Data Sources</w:t>
      </w:r>
      <w:bookmarkEnd w:id="15"/>
    </w:p>
    <w:p w14:paraId="1CB25367" w14:textId="720B05A5" w:rsidR="00F16185" w:rsidRPr="006C6A4C" w:rsidRDefault="008141CE" w:rsidP="00A23052">
      <w:r w:rsidRPr="008141CE">
        <w:t>In this report the secondary sources that will be used to draw information are trusted sources. This will include text books and scholarly books as well as academic journal articles related to applied ethics, moral philosophy, human rights, social justice, inequality, and environmental ethics. The legal and philosophical basis of concepts like dignity, equality, freedom and justice can be observed through human rights charters and policy statements. In addition, international and national organization’s documents and websites are also part of the used sources, including documents from the UN, WHO, World Bank, Amnesty International and other national and international organizations concerning equality and human rights. These are particularly important because they can provide practical knowledge background concerning real life problems of social justice, like poverty, discrimination (including disability discrimination), lack of equality in service delivery, or the environment. These sources will help analyze the case studies of discrimination, poverty, disability rights and environmental justice presented in the following report.</w:t>
      </w:r>
    </w:p>
    <w:p w14:paraId="00364A0C" w14:textId="77777777" w:rsidR="00F16185" w:rsidRPr="006C6A4C" w:rsidRDefault="00F16185" w:rsidP="00F16185">
      <w:pPr>
        <w:pStyle w:val="Heading2"/>
      </w:pPr>
      <w:bookmarkStart w:id="16" w:name="_Toc231622316"/>
      <w:r w:rsidRPr="006C6A4C">
        <w:t>4.3 Inclusion Criteria</w:t>
      </w:r>
      <w:bookmarkEnd w:id="16"/>
    </w:p>
    <w:p w14:paraId="3DC3679B" w14:textId="58986A3A" w:rsidR="00F16185" w:rsidRPr="006C6A4C" w:rsidRDefault="00A23052" w:rsidP="00F16185">
      <w:r w:rsidRPr="006C6A4C">
        <w:t>Selection of sources was guided by the extent to which the source covered issues such as applied ethics, human rights, social justice, inequity, poverty, discrimination, disabilities rights, and environmental ethics. In the case of recent academic/policy literature, preference was given in order to reflect contemporary issues and realities. Other sources were also selected in cases where ethical theories were articulated and explained, along with their application to contemporary social realities.</w:t>
      </w:r>
    </w:p>
    <w:p w14:paraId="0C6A7676" w14:textId="77777777" w:rsidR="00F16185" w:rsidRPr="006C6A4C" w:rsidRDefault="00F16185" w:rsidP="00F16185">
      <w:pPr>
        <w:pStyle w:val="Heading2"/>
      </w:pPr>
      <w:bookmarkStart w:id="17" w:name="_Toc231622317"/>
      <w:r w:rsidRPr="006C6A4C">
        <w:t>4.4 Analytical Approach</w:t>
      </w:r>
      <w:bookmarkEnd w:id="17"/>
    </w:p>
    <w:p w14:paraId="6B4F43DD" w14:textId="4F07CBDD" w:rsidR="00F16185" w:rsidRPr="006C6A4C" w:rsidRDefault="00721CD2" w:rsidP="00F16185">
      <w:r w:rsidRPr="00721CD2">
        <w:t>Thematic analysis is a framework used in the report to organize literature analysis. Below is a description of frameworks that have been used in literature analysis: ethics and human rights; discrimination and inequality; poverty and social exclusion; disability rights and inclusion; environmental justice; and pragmatic ethics as approaches to justice and equality.</w:t>
      </w:r>
    </w:p>
    <w:p w14:paraId="5AEB5B90" w14:textId="77777777" w:rsidR="00F16185" w:rsidRPr="006C6A4C" w:rsidRDefault="00F16185" w:rsidP="00F16185">
      <w:pPr>
        <w:pStyle w:val="Heading2"/>
      </w:pPr>
      <w:bookmarkStart w:id="18" w:name="_Toc231622318"/>
      <w:r w:rsidRPr="006C6A4C">
        <w:lastRenderedPageBreak/>
        <w:t>4.5 Ethical Considerations</w:t>
      </w:r>
      <w:bookmarkEnd w:id="18"/>
    </w:p>
    <w:p w14:paraId="12247AE8" w14:textId="288AEDB6" w:rsidR="00F16185" w:rsidRPr="006C6A4C" w:rsidRDefault="00721CD2" w:rsidP="00F16185">
      <w:r w:rsidRPr="00721CD2">
        <w:t>Although this is a secondary research report there are ethic issues which have to be taken into consideration. All the resources will be referenced so as to prevent plagiarism. Fair representation of the different views will be kept throughout writing of the report. Sensitive topics such as poor, handica</w:t>
      </w:r>
      <w:r>
        <w:t>p</w:t>
      </w:r>
      <w:r w:rsidRPr="00721CD2">
        <w:t>ped and minority people will be treated very carefully due to their susceptibility. Lastly the paper will be based on sources which are reputable.</w:t>
      </w:r>
    </w:p>
    <w:p w14:paraId="1F931D9C" w14:textId="77777777" w:rsidR="00F16185" w:rsidRPr="006C6A4C" w:rsidRDefault="00F16185" w:rsidP="004F1417">
      <w:pPr>
        <w:pStyle w:val="Heading1"/>
      </w:pPr>
      <w:bookmarkStart w:id="19" w:name="_Toc231622319"/>
      <w:r w:rsidRPr="006C6A4C">
        <w:t>5. Findings</w:t>
      </w:r>
      <w:bookmarkEnd w:id="19"/>
    </w:p>
    <w:p w14:paraId="69E3A9A9" w14:textId="77777777" w:rsidR="00F16185" w:rsidRPr="006C6A4C" w:rsidRDefault="00F16185" w:rsidP="004F1417">
      <w:pPr>
        <w:pStyle w:val="Heading2"/>
      </w:pPr>
      <w:bookmarkStart w:id="20" w:name="_Toc231622320"/>
      <w:r w:rsidRPr="006C6A4C">
        <w:t>5.1 Discrimination and Ethical Responsibility</w:t>
      </w:r>
      <w:bookmarkEnd w:id="20"/>
    </w:p>
    <w:p w14:paraId="2CB2A269" w14:textId="77777777" w:rsidR="00721CD2" w:rsidRDefault="00721CD2" w:rsidP="00721CD2">
      <w:r>
        <w:t>Discrimination involves treating certain individuals or groups unfavorably or unfairly on the basis of their gender, race, ethnicity, religion, disability, age, class, nationality, or other social or personal characteristic (</w:t>
      </w:r>
      <w:proofErr w:type="spellStart"/>
      <w:r>
        <w:t>Fibbi</w:t>
      </w:r>
      <w:proofErr w:type="spellEnd"/>
      <w:r>
        <w:t xml:space="preserve"> et al., 2021). Such treatment can occur in a variety of social contexts including in the areas of education, work, health care, housing, policing, immigration, and in public services among other areas. Discrimination can be direct in which one discriminates against an individual on the basis of his or her traits, or indirect when some measures appear neutral but are actually detrimental to specific groups.</w:t>
      </w:r>
    </w:p>
    <w:p w14:paraId="5C0D589B" w14:textId="77777777" w:rsidR="00721CD2" w:rsidRDefault="00721CD2" w:rsidP="00721CD2">
      <w:r>
        <w:t>From an ethical perspective, discrimination undermines the moral claim of equal moral worth which states that all human beings have the same value irrespective of their particular features (Albertsen et al., 2023). This means that all persons should be treated fairly by virtue of their humanity alone. It thus implies that failing to grant any human person basic dignity due to some characteristic represents discrimination. Issues of gender pay gaps, racial discrimination in work, religious discrimination, migrants' discrimination, disabled individuals' discrimination etc. Represent instances of discrimination.</w:t>
      </w:r>
    </w:p>
    <w:p w14:paraId="2F7F4F35" w14:textId="070D1092" w:rsidR="00F16185" w:rsidRPr="006C6A4C" w:rsidRDefault="00721CD2" w:rsidP="00721CD2">
      <w:r>
        <w:t>Different ethical theories can be used to explicate why discrimination is wrong (Lippert-Rasmussen, 2022). Deontology regards discrimination as immoral because it conflicts with the principle that persons should be treated as ends-in-themselves. Utilitarianism sees discrimination as immoral because it results in the harm to society, breach of trust and waste of human talents and thus has a detrimental social outcome. Virtue ethics finds discrimination as unfair, wicked, unjust, cruel, and unvirtuous, while care ethics sees discrimination as causes emotional and social suffering to those discriminated against. Fighting discrimination thus is also an ethical duty.</w:t>
      </w:r>
    </w:p>
    <w:p w14:paraId="420E636B" w14:textId="77777777" w:rsidR="00F16185" w:rsidRPr="006C6A4C" w:rsidRDefault="00F16185" w:rsidP="004F1417">
      <w:pPr>
        <w:pStyle w:val="Heading2"/>
      </w:pPr>
      <w:bookmarkStart w:id="21" w:name="_Toc231622321"/>
      <w:r w:rsidRPr="006C6A4C">
        <w:lastRenderedPageBreak/>
        <w:t>5.2 Inequality and Poverty</w:t>
      </w:r>
      <w:bookmarkEnd w:id="21"/>
    </w:p>
    <w:p w14:paraId="7AECEA7F" w14:textId="693AEEBC" w:rsidR="0075314A" w:rsidRPr="006C6A4C" w:rsidRDefault="00721CD2" w:rsidP="0075314A">
      <w:r w:rsidRPr="00721CD2">
        <w:t xml:space="preserve">Income alone cannot define poverty. Poverty implies being deprived of education, health, housing, safety, food, drinkable water, work and more. </w:t>
      </w:r>
      <w:proofErr w:type="spellStart"/>
      <w:r w:rsidRPr="00721CD2">
        <w:t>Unequality</w:t>
      </w:r>
      <w:proofErr w:type="spellEnd"/>
      <w:r w:rsidRPr="00721CD2">
        <w:t xml:space="preserve"> implies unequally distributed life opportunities as people in poverty situations often face circumstances that can hold them back. Not being equal economically could translate in being unequal in the sense of being "unable to speak" to a policymaking process Marrero &amp; </w:t>
      </w:r>
      <w:proofErr w:type="spellStart"/>
      <w:r w:rsidRPr="00721CD2">
        <w:t>Servn</w:t>
      </w:r>
      <w:proofErr w:type="spellEnd"/>
      <w:r w:rsidRPr="00721CD2">
        <w:t xml:space="preserve"> (2021). Children living in poverty tend to be born in poverty due to poor health, poor education, poor nourishment and poor housing.</w:t>
      </w:r>
    </w:p>
    <w:p w14:paraId="184A04A5" w14:textId="40C313C8" w:rsidR="00F16185" w:rsidRPr="006C6A4C" w:rsidRDefault="0075314A" w:rsidP="0075314A">
      <w:r w:rsidRPr="006C6A4C">
        <w:t>As an ethical issue, poverty touches upon such concerns as equality, dignity, and responsibility</w:t>
      </w:r>
      <w:r w:rsidR="00D05732" w:rsidRPr="006C6A4C">
        <w:t xml:space="preserve"> (Grossmann &amp; </w:t>
      </w:r>
      <w:proofErr w:type="spellStart"/>
      <w:r w:rsidR="00D05732" w:rsidRPr="006C6A4C">
        <w:t>Trubina</w:t>
      </w:r>
      <w:proofErr w:type="spellEnd"/>
      <w:r w:rsidR="00D05732" w:rsidRPr="006C6A4C">
        <w:t>, 2021)</w:t>
      </w:r>
      <w:r w:rsidRPr="006C6A4C">
        <w:t xml:space="preserve">. First of all, an individual might ask whether there is justice in a system where some people have too much, while others do not even have their basic needs met. One more question concerns the obligations that government, institutions, and wealthier members of society should fulfill concerning poor individuals. Social welfare </w:t>
      </w:r>
      <w:r w:rsidR="006C6A4C" w:rsidRPr="006C6A4C">
        <w:t>cannot</w:t>
      </w:r>
      <w:r w:rsidRPr="006C6A4C">
        <w:t xml:space="preserve"> be considered charity alone because everyone has rights to live with dignity</w:t>
      </w:r>
      <w:r w:rsidR="00D05732" w:rsidRPr="006C6A4C">
        <w:t xml:space="preserve"> (Schmidt, 2022)</w:t>
      </w:r>
      <w:r w:rsidRPr="006C6A4C">
        <w:t>.</w:t>
      </w:r>
    </w:p>
    <w:p w14:paraId="6AA0E9E2" w14:textId="0578BC38" w:rsidR="00F16185" w:rsidRPr="006C6A4C" w:rsidRDefault="00721CD2" w:rsidP="00F16185">
      <w:r w:rsidRPr="00721CD2">
        <w:t xml:space="preserve">Since poverty relief benefits society, Utilitarianism supports poverty relief. Health care, education, housing and employment in a community enables it to produce goods/services, decreases criminal activities and increases health and stability within society. Deontology supports poverty relief because everyone has a right to dignity </w:t>
      </w:r>
      <w:proofErr w:type="spellStart"/>
      <w:r w:rsidRPr="00721CD2">
        <w:t>andbasic</w:t>
      </w:r>
      <w:proofErr w:type="spellEnd"/>
      <w:r w:rsidRPr="00721CD2">
        <w:t xml:space="preserve"> rights, despite their social or </w:t>
      </w:r>
      <w:proofErr w:type="spellStart"/>
      <w:r w:rsidRPr="00721CD2">
        <w:t>economical</w:t>
      </w:r>
      <w:proofErr w:type="spellEnd"/>
      <w:r w:rsidRPr="00721CD2">
        <w:t xml:space="preserve"> worth. Care ethics is concerned with persons and believes human beings survive through social connection (</w:t>
      </w:r>
      <w:proofErr w:type="spellStart"/>
      <w:r w:rsidRPr="00721CD2">
        <w:t>Sanchini</w:t>
      </w:r>
      <w:proofErr w:type="spellEnd"/>
      <w:r w:rsidRPr="00721CD2">
        <w:t xml:space="preserve"> et al., 2022). Virtue ethics deals with being kind, sharing, and moral excellence and, therefore, the issue of poverty must be addressed with policies promoting the welfare and growth of the society, and not as a problem affecting only one person.</w:t>
      </w:r>
    </w:p>
    <w:p w14:paraId="3A3968EE" w14:textId="77777777" w:rsidR="00F16185" w:rsidRPr="006C6A4C" w:rsidRDefault="00F16185" w:rsidP="004F1417">
      <w:pPr>
        <w:pStyle w:val="Heading2"/>
      </w:pPr>
      <w:bookmarkStart w:id="22" w:name="_Toc231622322"/>
      <w:r w:rsidRPr="006C6A4C">
        <w:t>5.3 Disability Rights and Inclusion</w:t>
      </w:r>
      <w:bookmarkEnd w:id="22"/>
    </w:p>
    <w:p w14:paraId="06B009FD" w14:textId="7F066196" w:rsidR="0075314A" w:rsidRPr="006C6A4C" w:rsidRDefault="0075314A" w:rsidP="0075314A">
      <w:r w:rsidRPr="006C6A4C">
        <w:t>Disability rights form an integral component of human rights. People living with disabilities are no less morally significant, worthy of dignity, and possess the same rights as every other person within society</w:t>
      </w:r>
      <w:r w:rsidR="00573F15" w:rsidRPr="006C6A4C">
        <w:t xml:space="preserve"> (Khan, 2024)</w:t>
      </w:r>
      <w:r w:rsidRPr="006C6A4C">
        <w:t>. Nevertheless, these individuals face social, environmental, digital, educational, and job-related barriers that prevent them from participating in various activities within public life. Some of these barriers include buildings that are not accessible, no ramps or lifts available, few transport services available, websites that are not accessible, workplace discrimination, and negative societal attitude.</w:t>
      </w:r>
    </w:p>
    <w:p w14:paraId="5F4DA19A" w14:textId="4419AD95" w:rsidR="00F16185" w:rsidRPr="006C6A4C" w:rsidRDefault="0075314A" w:rsidP="0075314A">
      <w:r w:rsidRPr="006C6A4C">
        <w:t>Ethical considerations for the disabled should go beyond merely considering the disability but rather should extend to issues of exclusion and accessibility</w:t>
      </w:r>
      <w:r w:rsidR="00573F15" w:rsidRPr="006C6A4C">
        <w:t xml:space="preserve"> (Wickenden, 2023)</w:t>
      </w:r>
      <w:r w:rsidRPr="006C6A4C">
        <w:t xml:space="preserve">. The fact that a person living with disability is unable to access any institution, including schools, workspaces, hospitals, offices, </w:t>
      </w:r>
      <w:r w:rsidRPr="006C6A4C">
        <w:lastRenderedPageBreak/>
        <w:t>transport systems, etc., should not be considered as merely an individual matter but an ethical problem.</w:t>
      </w:r>
    </w:p>
    <w:p w14:paraId="0F88C3E6" w14:textId="0FA89F66" w:rsidR="0075314A" w:rsidRPr="006C6A4C" w:rsidRDefault="0075314A" w:rsidP="0075314A">
      <w:r w:rsidRPr="006C6A4C">
        <w:t>Accessibility is not only an issue of morality but one of ethics. The inclusion of disability rights should not be viewed in terms of charity since disabled people are agents in their rights, and do not simply need someone else to assist them. Public and professional organizations are bound by ethics to take down any barriers and offer support</w:t>
      </w:r>
      <w:r w:rsidR="00573F15" w:rsidRPr="006C6A4C">
        <w:t xml:space="preserve"> (Campanile et al., 2022)</w:t>
      </w:r>
      <w:r w:rsidRPr="006C6A4C">
        <w:t>. Autonomy implies the ability to make decisions in one’s life without interference from others.</w:t>
      </w:r>
    </w:p>
    <w:p w14:paraId="10B4C17F" w14:textId="3435A5DD" w:rsidR="00F16185" w:rsidRPr="006C6A4C" w:rsidRDefault="00721CD2" w:rsidP="0075314A">
      <w:r w:rsidRPr="00721CD2">
        <w:t>When it comes to ethics, deontology is responsible to the support for disability as equality and dignity is of main concern. The care ethics are relevant for disability as there is care, dependence, empathy and responsibility. Virtue ethics are relevant for inclusion, patient, justice and compassion (Doukas et al, 2022). The utility theory provides space for disability inclusion through enhancing the involvement of individuals in social life and the reduction of exclusion which would raise community well-being.</w:t>
      </w:r>
    </w:p>
    <w:p w14:paraId="016FCD27" w14:textId="77777777" w:rsidR="00F16185" w:rsidRPr="006C6A4C" w:rsidRDefault="00F16185" w:rsidP="004F1417">
      <w:pPr>
        <w:pStyle w:val="Heading2"/>
      </w:pPr>
      <w:bookmarkStart w:id="23" w:name="_Toc231622323"/>
      <w:r w:rsidRPr="006C6A4C">
        <w:t>5.4 Environmental Justice</w:t>
      </w:r>
      <w:bookmarkEnd w:id="23"/>
    </w:p>
    <w:p w14:paraId="3E7828E0" w14:textId="77777777" w:rsidR="00721CD2" w:rsidRDefault="00721CD2" w:rsidP="00721CD2">
      <w:r>
        <w:t>Environmental justice refers to fair treatment of all communities regarding environmental issues and policy making. The concept of environmental injustice describes the situation in which a community is unevenly burdened by an environmental threat (Goldsmith &amp; Bell, 2021). Disadvantaged and poor communities are more susceptible to various risks, such as being contaminated with toxic pollution, their drinking water being polluted, becoming victims to the changes in climate, living in unsatisfactory and poor-quality dwellings, exposure to toxic chemicals, improper waste management, being devoid of good environmental management, and residing near hazardous manufacturing plants; at the same time, they are excluded from participating or articulating their concern about the environment (Cain et al., 2024). Many ethical questions are brought forward by environmental injustice such as who would be exposed to environmental threats and climate changes? Who would get benefit out of an industrialized economy? Whether the companies would be held responsible towards the community affected by a particular environmental risk? Would future generation be entitled with any rights towards the environmentally degraded community? This shows that the environmental question has a moral dimension.</w:t>
      </w:r>
    </w:p>
    <w:p w14:paraId="728266A1" w14:textId="22C500B4" w:rsidR="00F16185" w:rsidRPr="006C6A4C" w:rsidRDefault="00721CD2" w:rsidP="00721CD2">
      <w:r>
        <w:t xml:space="preserve"> Utilitarianism would support environmental protection because it guarantees human well-being. Well-drafted policy making should assure quality environment such as pure air, clean water and sustainable development, thus the human beings and their surrounding environments would prosper. Deontological would assure environmental justice; because government and businesses have duties to safeguard human beings and their fundamental rights including the rights of future generations. </w:t>
      </w:r>
      <w:r>
        <w:lastRenderedPageBreak/>
        <w:t>Virtuous ethics would promote prudence, temperance, stewardship and revering nature. Care ethics concerns with the most vulnerable individuals and the issues of environmental injustice that face them.</w:t>
      </w:r>
    </w:p>
    <w:p w14:paraId="0922C55E" w14:textId="77777777" w:rsidR="004F1417" w:rsidRPr="006C6A4C" w:rsidRDefault="004F1417" w:rsidP="004F1417">
      <w:pPr>
        <w:pStyle w:val="Heading1"/>
      </w:pPr>
      <w:bookmarkStart w:id="24" w:name="_Toc231622324"/>
      <w:r w:rsidRPr="006C6A4C">
        <w:t>6. Discussion</w:t>
      </w:r>
      <w:bookmarkEnd w:id="24"/>
    </w:p>
    <w:p w14:paraId="15FA6352" w14:textId="77777777" w:rsidR="004F1417" w:rsidRPr="006C6A4C" w:rsidRDefault="004F1417" w:rsidP="004F1417">
      <w:pPr>
        <w:pStyle w:val="Heading2"/>
      </w:pPr>
      <w:bookmarkStart w:id="25" w:name="_Toc231622325"/>
      <w:r w:rsidRPr="006C6A4C">
        <w:t>6.1 Relationship Between Ethics, Human Rights, and Social Responsibility</w:t>
      </w:r>
      <w:bookmarkEnd w:id="25"/>
    </w:p>
    <w:p w14:paraId="16D1E5FB" w14:textId="0FA37A6B" w:rsidR="0075314A" w:rsidRPr="006C6A4C" w:rsidRDefault="0075314A" w:rsidP="0075314A">
      <w:r w:rsidRPr="006C6A4C">
        <w:t>The fields of ethics, human rights, and social responsibility are inherently related since all of them deal with appropriate behavior towards others. Ethics gives the basis of what is morally correct, right, and responsible. Human rights provide legal and moral justification to protect people in their integrity, equality, liberty, security, and participation</w:t>
      </w:r>
      <w:r w:rsidR="00F34390" w:rsidRPr="006C6A4C">
        <w:t xml:space="preserve"> (Coelho et al., 2023)</w:t>
      </w:r>
      <w:r w:rsidRPr="006C6A4C">
        <w:t xml:space="preserve">. Social responsibility puts these notions into practice and makes people, professionals, government, and institutions act in a way that guarantees that no one is subjected to violence and that there </w:t>
      </w:r>
      <w:r w:rsidR="006C6A4C" w:rsidRPr="006C6A4C">
        <w:t>are</w:t>
      </w:r>
      <w:r w:rsidRPr="006C6A4C">
        <w:t xml:space="preserve"> equality and fairness.</w:t>
      </w:r>
    </w:p>
    <w:p w14:paraId="2195CFD1" w14:textId="141C2391" w:rsidR="004F1417" w:rsidRPr="006C6A4C" w:rsidRDefault="0075314A" w:rsidP="0075314A">
      <w:r w:rsidRPr="006C6A4C">
        <w:t>All three areas of human concern are interdependent and complement each other both at public and professional levels. Without ethics, human rights may remain just an abstract concept, while without practice, ethics will never go beyond pure theory</w:t>
      </w:r>
      <w:r w:rsidR="00F34390" w:rsidRPr="006C6A4C">
        <w:t xml:space="preserve"> (Laine, 2021)</w:t>
      </w:r>
      <w:r w:rsidRPr="006C6A4C">
        <w:t>. Social responsibility makes sure that ethics and human rights are put into practice through the policies, actions, and institutions, including professional organizations. They have to protect human beings from any potential harm, provide for their needs, and ensure access to services for everyone who is interested. An ethic approach is incompatible with such phenomena as discrimination, poverty, social exclusion, and environmental damage.</w:t>
      </w:r>
    </w:p>
    <w:p w14:paraId="0B525840" w14:textId="77777777" w:rsidR="004F1417" w:rsidRPr="006C6A4C" w:rsidRDefault="004F1417" w:rsidP="004F1417">
      <w:pPr>
        <w:pStyle w:val="Heading2"/>
      </w:pPr>
      <w:bookmarkStart w:id="26" w:name="_Toc231622326"/>
      <w:r w:rsidRPr="006C6A4C">
        <w:t>6.2 Application of Utilitarianism</w:t>
      </w:r>
      <w:bookmarkEnd w:id="26"/>
    </w:p>
    <w:p w14:paraId="3A5A582D" w14:textId="464B195A" w:rsidR="0075314A" w:rsidRPr="006C6A4C" w:rsidRDefault="0075314A" w:rsidP="0075314A">
      <w:r w:rsidRPr="006C6A4C">
        <w:t xml:space="preserve">One of the reasons why Utilitarianism is beneficial in social </w:t>
      </w:r>
      <w:r w:rsidR="00B96B42" w:rsidRPr="006C6A4C">
        <w:t>policymaking</w:t>
      </w:r>
      <w:r w:rsidRPr="006C6A4C">
        <w:t xml:space="preserve"> is its consequential nature. Utilitarianism promotes actions that result in maximal wellbeing. Hence, it can be employed to design policies aimed at reducing poverty, providing improved healthcare services, extending education, preserving the environment, ensuring job creation, and decreasing inequality in income levels. All these policies are ethical from the Utilitarian perspective, as they promote less suffering and improve the lives of significant social groups.</w:t>
      </w:r>
    </w:p>
    <w:p w14:paraId="17C5AC48" w14:textId="1369CDDB" w:rsidR="004F1417" w:rsidRPr="006C6A4C" w:rsidRDefault="0075314A" w:rsidP="0075314A">
      <w:r w:rsidRPr="006C6A4C">
        <w:t>For instance, a government may promote education for free since education is associated with positive social outcomes, such as economic growth, reduction in unemployment rates, improvement in educational standards, and decreased poverty rates. Nevertheless, Utilitarianism should always be coupled with a human-rights approach</w:t>
      </w:r>
      <w:r w:rsidR="00B96B42" w:rsidRPr="006C6A4C">
        <w:t xml:space="preserve"> (Vibora, 2026)</w:t>
      </w:r>
      <w:r w:rsidRPr="006C6A4C">
        <w:t xml:space="preserve">. Policies that aim at promoting welfare and wellbeing in the majority should not ignore minorities, handicapped people, immigrants, or socially </w:t>
      </w:r>
      <w:r w:rsidRPr="006C6A4C">
        <w:lastRenderedPageBreak/>
        <w:t xml:space="preserve">underprivileged communities. </w:t>
      </w:r>
      <w:r w:rsidR="006C6A4C" w:rsidRPr="006C6A4C">
        <w:t>The Utilitarian</w:t>
      </w:r>
      <w:r w:rsidRPr="006C6A4C">
        <w:t xml:space="preserve"> principle is ethical only when majority's happiness is not achieved by neglecting minority's rights.</w:t>
      </w:r>
    </w:p>
    <w:p w14:paraId="156EF3F1" w14:textId="77777777" w:rsidR="004F1417" w:rsidRPr="006C6A4C" w:rsidRDefault="004F1417" w:rsidP="004F1417">
      <w:pPr>
        <w:pStyle w:val="Heading2"/>
      </w:pPr>
      <w:bookmarkStart w:id="27" w:name="_Toc231622327"/>
      <w:r w:rsidRPr="006C6A4C">
        <w:t>6.3 Application of Deontology</w:t>
      </w:r>
      <w:bookmarkEnd w:id="27"/>
    </w:p>
    <w:p w14:paraId="61E6DF15" w14:textId="573D16A0" w:rsidR="0075314A" w:rsidRPr="006C6A4C" w:rsidRDefault="0075314A" w:rsidP="0075314A">
      <w:r w:rsidRPr="006C6A4C">
        <w:t>The significance of deontology lies in the connection between human rights, duties, rules, and the importance of treating people with respect. In other words, according to deontology, humans need to be considered ends rather than means that can be used for economic, political, or other aims. Hence, deontology has an important relation to non-discrimination, equality of dignity, participation in informed decision making, protection by laws, and respect for personal freedom</w:t>
      </w:r>
      <w:r w:rsidR="00B96B42" w:rsidRPr="006C6A4C">
        <w:t xml:space="preserve"> (Kilgour &amp; Delaney, 2024)</w:t>
      </w:r>
      <w:r w:rsidRPr="006C6A4C">
        <w:t>. Under this philosophical approach, all people have the same moral value irrespective of their status, sex, ability to work, skin color, religion, and other attributes.</w:t>
      </w:r>
    </w:p>
    <w:p w14:paraId="4539B761" w14:textId="198022F6" w:rsidR="004F1417" w:rsidRPr="006C6A4C" w:rsidRDefault="0075314A" w:rsidP="0075314A">
      <w:r w:rsidRPr="006C6A4C">
        <w:t>In this regard, deontology is opposed to any actions that ignore human rights, despite being beneficial for the majority of society members. For instance, the company that violates employees' rights cannot justify it by claiming the benefits that result from such measures for the organization's profits or productivity</w:t>
      </w:r>
      <w:r w:rsidR="00840E1A" w:rsidRPr="006C6A4C">
        <w:t xml:space="preserve"> (Davidov, 2021)</w:t>
      </w:r>
      <w:r w:rsidRPr="006C6A4C">
        <w:t>. Human beings are not just means that help a company to function; they are the individuals that have the right to be treated with respect, to be safe and protected.</w:t>
      </w:r>
    </w:p>
    <w:p w14:paraId="523CDC5A" w14:textId="77777777" w:rsidR="004F1417" w:rsidRPr="006C6A4C" w:rsidRDefault="004F1417" w:rsidP="004F1417">
      <w:pPr>
        <w:pStyle w:val="Heading2"/>
      </w:pPr>
      <w:bookmarkStart w:id="28" w:name="_Toc231622328"/>
      <w:r w:rsidRPr="006C6A4C">
        <w:t>6.4 Application of Virtue Ethics</w:t>
      </w:r>
      <w:bookmarkEnd w:id="28"/>
    </w:p>
    <w:p w14:paraId="525270FE" w14:textId="159FCF55" w:rsidR="0075314A" w:rsidRPr="006C6A4C" w:rsidRDefault="0075314A" w:rsidP="0075314A">
      <w:r w:rsidRPr="006C6A4C">
        <w:t xml:space="preserve">Virtue ethics centers on moral character and ethical leadership. While the traditional theories seek to answer questions </w:t>
      </w:r>
      <w:r w:rsidR="006C6A4C" w:rsidRPr="006C6A4C">
        <w:t>about</w:t>
      </w:r>
      <w:r w:rsidRPr="006C6A4C">
        <w:t xml:space="preserve"> which rule to adopt or what kind of outcome should be achieved, virtue ethics seeks to answer the question regarding how one ought to be. In order for </w:t>
      </w:r>
      <w:r w:rsidR="006C6A4C" w:rsidRPr="006C6A4C">
        <w:t>society</w:t>
      </w:r>
      <w:r w:rsidRPr="006C6A4C">
        <w:t xml:space="preserve"> to be just, individuals as well as leaders have to embody virtues of justice, truthfulness, bravery, compassion, responsibility, and respect</w:t>
      </w:r>
      <w:r w:rsidR="00840E1A" w:rsidRPr="006C6A4C">
        <w:t xml:space="preserve"> (Ullah, 2023)</w:t>
      </w:r>
      <w:r w:rsidRPr="006C6A4C">
        <w:t xml:space="preserve">. The presence of these virtues is necessary, since there is no use of having laws without institutions and professionals with virtuous </w:t>
      </w:r>
      <w:r w:rsidR="006C6A4C" w:rsidRPr="006C6A4C">
        <w:t>characters</w:t>
      </w:r>
      <w:r w:rsidRPr="006C6A4C">
        <w:t>.</w:t>
      </w:r>
    </w:p>
    <w:p w14:paraId="042C2B18" w14:textId="3FC5AEB8" w:rsidR="004F1417" w:rsidRPr="006C6A4C" w:rsidRDefault="0075314A" w:rsidP="0075314A">
      <w:r w:rsidRPr="006C6A4C">
        <w:t>In the case of professional and public ethics, virtue ethics promotes virtuous conduct in everyday activities. An educator, medical practitioner, employer, public servant, law enforcer, or policy maker needs to do more than to adhere to the law; they need to show compassion and justice towards the weak. For instance, an employer may abide by minimum labor regulations but, according to virtue ethics, will strive even further to establish a conducive working environment for all staff members.</w:t>
      </w:r>
    </w:p>
    <w:p w14:paraId="2D7DFD54" w14:textId="77777777" w:rsidR="004F1417" w:rsidRPr="006C6A4C" w:rsidRDefault="004F1417" w:rsidP="004F1417">
      <w:pPr>
        <w:pStyle w:val="Heading2"/>
      </w:pPr>
      <w:bookmarkStart w:id="29" w:name="_Toc231622329"/>
      <w:r w:rsidRPr="006C6A4C">
        <w:t>6.5 Application of Care Ethics</w:t>
      </w:r>
      <w:bookmarkEnd w:id="29"/>
    </w:p>
    <w:p w14:paraId="7028926B" w14:textId="77777777" w:rsidR="00721CD2" w:rsidRDefault="00721CD2" w:rsidP="00721CD2">
      <w:r>
        <w:t>It is this approach of care ethics that would effectively be utilized to demonstrate all problems encountered concerning disability rights, poverty, health services, welfare, community (</w:t>
      </w:r>
      <w:proofErr w:type="spellStart"/>
      <w:r>
        <w:t>Damamme</w:t>
      </w:r>
      <w:proofErr w:type="spellEnd"/>
      <w:r>
        <w:t xml:space="preserve">, 2020). Care ethics emphasizes the idea of mutual reliance and dependency we encounter throughout our lifespan. It departs from individualist claims that human beings are self-sufficient, competent and </w:t>
      </w:r>
      <w:r>
        <w:lastRenderedPageBreak/>
        <w:t>are all supported equally by society; instead, focuses on empathy, relation, dependency, responsibility and help.</w:t>
      </w:r>
    </w:p>
    <w:p w14:paraId="37343AAC" w14:textId="5F85FB52" w:rsidR="004F1417" w:rsidRPr="006C6A4C" w:rsidRDefault="00721CD2" w:rsidP="00721CD2">
      <w:r>
        <w:t>An individual with a disability may be granted the full right to freedom but can still not exercise their rights as they may not have access to transport services, adequate education, meaningful work, the internet, be respected by the rest of the society etc. (Edwards &amp; Loughnane, 2024).Similarly, a poverty-stricken individual might require help from social support, healthcare services, education or community support. Essentially care ethics puts into consideration the aspect of a human being in justice.</w:t>
      </w:r>
    </w:p>
    <w:p w14:paraId="69BBB4A5" w14:textId="77777777" w:rsidR="004F1417" w:rsidRPr="006C6A4C" w:rsidRDefault="004F1417" w:rsidP="004F1417">
      <w:pPr>
        <w:pStyle w:val="Heading2"/>
      </w:pPr>
      <w:bookmarkStart w:id="30" w:name="_Toc231622330"/>
      <w:r w:rsidRPr="006C6A4C">
        <w:t>6.6 Practical Ethical Approaches for Promoting Justice and Equality</w:t>
      </w:r>
      <w:bookmarkEnd w:id="30"/>
    </w:p>
    <w:p w14:paraId="724EA9A6" w14:textId="60717196" w:rsidR="004F1417" w:rsidRPr="006C6A4C" w:rsidRDefault="0075314A" w:rsidP="0075314A">
      <w:r w:rsidRPr="006C6A4C">
        <w:t xml:space="preserve">There is a need to have practical ethical models that will promote issues of justice and equality in </w:t>
      </w:r>
      <w:r w:rsidR="006C6A4C" w:rsidRPr="006C6A4C">
        <w:t>society</w:t>
      </w:r>
      <w:r w:rsidRPr="006C6A4C">
        <w:t>. Such methods will involve having strict anti-discrimination laws; having inclusive education and employment policies; reducing the rate of poverty; social protection; provision of accessible infrastructure to the vulnerable in the society; fair healthcare access; and protecting the environment from the impact of environmental degradation on the vulnerable people</w:t>
      </w:r>
      <w:r w:rsidR="00B07540" w:rsidRPr="006C6A4C">
        <w:t xml:space="preserve"> (Ip, 2024)</w:t>
      </w:r>
      <w:r w:rsidRPr="006C6A4C">
        <w:t>.It is also important to have a human rights-based approach in policy making in order to ensure that the decisions taken in the public sphere conform to values of equality, dignity, participation, accountability, and non-discrimination. It is necessary to have active participation of communities where the affected communities are allowed to participate in decision-making</w:t>
      </w:r>
      <w:r w:rsidR="00B07540" w:rsidRPr="006C6A4C">
        <w:t xml:space="preserve"> (Education for Societal Justice: Alternatives for a Just Future, 2025)</w:t>
      </w:r>
      <w:r w:rsidRPr="006C6A4C">
        <w:t>. The institutions of public authorities, private companies, schools, hospitals, and professionals should be accountable when they discriminate, exclude, create unsafe environment or cause environmental degradation to vulnerable communities.</w:t>
      </w:r>
    </w:p>
    <w:p w14:paraId="58FD949E" w14:textId="77777777" w:rsidR="004F1417" w:rsidRPr="006C6A4C" w:rsidRDefault="004F1417" w:rsidP="004F1417">
      <w:pPr>
        <w:pStyle w:val="Heading1"/>
      </w:pPr>
      <w:bookmarkStart w:id="31" w:name="_Toc231622331"/>
      <w:r w:rsidRPr="006C6A4C">
        <w:t>7. Conclusion</w:t>
      </w:r>
      <w:bookmarkEnd w:id="31"/>
    </w:p>
    <w:p w14:paraId="55475558" w14:textId="77777777" w:rsidR="0075314A" w:rsidRPr="006C6A4C" w:rsidRDefault="0075314A" w:rsidP="0075314A">
      <w:r w:rsidRPr="006C6A4C">
        <w:t>The current paper has reviewed the interrelations among applied ethics, human rights, and social justice. As can be seen, applied ethics is crucial when it comes to tackling various social problems since it links morality with practice. Discrimination, injustice, inequality, poverty, exclusion of people with disabilities, and environmental injustice may be viewed as political, economic, and legal problems. In any case, these phenomena reflect an ethical problem as well because they imply some harm, inequality, abuse of power, or violation of human dignity.</w:t>
      </w:r>
    </w:p>
    <w:p w14:paraId="64327B4C" w14:textId="2CA1E9E9" w:rsidR="004F1417" w:rsidRPr="006C6A4C" w:rsidRDefault="0075314A" w:rsidP="0075314A">
      <w:r w:rsidRPr="006C6A4C">
        <w:t xml:space="preserve">It is evident that human rights and social justice are associated with ethical considerations. The first aspect implies protection of people's dignity, freedom, and equality, while the second one is about implementation of those rights in people's life in practice. In other words, if people have certain rights in the legal sense, but encounter discrimination, poverty, exclusion, inaccessibility of services, or </w:t>
      </w:r>
      <w:r w:rsidRPr="006C6A4C">
        <w:lastRenderedPageBreak/>
        <w:t>other negative factors, then justice is not achieved yet. Hence, it is necessary to perform an additional task of promoting justice.</w:t>
      </w:r>
    </w:p>
    <w:p w14:paraId="749962C9" w14:textId="77777777" w:rsidR="0075314A" w:rsidRPr="006C6A4C" w:rsidRDefault="0075314A" w:rsidP="0075314A">
      <w:r w:rsidRPr="006C6A4C">
        <w:t>The report shows that there are some ethical theories which provide important but partial views on ethical issues. Utilitarianism can help assess consequences as well as public welfare. From utilitarianism, policies that fight poverty, improve healthcare, promote education, and save the environment are seen as good since they contribute to collective welfare. Deontology defends human dignity, rights, and duties, arguing that people have to be treated as ends in themselves and not means to an end for social or economic benefit. Virtue ethics emphasizes moral character and ethical leadership and, therefore, encourages such virtues as fairness, honesty, bravery, mercy, and responsibility. Finally, care ethics focuses on vulnerability, sympathy, dependence, and human relations and, thus, is particularly relevant for disability rights, poverty, health care, and social protection.</w:t>
      </w:r>
    </w:p>
    <w:p w14:paraId="437CB1A7" w14:textId="3B6FA285" w:rsidR="004F1417" w:rsidRPr="006C6A4C" w:rsidRDefault="0075314A" w:rsidP="0075314A">
      <w:r w:rsidRPr="006C6A4C">
        <w:t>It is necessary to use an integrated ethical approach due to limitations in every theoretical model. Thus, utilitarianism may neglect individual rights when the needs of the majority are paramount. Deontology may prove to be too rigid in complicated cases. Virtue ethics may not always offer clear policy recommendations. Finally, care ethics can be supported by such frameworks as justice and rights-based models. Still, all these theories create a robust base for analyzing social injustice.</w:t>
      </w:r>
    </w:p>
    <w:p w14:paraId="6D4E2E8A" w14:textId="77777777" w:rsidR="0075314A" w:rsidRPr="006C6A4C" w:rsidRDefault="0075314A" w:rsidP="0075314A">
      <w:r w:rsidRPr="006C6A4C">
        <w:t>Justice in practice demands equitable laws, inclusive institutions, available services, poverty alleviation, ecological awareness, and professional ethics. Accountability, public participation, moral education, and human rights-oriented policies are also essential elements of justice in practice. Public and professional institutions need to go beyond non-maleficence and actually work towards eliminating those obstacles which stand in the way of a dignified life for everyone.</w:t>
      </w:r>
    </w:p>
    <w:p w14:paraId="330416E6" w14:textId="6B5C67EE" w:rsidR="004F1417" w:rsidRPr="006C6A4C" w:rsidRDefault="0075314A" w:rsidP="0075314A">
      <w:r w:rsidRPr="006C6A4C">
        <w:t>Conclusively, just societies do not come about as a result of policies or laws written down on paper but by implementing ethics in all social, professional, and governmental affairs.</w:t>
      </w:r>
    </w:p>
    <w:p w14:paraId="03AD049F" w14:textId="547C1524" w:rsidR="00B07540" w:rsidRPr="006C6A4C" w:rsidRDefault="00B07540">
      <w:pPr>
        <w:spacing w:line="278" w:lineRule="auto"/>
        <w:jc w:val="left"/>
      </w:pPr>
      <w:r w:rsidRPr="006C6A4C">
        <w:br w:type="page"/>
      </w:r>
    </w:p>
    <w:p w14:paraId="3743D8BA" w14:textId="5EF82BE0" w:rsidR="00DE484D" w:rsidRPr="006C6A4C" w:rsidRDefault="00B07540" w:rsidP="00B07540">
      <w:pPr>
        <w:pStyle w:val="Heading1"/>
      </w:pPr>
      <w:bookmarkStart w:id="32" w:name="_Toc231622332"/>
      <w:r w:rsidRPr="006C6A4C">
        <w:lastRenderedPageBreak/>
        <w:t>References</w:t>
      </w:r>
      <w:bookmarkEnd w:id="32"/>
    </w:p>
    <w:p w14:paraId="18742440" w14:textId="07638D84" w:rsidR="00B07540" w:rsidRPr="006C6A4C" w:rsidRDefault="00B07540" w:rsidP="00B07540">
      <w:pPr>
        <w:ind w:left="720" w:hanging="720"/>
      </w:pPr>
      <w:r w:rsidRPr="006C6A4C">
        <w:t xml:space="preserve">‌ Kilgour, C., &amp; Delaney, L. (2024, July 24). Application of ethical theory to clinical practice. Quality in Healthcare: Assessing What We Do. </w:t>
      </w:r>
      <w:hyperlink r:id="rId9" w:history="1">
        <w:r w:rsidRPr="006C6A4C">
          <w:rPr>
            <w:rStyle w:val="Hyperlink"/>
          </w:rPr>
          <w:t>https://uq.pressbooks.pub/quality-in-healthcare/chapter/application-ethical-theory-clinical-practice/</w:t>
        </w:r>
      </w:hyperlink>
      <w:r w:rsidRPr="006C6A4C">
        <w:t xml:space="preserve">  </w:t>
      </w:r>
    </w:p>
    <w:p w14:paraId="3A9F6C4A" w14:textId="71E83B06" w:rsidR="00B07540" w:rsidRPr="006C6A4C" w:rsidRDefault="00B07540" w:rsidP="00B07540">
      <w:pPr>
        <w:ind w:left="720" w:hanging="720"/>
      </w:pPr>
      <w:r w:rsidRPr="00977AE7">
        <w:rPr>
          <w:lang w:val="de-DE"/>
        </w:rPr>
        <w:t xml:space="preserve">Albertsen, A., Hallsson, B. G., Lippert-Rasmussen, K., &amp; Pedersen, V. M. L. (2023). </w:t>
      </w:r>
      <w:r w:rsidRPr="006C6A4C">
        <w:t xml:space="preserve">Does harm or disrespect make discrimination wrong? An experimental approach. Philosophical Psychology, 38(4), 1756–1781. </w:t>
      </w:r>
      <w:hyperlink r:id="rId10" w:history="1">
        <w:r w:rsidRPr="006C6A4C">
          <w:rPr>
            <w:rStyle w:val="Hyperlink"/>
          </w:rPr>
          <w:t>https://doi.org/10.1080/09515089.2023.2289451</w:t>
        </w:r>
      </w:hyperlink>
      <w:r w:rsidRPr="006C6A4C">
        <w:t xml:space="preserve"> </w:t>
      </w:r>
    </w:p>
    <w:p w14:paraId="110A1FD6" w14:textId="22263AE3" w:rsidR="00B07540" w:rsidRPr="006C6A4C" w:rsidRDefault="00B07540" w:rsidP="00B07540">
      <w:pPr>
        <w:ind w:left="720" w:hanging="720"/>
      </w:pPr>
      <w:proofErr w:type="spellStart"/>
      <w:r w:rsidRPr="006C6A4C">
        <w:t>Aruleba</w:t>
      </w:r>
      <w:proofErr w:type="spellEnd"/>
      <w:r w:rsidRPr="006C6A4C">
        <w:t xml:space="preserve">, K., &amp; Jere, N. (2022). Exploring digital transforming challenges in rural areas of South Africa through a systematic review of empirical studies. Scientific African, 16, e01190. </w:t>
      </w:r>
      <w:hyperlink r:id="rId11" w:history="1">
        <w:r w:rsidRPr="006C6A4C">
          <w:rPr>
            <w:rStyle w:val="Hyperlink"/>
          </w:rPr>
          <w:t>https://doi.org/10.1016/j.sciaf.2022.e01190</w:t>
        </w:r>
      </w:hyperlink>
      <w:r w:rsidRPr="006C6A4C">
        <w:t xml:space="preserve"> </w:t>
      </w:r>
    </w:p>
    <w:p w14:paraId="4C741D1F" w14:textId="75F358F1" w:rsidR="00B07540" w:rsidRPr="006C6A4C" w:rsidRDefault="00B07540" w:rsidP="00B07540">
      <w:pPr>
        <w:ind w:left="720" w:hanging="720"/>
      </w:pPr>
      <w:r w:rsidRPr="006C6A4C">
        <w:t xml:space="preserve">Berry, L. L., Danaher, T. S., </w:t>
      </w:r>
      <w:proofErr w:type="spellStart"/>
      <w:r w:rsidRPr="006C6A4C">
        <w:t>Keiningham</w:t>
      </w:r>
      <w:proofErr w:type="spellEnd"/>
      <w:r w:rsidRPr="006C6A4C">
        <w:t xml:space="preserve">, T., Aksoy, L., &amp; Andreassen, T. W. (2024). Social Profit Orientation: Lessons from Organizations Committed to Building a Better World. Journal of Marketing, 89(2), 1–19. </w:t>
      </w:r>
      <w:hyperlink r:id="rId12" w:history="1">
        <w:r w:rsidRPr="006C6A4C">
          <w:rPr>
            <w:rStyle w:val="Hyperlink"/>
          </w:rPr>
          <w:t>https://doi.org/10.1177/00222429241258495</w:t>
        </w:r>
      </w:hyperlink>
      <w:r w:rsidRPr="006C6A4C">
        <w:t xml:space="preserve"> </w:t>
      </w:r>
    </w:p>
    <w:p w14:paraId="1D8E19F0" w14:textId="1496D8C3" w:rsidR="00B07540" w:rsidRPr="006C6A4C" w:rsidRDefault="00B07540" w:rsidP="00B07540">
      <w:pPr>
        <w:ind w:left="720" w:hanging="720"/>
      </w:pPr>
      <w:proofErr w:type="spellStart"/>
      <w:r w:rsidRPr="006C6A4C">
        <w:t>Bleher</w:t>
      </w:r>
      <w:proofErr w:type="spellEnd"/>
      <w:r w:rsidRPr="006C6A4C">
        <w:t xml:space="preserve">, H., &amp; Braun, M. (2023). Reflections on Putting AI Ethics into Practice: How Three AI Ethics Approaches Conceptualize Theory and Practice. Science and Engineering Ethics, 29(3), 21. </w:t>
      </w:r>
      <w:hyperlink r:id="rId13" w:history="1">
        <w:r w:rsidRPr="006C6A4C">
          <w:rPr>
            <w:rStyle w:val="Hyperlink"/>
          </w:rPr>
          <w:t>https://doi.org/10.1007/s11948-023-00443-3</w:t>
        </w:r>
      </w:hyperlink>
      <w:r w:rsidRPr="006C6A4C">
        <w:t xml:space="preserve"> </w:t>
      </w:r>
    </w:p>
    <w:p w14:paraId="6F85C056" w14:textId="511762ED" w:rsidR="00B07540" w:rsidRPr="006C6A4C" w:rsidRDefault="00B07540" w:rsidP="00B07540">
      <w:pPr>
        <w:ind w:left="720" w:hanging="720"/>
      </w:pPr>
      <w:r w:rsidRPr="006C6A4C">
        <w:t xml:space="preserve">Cain, L., Hernandez-Cortes, D., Timmins, C., &amp; Weber, P. (2024). Recent findings and methodologies in Economics research in environmental justice. Review of Environmental Economics and Policy, 18(1), 116–142. </w:t>
      </w:r>
      <w:hyperlink r:id="rId14" w:history="1">
        <w:r w:rsidRPr="006C6A4C">
          <w:rPr>
            <w:rStyle w:val="Hyperlink"/>
          </w:rPr>
          <w:t>https://doi.org/10.1086/728100</w:t>
        </w:r>
      </w:hyperlink>
      <w:r w:rsidRPr="006C6A4C">
        <w:t xml:space="preserve">  </w:t>
      </w:r>
    </w:p>
    <w:p w14:paraId="79308D43" w14:textId="2B1DFBB1" w:rsidR="00B07540" w:rsidRPr="006C6A4C" w:rsidRDefault="00B07540" w:rsidP="00B07540">
      <w:pPr>
        <w:ind w:left="720" w:hanging="720"/>
      </w:pPr>
      <w:r w:rsidRPr="006C6A4C">
        <w:t xml:space="preserve">Cairncross, C. R. (2021, March 1). Social work services to families caring for a family member who suffered from a stroke. </w:t>
      </w:r>
      <w:hyperlink r:id="rId15" w:history="1">
        <w:r w:rsidRPr="006C6A4C">
          <w:rPr>
            <w:rStyle w:val="Hyperlink"/>
          </w:rPr>
          <w:t>https://scholar.sun.ac.za/items/73d57a4c-9317-4988-b7be-6bc590d403b3</w:t>
        </w:r>
      </w:hyperlink>
      <w:r w:rsidRPr="006C6A4C">
        <w:t xml:space="preserve"> </w:t>
      </w:r>
    </w:p>
    <w:p w14:paraId="56A84471" w14:textId="045CB286" w:rsidR="00B07540" w:rsidRPr="006C6A4C" w:rsidRDefault="00B07540" w:rsidP="00B07540">
      <w:pPr>
        <w:ind w:left="720" w:hanging="720"/>
      </w:pPr>
      <w:r w:rsidRPr="006C6A4C">
        <w:t xml:space="preserve">Campanile, J., Cerilli, C., Varadaraj, V., Sweeney, F., Smith, J., Zhu, J., </w:t>
      </w:r>
      <w:proofErr w:type="spellStart"/>
      <w:r w:rsidRPr="006C6A4C">
        <w:t>Yenokyan</w:t>
      </w:r>
      <w:proofErr w:type="spellEnd"/>
      <w:r w:rsidRPr="006C6A4C">
        <w:t xml:space="preserve">, G., &amp; Swenor, B. K. (2022). Accessibility and disability inclusion among top-funded U.S. Undergraduate Institutions. </w:t>
      </w:r>
      <w:proofErr w:type="spellStart"/>
      <w:r w:rsidRPr="006C6A4C">
        <w:t>PLoS</w:t>
      </w:r>
      <w:proofErr w:type="spellEnd"/>
      <w:r w:rsidRPr="006C6A4C">
        <w:t xml:space="preserve"> ONE, 17(11), e0277249. </w:t>
      </w:r>
      <w:hyperlink r:id="rId16" w:history="1">
        <w:r w:rsidRPr="006C6A4C">
          <w:rPr>
            <w:rStyle w:val="Hyperlink"/>
          </w:rPr>
          <w:t>https://doi.org/10.1371/journal.pone.0277249</w:t>
        </w:r>
      </w:hyperlink>
      <w:r w:rsidRPr="006C6A4C">
        <w:t xml:space="preserve"> </w:t>
      </w:r>
    </w:p>
    <w:p w14:paraId="10567BB2" w14:textId="06332AF1" w:rsidR="00B07540" w:rsidRPr="006C6A4C" w:rsidRDefault="00B07540" w:rsidP="00B07540">
      <w:pPr>
        <w:ind w:left="720" w:hanging="720"/>
      </w:pPr>
      <w:r w:rsidRPr="006C6A4C">
        <w:t xml:space="preserve">Carr, D. (2023). Love, knowledge (wisdom) and justice: Moral education beyond the cultivation of Aristotelian virtuous character. Journal of Moral Education, 53(2), 273–291. </w:t>
      </w:r>
      <w:hyperlink r:id="rId17" w:history="1">
        <w:r w:rsidRPr="006C6A4C">
          <w:rPr>
            <w:rStyle w:val="Hyperlink"/>
          </w:rPr>
          <w:t>https://doi.org/10.1080/03057240.2023.2219029</w:t>
        </w:r>
      </w:hyperlink>
      <w:r w:rsidRPr="006C6A4C">
        <w:t xml:space="preserve"> </w:t>
      </w:r>
    </w:p>
    <w:p w14:paraId="60D40A91" w14:textId="7D461B0B" w:rsidR="00B07540" w:rsidRPr="006C6A4C" w:rsidRDefault="00B07540" w:rsidP="00B07540">
      <w:pPr>
        <w:ind w:left="720" w:hanging="720"/>
      </w:pPr>
      <w:proofErr w:type="spellStart"/>
      <w:r w:rsidRPr="006C6A4C">
        <w:t>Chukwuneke</w:t>
      </w:r>
      <w:proofErr w:type="spellEnd"/>
      <w:r w:rsidRPr="006C6A4C">
        <w:t xml:space="preserve">, F. N., &amp; </w:t>
      </w:r>
      <w:proofErr w:type="spellStart"/>
      <w:r w:rsidRPr="006C6A4C">
        <w:t>Ezenwugo</w:t>
      </w:r>
      <w:proofErr w:type="spellEnd"/>
      <w:r w:rsidRPr="006C6A4C">
        <w:t xml:space="preserve">, A. C. (2021). Deontology vs. Utilitarianism. International Journal of Medicine and Health Development, 27(1), 19–23. </w:t>
      </w:r>
      <w:hyperlink r:id="rId18" w:history="1">
        <w:r w:rsidRPr="006C6A4C">
          <w:rPr>
            <w:rStyle w:val="Hyperlink"/>
          </w:rPr>
          <w:t>https://doi.org/10.4103/ijmh.ijmh_57_20</w:t>
        </w:r>
      </w:hyperlink>
      <w:r w:rsidRPr="006C6A4C">
        <w:t xml:space="preserve"> </w:t>
      </w:r>
    </w:p>
    <w:p w14:paraId="41A651A4" w14:textId="3DCFC37C" w:rsidR="00B07540" w:rsidRPr="006C6A4C" w:rsidRDefault="00B07540" w:rsidP="00B07540">
      <w:pPr>
        <w:ind w:left="720" w:hanging="720"/>
      </w:pPr>
      <w:r w:rsidRPr="006C6A4C">
        <w:lastRenderedPageBreak/>
        <w:t xml:space="preserve">Coelho, R., Jayantilal, S., &amp; Ferreira, J. J. (2023). The impact of social responsibility on corporate financial performance: A systematic literature review. Corporate Social Responsibility and Environmental Management, 30(4), 1535–1560. </w:t>
      </w:r>
      <w:hyperlink r:id="rId19" w:history="1">
        <w:r w:rsidRPr="006C6A4C">
          <w:rPr>
            <w:rStyle w:val="Hyperlink"/>
          </w:rPr>
          <w:t>https://doi.org/10.1002/csr.2446</w:t>
        </w:r>
      </w:hyperlink>
      <w:r w:rsidRPr="006C6A4C">
        <w:t xml:space="preserve"> </w:t>
      </w:r>
    </w:p>
    <w:p w14:paraId="2496C8D0" w14:textId="09DA5758" w:rsidR="00B07540" w:rsidRPr="006C6A4C" w:rsidRDefault="00B07540" w:rsidP="00B07540">
      <w:pPr>
        <w:ind w:left="720" w:hanging="720"/>
      </w:pPr>
      <w:proofErr w:type="spellStart"/>
      <w:r w:rsidRPr="006C6A4C">
        <w:t>Damamme</w:t>
      </w:r>
      <w:proofErr w:type="spellEnd"/>
      <w:r w:rsidRPr="006C6A4C">
        <w:t xml:space="preserve">, A. (2020). Care Ethics and Disability Studies: In Peeters Publishers eBooks (pp. 233–252). </w:t>
      </w:r>
      <w:hyperlink r:id="rId20" w:history="1">
        <w:r w:rsidRPr="006C6A4C">
          <w:rPr>
            <w:rStyle w:val="Hyperlink"/>
          </w:rPr>
          <w:t>https://doi.org/10.2307/j.ctv1q26jg1.15</w:t>
        </w:r>
      </w:hyperlink>
      <w:r w:rsidRPr="006C6A4C">
        <w:t xml:space="preserve"> </w:t>
      </w:r>
    </w:p>
    <w:p w14:paraId="47A28AEF" w14:textId="49E7A82E" w:rsidR="00B07540" w:rsidRPr="00977AE7" w:rsidRDefault="00B07540" w:rsidP="00B07540">
      <w:pPr>
        <w:ind w:left="720" w:hanging="720"/>
        <w:rPr>
          <w:lang w:val="de-DE"/>
        </w:rPr>
      </w:pPr>
      <w:r w:rsidRPr="006C6A4C">
        <w:t xml:space="preserve">Davidov, G. (2021). Compliance with and Enforcement of </w:t>
      </w:r>
      <w:proofErr w:type="spellStart"/>
      <w:r w:rsidRPr="006C6A4C">
        <w:t>Labour</w:t>
      </w:r>
      <w:proofErr w:type="spellEnd"/>
      <w:r w:rsidRPr="006C6A4C">
        <w:t xml:space="preserve"> Laws. </w:t>
      </w:r>
      <w:r w:rsidRPr="00977AE7">
        <w:rPr>
          <w:lang w:val="de-DE"/>
        </w:rPr>
        <w:t xml:space="preserve">Soziales Recht, 11(3), 111–127. </w:t>
      </w:r>
      <w:hyperlink r:id="rId21" w:history="1">
        <w:r w:rsidRPr="00977AE7">
          <w:rPr>
            <w:rStyle w:val="Hyperlink"/>
            <w:lang w:val="de-DE"/>
          </w:rPr>
          <w:t>https://www.jstor.org/stable/48745838</w:t>
        </w:r>
      </w:hyperlink>
      <w:r w:rsidRPr="00977AE7">
        <w:rPr>
          <w:lang w:val="de-DE"/>
        </w:rPr>
        <w:t xml:space="preserve"> </w:t>
      </w:r>
    </w:p>
    <w:p w14:paraId="41B8D594" w14:textId="01810F41" w:rsidR="00B07540" w:rsidRPr="006C6A4C" w:rsidRDefault="00B07540" w:rsidP="00B07540">
      <w:pPr>
        <w:ind w:left="720" w:hanging="720"/>
      </w:pPr>
      <w:r w:rsidRPr="00977AE7">
        <w:rPr>
          <w:lang w:val="de-DE"/>
        </w:rPr>
        <w:t xml:space="preserve">Doukas, D. J., Ozar, D. T., Darragh, M., De Groot, J. M., Carter, B. S., &amp; Stout, N. (2022). </w:t>
      </w:r>
      <w:r w:rsidRPr="006C6A4C">
        <w:t xml:space="preserve">Virtue and care ethics &amp; humanism in medical education: a scoping review. BMC Medical Education, 22(1), 131. </w:t>
      </w:r>
      <w:hyperlink r:id="rId22" w:history="1">
        <w:r w:rsidRPr="006C6A4C">
          <w:rPr>
            <w:rStyle w:val="Hyperlink"/>
          </w:rPr>
          <w:t>https://doi.org/10.1186/s12909-021-03051-6</w:t>
        </w:r>
      </w:hyperlink>
      <w:r w:rsidRPr="006C6A4C">
        <w:t xml:space="preserve"> </w:t>
      </w:r>
    </w:p>
    <w:p w14:paraId="6AE6780A" w14:textId="2808265E" w:rsidR="00B07540" w:rsidRPr="006C6A4C" w:rsidRDefault="00B07540" w:rsidP="00B07540">
      <w:pPr>
        <w:ind w:left="720" w:hanging="720"/>
      </w:pPr>
      <w:proofErr w:type="spellStart"/>
      <w:r w:rsidRPr="006C6A4C">
        <w:t>Edeji</w:t>
      </w:r>
      <w:proofErr w:type="spellEnd"/>
      <w:r w:rsidRPr="006C6A4C">
        <w:t xml:space="preserve">, O. C. (2025). Intersections of the Right to Education and Human Dignity in International Human Rights Law: A Purpose-Based Analysis. Laws, 14(3), 33. </w:t>
      </w:r>
      <w:hyperlink r:id="rId23" w:history="1">
        <w:r w:rsidRPr="006C6A4C">
          <w:rPr>
            <w:rStyle w:val="Hyperlink"/>
          </w:rPr>
          <w:t>https://doi.org/10.3390/laws14030033</w:t>
        </w:r>
      </w:hyperlink>
      <w:r w:rsidRPr="006C6A4C">
        <w:t xml:space="preserve"> </w:t>
      </w:r>
    </w:p>
    <w:p w14:paraId="2697F957" w14:textId="77777777" w:rsidR="00B07540" w:rsidRPr="006C6A4C" w:rsidRDefault="00B07540" w:rsidP="00B07540">
      <w:pPr>
        <w:ind w:left="720" w:hanging="720"/>
      </w:pPr>
      <w:r w:rsidRPr="006C6A4C">
        <w:t xml:space="preserve">Education for Societal Justice: Alternatives for a Just Future. (2025, October 20). Thinking-Oasis.Com; Thinking Oasis. </w:t>
      </w:r>
      <w:hyperlink r:id="rId24" w:history="1">
        <w:r w:rsidRPr="006C6A4C">
          <w:rPr>
            <w:rStyle w:val="Hyperlink"/>
          </w:rPr>
          <w:t>https://thinking-oasis.com/solutions/post/education-for-societal-justice</w:t>
        </w:r>
      </w:hyperlink>
      <w:r w:rsidRPr="006C6A4C">
        <w:t xml:space="preserve"> </w:t>
      </w:r>
    </w:p>
    <w:p w14:paraId="2F45530D" w14:textId="0E455080" w:rsidR="00B07540" w:rsidRPr="006C6A4C" w:rsidRDefault="00B07540" w:rsidP="00B07540">
      <w:pPr>
        <w:ind w:left="720" w:hanging="720"/>
      </w:pPr>
      <w:r w:rsidRPr="006C6A4C">
        <w:t xml:space="preserve">Edwards, C., &amp; Loughnane, C. (2024). ‘Plenty of Disabled People Care’: Revealing reciprocity and interdependence in disabled people’s everyday caregiving practices. Scandinavian Journal of Disability Research, 26(1), 588–600. </w:t>
      </w:r>
      <w:hyperlink r:id="rId25" w:history="1">
        <w:r w:rsidRPr="006C6A4C">
          <w:rPr>
            <w:rStyle w:val="Hyperlink"/>
          </w:rPr>
          <w:t>https://doi.org/10.16993/sjdr.1182</w:t>
        </w:r>
      </w:hyperlink>
      <w:r w:rsidRPr="006C6A4C">
        <w:t xml:space="preserve"> </w:t>
      </w:r>
    </w:p>
    <w:p w14:paraId="118FE867" w14:textId="6CD42726" w:rsidR="00B07540" w:rsidRPr="006C6A4C" w:rsidRDefault="00B07540" w:rsidP="00B07540">
      <w:pPr>
        <w:ind w:left="720" w:hanging="720"/>
      </w:pPr>
      <w:r w:rsidRPr="006C6A4C">
        <w:t xml:space="preserve">Farley, M. (2021). Making the connections: resource extraction, prostitution, poverty, climate change, and human rights. The International Journal of Human Rights, 26(6), 1032–1055. </w:t>
      </w:r>
      <w:hyperlink r:id="rId26" w:history="1">
        <w:r w:rsidRPr="006C6A4C">
          <w:rPr>
            <w:rStyle w:val="Hyperlink"/>
          </w:rPr>
          <w:t>https://doi.org/10.1080/13642987.2021.1997999</w:t>
        </w:r>
      </w:hyperlink>
      <w:r w:rsidRPr="006C6A4C">
        <w:t xml:space="preserve"> </w:t>
      </w:r>
    </w:p>
    <w:p w14:paraId="58D36041" w14:textId="23A4CFF2" w:rsidR="00B07540" w:rsidRPr="006C6A4C" w:rsidRDefault="00B07540" w:rsidP="00B07540">
      <w:pPr>
        <w:ind w:left="720" w:hanging="720"/>
      </w:pPr>
      <w:proofErr w:type="spellStart"/>
      <w:r w:rsidRPr="006C6A4C">
        <w:t>Fibbi</w:t>
      </w:r>
      <w:proofErr w:type="spellEnd"/>
      <w:r w:rsidRPr="006C6A4C">
        <w:t xml:space="preserve">, R., </w:t>
      </w:r>
      <w:proofErr w:type="spellStart"/>
      <w:r w:rsidRPr="006C6A4C">
        <w:t>Midtbøen</w:t>
      </w:r>
      <w:proofErr w:type="spellEnd"/>
      <w:r w:rsidRPr="006C6A4C">
        <w:t xml:space="preserve">, A. H., &amp; Simon, P. (2021). Concepts of discrimination. In IMISCOE research series (pp. 13–20). </w:t>
      </w:r>
      <w:hyperlink r:id="rId27" w:history="1">
        <w:r w:rsidRPr="006C6A4C">
          <w:rPr>
            <w:rStyle w:val="Hyperlink"/>
          </w:rPr>
          <w:t>https://doi.org/10.1007/978-3-030-67281-2_2</w:t>
        </w:r>
      </w:hyperlink>
      <w:r w:rsidRPr="006C6A4C">
        <w:t xml:space="preserve"> </w:t>
      </w:r>
    </w:p>
    <w:p w14:paraId="4020773A" w14:textId="33D0C6D3" w:rsidR="00B07540" w:rsidRPr="006C6A4C" w:rsidRDefault="00B07540" w:rsidP="00B07540">
      <w:pPr>
        <w:ind w:left="720" w:hanging="720"/>
      </w:pPr>
      <w:r w:rsidRPr="006C6A4C">
        <w:t xml:space="preserve">Gilabert, P. (2023). Inclusive dignity. Politics Philosophy &amp; Economics, 23(1), 22–46. </w:t>
      </w:r>
      <w:hyperlink r:id="rId28" w:history="1">
        <w:r w:rsidRPr="006C6A4C">
          <w:rPr>
            <w:rStyle w:val="Hyperlink"/>
          </w:rPr>
          <w:t>https://doi.org/10.1177/1470594x231178499</w:t>
        </w:r>
      </w:hyperlink>
      <w:r w:rsidRPr="006C6A4C">
        <w:t xml:space="preserve"> </w:t>
      </w:r>
    </w:p>
    <w:p w14:paraId="388ACF34" w14:textId="57452557" w:rsidR="00B07540" w:rsidRPr="006C6A4C" w:rsidRDefault="00B07540" w:rsidP="00B07540">
      <w:pPr>
        <w:ind w:left="720" w:hanging="720"/>
      </w:pPr>
      <w:r w:rsidRPr="006C6A4C">
        <w:t xml:space="preserve">Goldsmith, L., &amp; Bell, M. L. (2021). Queering Environmental Justice: Unequal environmental health burden on the LGBTQ+ community. American Journal of Public Health, 112(1), 79–87. </w:t>
      </w:r>
      <w:hyperlink r:id="rId29" w:history="1">
        <w:r w:rsidRPr="006C6A4C">
          <w:rPr>
            <w:rStyle w:val="Hyperlink"/>
          </w:rPr>
          <w:t>https://doi.org/10.2105/ajph.2021.306406</w:t>
        </w:r>
      </w:hyperlink>
      <w:r w:rsidRPr="006C6A4C">
        <w:t xml:space="preserve"> </w:t>
      </w:r>
    </w:p>
    <w:p w14:paraId="403BBD48" w14:textId="4BD47572" w:rsidR="00B07540" w:rsidRPr="006C6A4C" w:rsidRDefault="00B07540" w:rsidP="00B07540">
      <w:pPr>
        <w:ind w:left="720" w:hanging="720"/>
      </w:pPr>
      <w:r w:rsidRPr="006C6A4C">
        <w:lastRenderedPageBreak/>
        <w:t xml:space="preserve">Graves, J. L., Kearney, M., Barabino, G., &amp; Malcom, S. (2022). Inequality in science and the case for a new agenda. Proceedings of the National Academy of Sciences, 119(10). </w:t>
      </w:r>
      <w:hyperlink r:id="rId30" w:history="1">
        <w:r w:rsidRPr="006C6A4C">
          <w:rPr>
            <w:rStyle w:val="Hyperlink"/>
          </w:rPr>
          <w:t>https://doi.org/10.1073/pnas.2117831119</w:t>
        </w:r>
      </w:hyperlink>
      <w:r w:rsidRPr="006C6A4C">
        <w:t xml:space="preserve"> </w:t>
      </w:r>
    </w:p>
    <w:p w14:paraId="4ED94042" w14:textId="03A62E5B" w:rsidR="00B07540" w:rsidRPr="006C6A4C" w:rsidRDefault="00B07540" w:rsidP="00B07540">
      <w:pPr>
        <w:ind w:left="720" w:hanging="720"/>
      </w:pPr>
      <w:r w:rsidRPr="006C6A4C">
        <w:t xml:space="preserve">Greenhalgh, T., Rosen, R., Shaw, S. E., Byng, R., Faulkner, S., Finlay, T., Grundy, E., Husain, L., Hughes, G., Leone, C., Moore, L., Papoutsi, C., Pope, C., </w:t>
      </w:r>
      <w:proofErr w:type="spellStart"/>
      <w:r w:rsidRPr="006C6A4C">
        <w:t>Rybczynska</w:t>
      </w:r>
      <w:proofErr w:type="spellEnd"/>
      <w:r w:rsidRPr="006C6A4C">
        <w:t xml:space="preserve">-Bunt, S., Rushforth, A., </w:t>
      </w:r>
      <w:proofErr w:type="spellStart"/>
      <w:r w:rsidRPr="006C6A4C">
        <w:t>Wherton</w:t>
      </w:r>
      <w:proofErr w:type="spellEnd"/>
      <w:r w:rsidRPr="006C6A4C">
        <w:t xml:space="preserve">, J., Wieringa, S., &amp; Wood, G. W. (2021). Planning and Evaluating Remote consultation Services: a new conceptual framework incorporating complexity and practical ethics. Frontiers in Digital Health, 3, 726095. </w:t>
      </w:r>
      <w:hyperlink r:id="rId31" w:history="1">
        <w:r w:rsidRPr="006C6A4C">
          <w:rPr>
            <w:rStyle w:val="Hyperlink"/>
          </w:rPr>
          <w:t>https://doi.org/10.3389/fdgth.2021.726095</w:t>
        </w:r>
      </w:hyperlink>
      <w:r w:rsidRPr="006C6A4C">
        <w:t xml:space="preserve"> </w:t>
      </w:r>
    </w:p>
    <w:p w14:paraId="7F82FA4A" w14:textId="4BE63C85" w:rsidR="00B07540" w:rsidRPr="006C6A4C" w:rsidRDefault="00B07540" w:rsidP="00B07540">
      <w:pPr>
        <w:ind w:left="720" w:hanging="720"/>
      </w:pPr>
      <w:r w:rsidRPr="006C6A4C">
        <w:t xml:space="preserve">Grossmann, K., &amp; </w:t>
      </w:r>
      <w:proofErr w:type="spellStart"/>
      <w:r w:rsidRPr="006C6A4C">
        <w:t>Trubina</w:t>
      </w:r>
      <w:proofErr w:type="spellEnd"/>
      <w:r w:rsidRPr="006C6A4C">
        <w:t xml:space="preserve">, E. (2021). How the Concept of Dignity Is Relevant to the Study of Energy Poverty and Energy Justice. Frontiers in Sustainable Cities, 3. </w:t>
      </w:r>
      <w:hyperlink r:id="rId32" w:history="1">
        <w:r w:rsidRPr="006C6A4C">
          <w:rPr>
            <w:rStyle w:val="Hyperlink"/>
          </w:rPr>
          <w:t>https://doi.org/10.3389/frsc.2021.644231</w:t>
        </w:r>
      </w:hyperlink>
      <w:r w:rsidRPr="006C6A4C">
        <w:t xml:space="preserve"> </w:t>
      </w:r>
    </w:p>
    <w:p w14:paraId="5EC8F2AD" w14:textId="5B83DB31" w:rsidR="00B07540" w:rsidRPr="006C6A4C" w:rsidRDefault="00B07540" w:rsidP="00B07540">
      <w:pPr>
        <w:ind w:left="720" w:hanging="720"/>
      </w:pPr>
      <w:proofErr w:type="spellStart"/>
      <w:r w:rsidRPr="006C6A4C">
        <w:t>Häyry</w:t>
      </w:r>
      <w:proofErr w:type="spellEnd"/>
      <w:r w:rsidRPr="006C6A4C">
        <w:t xml:space="preserve">, M. (2020). Just better utilitarianism. Cambridge Quarterly of Healthcare Ethics, 30(2), 343–367. </w:t>
      </w:r>
      <w:hyperlink r:id="rId33" w:history="1">
        <w:r w:rsidRPr="006C6A4C">
          <w:rPr>
            <w:rStyle w:val="Hyperlink"/>
          </w:rPr>
          <w:t>https://doi.org/10.1017/s0963180120000882</w:t>
        </w:r>
      </w:hyperlink>
      <w:r w:rsidRPr="006C6A4C">
        <w:t xml:space="preserve"> </w:t>
      </w:r>
    </w:p>
    <w:p w14:paraId="5E12B22F" w14:textId="77777777" w:rsidR="00B07540" w:rsidRPr="006C6A4C" w:rsidRDefault="00B07540" w:rsidP="00B07540">
      <w:pPr>
        <w:ind w:left="720" w:hanging="720"/>
      </w:pPr>
      <w:r w:rsidRPr="006C6A4C">
        <w:t xml:space="preserve">Ip, L. (2024). Ethical Justice Guide. ResearchGate. </w:t>
      </w:r>
      <w:hyperlink r:id="rId34" w:history="1">
        <w:r w:rsidRPr="006C6A4C">
          <w:rPr>
            <w:rStyle w:val="Hyperlink"/>
          </w:rPr>
          <w:t>https://www.researchgate.net/publication/383270276_Ethical_Justice_Guide</w:t>
        </w:r>
      </w:hyperlink>
      <w:r w:rsidRPr="006C6A4C">
        <w:t xml:space="preserve"> </w:t>
      </w:r>
    </w:p>
    <w:p w14:paraId="0E4A9F07" w14:textId="69BEF875" w:rsidR="00B07540" w:rsidRPr="006C6A4C" w:rsidRDefault="00B07540" w:rsidP="00B07540">
      <w:pPr>
        <w:ind w:left="720" w:hanging="720"/>
      </w:pPr>
      <w:r w:rsidRPr="006C6A4C">
        <w:t xml:space="preserve">Khan, F. (2024, March 31). Navigating the gap: Disability rights and social inclusion in a changing world. </w:t>
      </w:r>
      <w:hyperlink r:id="rId35" w:history="1">
        <w:r w:rsidRPr="006C6A4C">
          <w:rPr>
            <w:rStyle w:val="Hyperlink"/>
          </w:rPr>
          <w:t>https://policyjournalofms.com/index.php/6/article/view/17</w:t>
        </w:r>
      </w:hyperlink>
      <w:r w:rsidRPr="006C6A4C">
        <w:t xml:space="preserve"> </w:t>
      </w:r>
    </w:p>
    <w:p w14:paraId="5FC37CDF" w14:textId="27F317D4" w:rsidR="00B07540" w:rsidRPr="006C6A4C" w:rsidRDefault="00B07540" w:rsidP="00B07540">
      <w:pPr>
        <w:ind w:left="720" w:hanging="720"/>
      </w:pPr>
      <w:r w:rsidRPr="006C6A4C">
        <w:t xml:space="preserve">Laine, J. P. (2021). Beyond borders: towards the ethics of unbounded inclusiveness. Journal of Borderlands Studies, 36(5), 745–763. </w:t>
      </w:r>
      <w:hyperlink r:id="rId36" w:history="1">
        <w:r w:rsidRPr="006C6A4C">
          <w:rPr>
            <w:rStyle w:val="Hyperlink"/>
          </w:rPr>
          <w:t>https://doi.org/10.1080/08865655.2021.1924073</w:t>
        </w:r>
      </w:hyperlink>
      <w:r w:rsidRPr="006C6A4C">
        <w:t xml:space="preserve"> </w:t>
      </w:r>
    </w:p>
    <w:p w14:paraId="699A7317" w14:textId="6F7833E9" w:rsidR="00B07540" w:rsidRPr="006C6A4C" w:rsidRDefault="00B07540" w:rsidP="00B07540">
      <w:pPr>
        <w:ind w:left="720" w:hanging="720"/>
      </w:pPr>
      <w:r w:rsidRPr="006C6A4C">
        <w:t xml:space="preserve">Lippert-Rasmussen, K. (2022). Wrongful discrimination without equal, basic moral status. Ethical Theory and Moral Practice, 26(1), 19–36. </w:t>
      </w:r>
      <w:hyperlink r:id="rId37" w:history="1">
        <w:r w:rsidRPr="006C6A4C">
          <w:rPr>
            <w:rStyle w:val="Hyperlink"/>
          </w:rPr>
          <w:t>https://doi.org/10.1007/s10677-022-10343-3</w:t>
        </w:r>
      </w:hyperlink>
      <w:r w:rsidRPr="006C6A4C">
        <w:t xml:space="preserve"> </w:t>
      </w:r>
    </w:p>
    <w:p w14:paraId="653E31C3" w14:textId="1EC22584" w:rsidR="00B07540" w:rsidRPr="006C6A4C" w:rsidRDefault="00B07540" w:rsidP="00B07540">
      <w:pPr>
        <w:ind w:left="720" w:hanging="720"/>
      </w:pPr>
      <w:r w:rsidRPr="006C6A4C">
        <w:t xml:space="preserve">Marrero, G. A., &amp; </w:t>
      </w:r>
      <w:proofErr w:type="spellStart"/>
      <w:r w:rsidRPr="006C6A4C">
        <w:t>Servén</w:t>
      </w:r>
      <w:proofErr w:type="spellEnd"/>
      <w:r w:rsidRPr="006C6A4C">
        <w:t xml:space="preserve">, L. (2021). Growth, inequality and poverty: a robust relationship? Empirical Economics, 63(2), 725–791. </w:t>
      </w:r>
      <w:hyperlink r:id="rId38" w:history="1">
        <w:r w:rsidRPr="006C6A4C">
          <w:rPr>
            <w:rStyle w:val="Hyperlink"/>
          </w:rPr>
          <w:t>https://doi.org/10.1007/s00181-021-02152-x</w:t>
        </w:r>
      </w:hyperlink>
      <w:r w:rsidRPr="006C6A4C">
        <w:t xml:space="preserve"> </w:t>
      </w:r>
    </w:p>
    <w:p w14:paraId="1E080213" w14:textId="3DBDC530" w:rsidR="00B07540" w:rsidRPr="006C6A4C" w:rsidRDefault="00B07540" w:rsidP="00B07540">
      <w:pPr>
        <w:ind w:left="720" w:hanging="720"/>
      </w:pPr>
      <w:r w:rsidRPr="006C6A4C">
        <w:t xml:space="preserve">Martin, D. A., Conlon, E., &amp; Bowe, B. (2021). Using case studies in engineering ethics education: the case for immersive scenarios through stakeholder engagement and </w:t>
      </w:r>
      <w:proofErr w:type="gramStart"/>
      <w:r w:rsidRPr="006C6A4C">
        <w:t>real life</w:t>
      </w:r>
      <w:proofErr w:type="gramEnd"/>
      <w:r w:rsidRPr="006C6A4C">
        <w:t xml:space="preserve"> data. Australasian Journal of Engineering Education, 26(1), 47–63. </w:t>
      </w:r>
      <w:hyperlink r:id="rId39" w:history="1">
        <w:r w:rsidRPr="006C6A4C">
          <w:rPr>
            <w:rStyle w:val="Hyperlink"/>
          </w:rPr>
          <w:t>https://doi.org/10.1080/22054952.2021.1914297</w:t>
        </w:r>
      </w:hyperlink>
      <w:r w:rsidRPr="006C6A4C">
        <w:t xml:space="preserve"> </w:t>
      </w:r>
    </w:p>
    <w:p w14:paraId="34444C86" w14:textId="23238C10" w:rsidR="00B07540" w:rsidRPr="006C6A4C" w:rsidRDefault="00B07540" w:rsidP="00B07540">
      <w:pPr>
        <w:ind w:left="720" w:hanging="720"/>
      </w:pPr>
      <w:r w:rsidRPr="006C6A4C">
        <w:t xml:space="preserve">Minow, M. (2021). EQUALITY VS. EQUITY. American Journal of Law and Equality, 1, 167–193. </w:t>
      </w:r>
      <w:hyperlink r:id="rId40" w:history="1">
        <w:r w:rsidRPr="006C6A4C">
          <w:rPr>
            <w:rStyle w:val="Hyperlink"/>
          </w:rPr>
          <w:t>https://doi.org/10.1162/ajle_a_00019</w:t>
        </w:r>
      </w:hyperlink>
      <w:r w:rsidRPr="006C6A4C">
        <w:t xml:space="preserve"> </w:t>
      </w:r>
    </w:p>
    <w:p w14:paraId="3B387E4E" w14:textId="2F24B557" w:rsidR="00B07540" w:rsidRPr="006C6A4C" w:rsidRDefault="00B07540" w:rsidP="00B07540">
      <w:pPr>
        <w:ind w:left="720" w:hanging="720"/>
      </w:pPr>
      <w:r w:rsidRPr="006C6A4C">
        <w:lastRenderedPageBreak/>
        <w:t xml:space="preserve">Mumcu, A. Y. (2024). Exploring the intersection of utilitarianism and sustainability in business: A conceptual analysis. Questa Soft. </w:t>
      </w:r>
      <w:hyperlink r:id="rId41" w:history="1">
        <w:r w:rsidRPr="006C6A4C">
          <w:rPr>
            <w:rStyle w:val="Hyperlink"/>
          </w:rPr>
          <w:t>https://www.ceeol.com/search/article-detail?id=1260732</w:t>
        </w:r>
      </w:hyperlink>
      <w:r w:rsidRPr="006C6A4C">
        <w:t xml:space="preserve"> </w:t>
      </w:r>
    </w:p>
    <w:p w14:paraId="01525713" w14:textId="3A679C7B" w:rsidR="00B07540" w:rsidRPr="006C6A4C" w:rsidRDefault="00B07540" w:rsidP="00B07540">
      <w:pPr>
        <w:ind w:left="720" w:hanging="720"/>
      </w:pPr>
      <w:proofErr w:type="spellStart"/>
      <w:r w:rsidRPr="006C6A4C">
        <w:t>Nampewo</w:t>
      </w:r>
      <w:proofErr w:type="spellEnd"/>
      <w:r w:rsidRPr="006C6A4C">
        <w:t xml:space="preserve">, Z., Mike, J. H., &amp; Wolff, J. (2022). Respecting, protecting and fulfilling the human right to health. International Journal for Equity in Health, 21(1), 36. </w:t>
      </w:r>
      <w:hyperlink r:id="rId42" w:history="1">
        <w:r w:rsidRPr="006C6A4C">
          <w:rPr>
            <w:rStyle w:val="Hyperlink"/>
          </w:rPr>
          <w:t>https://doi.org/10.1186/s12939-022-01634-3</w:t>
        </w:r>
      </w:hyperlink>
      <w:r w:rsidRPr="006C6A4C">
        <w:t xml:space="preserve"> </w:t>
      </w:r>
    </w:p>
    <w:p w14:paraId="4EE3141F" w14:textId="513F67E9" w:rsidR="00B07540" w:rsidRPr="006C6A4C" w:rsidRDefault="00B07540" w:rsidP="00B07540">
      <w:pPr>
        <w:ind w:left="720" w:hanging="720"/>
      </w:pPr>
      <w:r w:rsidRPr="006C6A4C">
        <w:t xml:space="preserve">Nguyen, B., &amp; Crossan, M. (2021). Character-Infused ethical decision making. Journal of Business Ethics, 178(1), 171–191. </w:t>
      </w:r>
      <w:hyperlink r:id="rId43" w:history="1">
        <w:r w:rsidRPr="006C6A4C">
          <w:rPr>
            <w:rStyle w:val="Hyperlink"/>
          </w:rPr>
          <w:t>https://doi.org/10.1007/s10551-021-04790-8</w:t>
        </w:r>
      </w:hyperlink>
      <w:r w:rsidRPr="006C6A4C">
        <w:t xml:space="preserve"> </w:t>
      </w:r>
    </w:p>
    <w:p w14:paraId="7887C725" w14:textId="5224875C" w:rsidR="00B07540" w:rsidRPr="006C6A4C" w:rsidRDefault="00B07540" w:rsidP="00B07540">
      <w:pPr>
        <w:ind w:left="720" w:hanging="720"/>
      </w:pPr>
      <w:proofErr w:type="spellStart"/>
      <w:r w:rsidRPr="006C6A4C">
        <w:t>Sanchini</w:t>
      </w:r>
      <w:proofErr w:type="spellEnd"/>
      <w:r w:rsidRPr="006C6A4C">
        <w:t xml:space="preserve">, V., Sala, R., &amp; </w:t>
      </w:r>
      <w:proofErr w:type="spellStart"/>
      <w:r w:rsidRPr="006C6A4C">
        <w:t>Gastmans</w:t>
      </w:r>
      <w:proofErr w:type="spellEnd"/>
      <w:r w:rsidRPr="006C6A4C">
        <w:t xml:space="preserve">, C. (2022). The concept of vulnerability in aged care: a systematic review of argument-based ethics literature. BMC Medical Ethics, 23(1), 84. </w:t>
      </w:r>
      <w:hyperlink r:id="rId44" w:history="1">
        <w:r w:rsidRPr="006C6A4C">
          <w:rPr>
            <w:rStyle w:val="Hyperlink"/>
          </w:rPr>
          <w:t>https://doi.org/10.1186/s12910-022-00819-3</w:t>
        </w:r>
      </w:hyperlink>
      <w:r w:rsidRPr="006C6A4C">
        <w:t xml:space="preserve"> </w:t>
      </w:r>
    </w:p>
    <w:p w14:paraId="0BEFD29A" w14:textId="5FB6A5EC" w:rsidR="00B07540" w:rsidRPr="006C6A4C" w:rsidRDefault="00B07540" w:rsidP="00B07540">
      <w:pPr>
        <w:ind w:left="720" w:hanging="720"/>
      </w:pPr>
      <w:r w:rsidRPr="006C6A4C">
        <w:t xml:space="preserve">Schelenz, L. (2021). Diversity-aware Recommendations for Social Justice? Exploring User Diversity and Fairness in Recommender Systems. Adjunct Proceedings of the 29Th ACM Conference on User Modeling, Adaptation and Personalization, 404–410. </w:t>
      </w:r>
      <w:hyperlink r:id="rId45" w:history="1">
        <w:r w:rsidRPr="006C6A4C">
          <w:rPr>
            <w:rStyle w:val="Hyperlink"/>
          </w:rPr>
          <w:t>https://doi.org/10.1145/3450614.3463293</w:t>
        </w:r>
      </w:hyperlink>
      <w:r w:rsidRPr="006C6A4C">
        <w:t xml:space="preserve"> </w:t>
      </w:r>
    </w:p>
    <w:p w14:paraId="0A6F10AD" w14:textId="65C2ED0A" w:rsidR="00B07540" w:rsidRPr="006C6A4C" w:rsidRDefault="00B07540" w:rsidP="00B07540">
      <w:pPr>
        <w:ind w:left="720" w:hanging="720"/>
      </w:pPr>
      <w:r w:rsidRPr="006C6A4C">
        <w:t xml:space="preserve">Schmidt, J. (2022). Everyday Ethics of Dignity Work: What social workers do to promote the dignity of service-users in times of austerity measures and welfare stigma. Ethics and Social Welfare, 16(3), 306–321. </w:t>
      </w:r>
      <w:hyperlink r:id="rId46" w:history="1">
        <w:r w:rsidRPr="006C6A4C">
          <w:rPr>
            <w:rStyle w:val="Hyperlink"/>
          </w:rPr>
          <w:t>https://doi.org/10.1080/17496535.2022.2038229</w:t>
        </w:r>
      </w:hyperlink>
      <w:r w:rsidRPr="006C6A4C">
        <w:t xml:space="preserve"> </w:t>
      </w:r>
    </w:p>
    <w:p w14:paraId="61DF6F33" w14:textId="4026CDEA" w:rsidR="00B07540" w:rsidRPr="006C6A4C" w:rsidRDefault="00B07540" w:rsidP="00B07540">
      <w:pPr>
        <w:ind w:left="720" w:hanging="720"/>
      </w:pPr>
      <w:r w:rsidRPr="006C6A4C">
        <w:t xml:space="preserve">Ullah, I. (2023, June 30). Impacts of the leadership qualities of Prophet Muhammad on society with special reference to his commitment to serving others, social justice and being merciful. </w:t>
      </w:r>
      <w:hyperlink r:id="rId47" w:history="1">
        <w:r w:rsidRPr="006C6A4C">
          <w:rPr>
            <w:rStyle w:val="Hyperlink"/>
          </w:rPr>
          <w:t>https://jsrpk.com/index.php/Journal/article/view/89</w:t>
        </w:r>
      </w:hyperlink>
      <w:r w:rsidRPr="006C6A4C">
        <w:t xml:space="preserve"> </w:t>
      </w:r>
    </w:p>
    <w:p w14:paraId="53B9D3C3" w14:textId="39902776" w:rsidR="00B07540" w:rsidRPr="006C6A4C" w:rsidRDefault="00B07540" w:rsidP="00B07540">
      <w:pPr>
        <w:ind w:left="720" w:hanging="720"/>
      </w:pPr>
      <w:r w:rsidRPr="006C6A4C">
        <w:t xml:space="preserve">Vibora, C. (2026). Position Paper (Ethics). Scribd. </w:t>
      </w:r>
      <w:hyperlink r:id="rId48" w:history="1">
        <w:r w:rsidRPr="006C6A4C">
          <w:rPr>
            <w:rStyle w:val="Hyperlink"/>
          </w:rPr>
          <w:t>https://www.scribd.com/document/513277712/Position-Paper-Ethics</w:t>
        </w:r>
      </w:hyperlink>
      <w:r w:rsidRPr="006C6A4C">
        <w:t xml:space="preserve"> </w:t>
      </w:r>
    </w:p>
    <w:p w14:paraId="1AFDD0AF" w14:textId="00042C90" w:rsidR="00BC16A6" w:rsidRDefault="00B07540" w:rsidP="00B07540">
      <w:pPr>
        <w:ind w:left="720" w:hanging="720"/>
      </w:pPr>
      <w:r w:rsidRPr="006C6A4C">
        <w:t xml:space="preserve">Wickenden, M. (2023). Disability and other identities?—how do they intersect? Frontiers in Rehabilitation Sciences, 4, 1200386. </w:t>
      </w:r>
      <w:hyperlink r:id="rId49" w:history="1">
        <w:r w:rsidRPr="006C6A4C">
          <w:rPr>
            <w:rStyle w:val="Hyperlink"/>
          </w:rPr>
          <w:t>https://doi.org/10.3389/fresc.2023.1200386</w:t>
        </w:r>
      </w:hyperlink>
      <w:r w:rsidRPr="006C6A4C">
        <w:t xml:space="preserve"> </w:t>
      </w:r>
    </w:p>
    <w:p w14:paraId="3B2E2E5C" w14:textId="77777777" w:rsidR="00BC16A6" w:rsidRDefault="00BC16A6">
      <w:pPr>
        <w:spacing w:line="278" w:lineRule="auto"/>
        <w:jc w:val="left"/>
      </w:pPr>
      <w:r>
        <w:br w:type="page"/>
      </w:r>
    </w:p>
    <w:p w14:paraId="2ED36CDD" w14:textId="5B18A168" w:rsidR="00B07540" w:rsidRDefault="00BC16A6" w:rsidP="00BC16A6">
      <w:pPr>
        <w:pStyle w:val="Heading1"/>
      </w:pPr>
      <w:bookmarkStart w:id="33" w:name="_Toc231622333"/>
      <w:r>
        <w:lastRenderedPageBreak/>
        <w:t>Appendices</w:t>
      </w:r>
      <w:bookmarkEnd w:id="33"/>
    </w:p>
    <w:p w14:paraId="6D749C62" w14:textId="77777777" w:rsidR="00BC16A6" w:rsidRPr="00BC16A6" w:rsidRDefault="00BC16A6" w:rsidP="00BC16A6">
      <w:pPr>
        <w:pStyle w:val="Heading2"/>
      </w:pPr>
      <w:bookmarkStart w:id="34" w:name="_Toc231622334"/>
      <w:r w:rsidRPr="00BC16A6">
        <w:t>Appendix A: Ethical Theories Summary Table</w:t>
      </w:r>
      <w:bookmarkEnd w:id="34"/>
    </w:p>
    <w:tbl>
      <w:tblPr>
        <w:tblStyle w:val="TableGrid"/>
        <w:tblW w:w="0" w:type="auto"/>
        <w:jc w:val="center"/>
        <w:tblLook w:val="04A0" w:firstRow="1" w:lastRow="0" w:firstColumn="1" w:lastColumn="0" w:noHBand="0" w:noVBand="1"/>
      </w:tblPr>
      <w:tblGrid>
        <w:gridCol w:w="1660"/>
        <w:gridCol w:w="2095"/>
        <w:gridCol w:w="1952"/>
        <w:gridCol w:w="1702"/>
        <w:gridCol w:w="2211"/>
      </w:tblGrid>
      <w:tr w:rsidR="00BC16A6" w:rsidRPr="00BC16A6" w14:paraId="7DA2956A" w14:textId="77777777" w:rsidTr="00BC16A6">
        <w:trPr>
          <w:jc w:val="center"/>
        </w:trPr>
        <w:tc>
          <w:tcPr>
            <w:tcW w:w="0" w:type="auto"/>
            <w:hideMark/>
          </w:tcPr>
          <w:p w14:paraId="2DA03F55" w14:textId="77777777" w:rsidR="00BC16A6" w:rsidRPr="00BC16A6" w:rsidRDefault="00BC16A6" w:rsidP="00BC16A6">
            <w:pPr>
              <w:spacing w:after="160"/>
              <w:jc w:val="center"/>
              <w:rPr>
                <w:b/>
                <w:bCs/>
              </w:rPr>
            </w:pPr>
            <w:r w:rsidRPr="00BC16A6">
              <w:rPr>
                <w:b/>
                <w:bCs/>
              </w:rPr>
              <w:t>Ethical Theory</w:t>
            </w:r>
          </w:p>
        </w:tc>
        <w:tc>
          <w:tcPr>
            <w:tcW w:w="0" w:type="auto"/>
            <w:hideMark/>
          </w:tcPr>
          <w:p w14:paraId="77AA70B9" w14:textId="77777777" w:rsidR="00BC16A6" w:rsidRPr="00BC16A6" w:rsidRDefault="00BC16A6" w:rsidP="00BC16A6">
            <w:pPr>
              <w:spacing w:after="160"/>
              <w:jc w:val="center"/>
              <w:rPr>
                <w:b/>
                <w:bCs/>
              </w:rPr>
            </w:pPr>
            <w:r w:rsidRPr="00BC16A6">
              <w:rPr>
                <w:b/>
                <w:bCs/>
              </w:rPr>
              <w:t>Main Idea</w:t>
            </w:r>
          </w:p>
        </w:tc>
        <w:tc>
          <w:tcPr>
            <w:tcW w:w="0" w:type="auto"/>
            <w:hideMark/>
          </w:tcPr>
          <w:p w14:paraId="60B36908" w14:textId="77777777" w:rsidR="00BC16A6" w:rsidRPr="00BC16A6" w:rsidRDefault="00BC16A6" w:rsidP="00BC16A6">
            <w:pPr>
              <w:spacing w:after="160"/>
              <w:jc w:val="center"/>
              <w:rPr>
                <w:b/>
                <w:bCs/>
              </w:rPr>
            </w:pPr>
            <w:r w:rsidRPr="00BC16A6">
              <w:rPr>
                <w:b/>
                <w:bCs/>
              </w:rPr>
              <w:t>Strength</w:t>
            </w:r>
          </w:p>
        </w:tc>
        <w:tc>
          <w:tcPr>
            <w:tcW w:w="0" w:type="auto"/>
            <w:hideMark/>
          </w:tcPr>
          <w:p w14:paraId="5DD1539D" w14:textId="77777777" w:rsidR="00BC16A6" w:rsidRPr="00BC16A6" w:rsidRDefault="00BC16A6" w:rsidP="00BC16A6">
            <w:pPr>
              <w:spacing w:after="160"/>
              <w:jc w:val="center"/>
              <w:rPr>
                <w:b/>
                <w:bCs/>
              </w:rPr>
            </w:pPr>
            <w:r w:rsidRPr="00BC16A6">
              <w:rPr>
                <w:b/>
                <w:bCs/>
              </w:rPr>
              <w:t>Limitation</w:t>
            </w:r>
          </w:p>
        </w:tc>
        <w:tc>
          <w:tcPr>
            <w:tcW w:w="0" w:type="auto"/>
            <w:hideMark/>
          </w:tcPr>
          <w:p w14:paraId="4281839A" w14:textId="77777777" w:rsidR="00BC16A6" w:rsidRPr="00BC16A6" w:rsidRDefault="00BC16A6" w:rsidP="00BC16A6">
            <w:pPr>
              <w:spacing w:after="160"/>
              <w:jc w:val="center"/>
              <w:rPr>
                <w:b/>
                <w:bCs/>
              </w:rPr>
            </w:pPr>
            <w:r w:rsidRPr="00BC16A6">
              <w:rPr>
                <w:b/>
                <w:bCs/>
              </w:rPr>
              <w:t>Application to Social Justice</w:t>
            </w:r>
          </w:p>
        </w:tc>
      </w:tr>
      <w:tr w:rsidR="00BC16A6" w:rsidRPr="00BC16A6" w14:paraId="6103D208" w14:textId="77777777" w:rsidTr="00BC16A6">
        <w:trPr>
          <w:jc w:val="center"/>
        </w:trPr>
        <w:tc>
          <w:tcPr>
            <w:tcW w:w="0" w:type="auto"/>
            <w:hideMark/>
          </w:tcPr>
          <w:p w14:paraId="614B07FB" w14:textId="77777777" w:rsidR="00BC16A6" w:rsidRPr="00BC16A6" w:rsidRDefault="00BC16A6" w:rsidP="00BC16A6">
            <w:pPr>
              <w:spacing w:after="160"/>
              <w:jc w:val="center"/>
            </w:pPr>
            <w:r w:rsidRPr="00BC16A6">
              <w:rPr>
                <w:b/>
                <w:bCs/>
              </w:rPr>
              <w:t>Utilitarianism</w:t>
            </w:r>
          </w:p>
        </w:tc>
        <w:tc>
          <w:tcPr>
            <w:tcW w:w="0" w:type="auto"/>
            <w:hideMark/>
          </w:tcPr>
          <w:p w14:paraId="167E076C" w14:textId="77777777" w:rsidR="00BC16A6" w:rsidRPr="00BC16A6" w:rsidRDefault="00BC16A6" w:rsidP="00BC16A6">
            <w:pPr>
              <w:spacing w:after="160"/>
              <w:jc w:val="center"/>
            </w:pPr>
            <w:r w:rsidRPr="00BC16A6">
              <w:t>Actions are judged according to their consequences and should aim to produce the greatest good for the greatest number of people.</w:t>
            </w:r>
          </w:p>
        </w:tc>
        <w:tc>
          <w:tcPr>
            <w:tcW w:w="0" w:type="auto"/>
            <w:hideMark/>
          </w:tcPr>
          <w:p w14:paraId="7BEF6889" w14:textId="77777777" w:rsidR="00BC16A6" w:rsidRPr="00BC16A6" w:rsidRDefault="00BC16A6" w:rsidP="00BC16A6">
            <w:pPr>
              <w:spacing w:after="160"/>
              <w:jc w:val="center"/>
            </w:pPr>
            <w:r w:rsidRPr="00BC16A6">
              <w:t>Encourages policies that maximize overall wellbeing and reduce social harm. Useful for public policy and resource allocation decisions.</w:t>
            </w:r>
          </w:p>
        </w:tc>
        <w:tc>
          <w:tcPr>
            <w:tcW w:w="0" w:type="auto"/>
            <w:hideMark/>
          </w:tcPr>
          <w:p w14:paraId="2A8A59B7" w14:textId="77777777" w:rsidR="00BC16A6" w:rsidRPr="00BC16A6" w:rsidRDefault="00BC16A6" w:rsidP="00BC16A6">
            <w:pPr>
              <w:spacing w:after="160"/>
              <w:jc w:val="center"/>
            </w:pPr>
            <w:r w:rsidRPr="00BC16A6">
              <w:t>May overlook the rights and interests of minorities if majority benefit is prioritized.</w:t>
            </w:r>
          </w:p>
        </w:tc>
        <w:tc>
          <w:tcPr>
            <w:tcW w:w="0" w:type="auto"/>
            <w:hideMark/>
          </w:tcPr>
          <w:p w14:paraId="18A08465" w14:textId="77777777" w:rsidR="00BC16A6" w:rsidRPr="00BC16A6" w:rsidRDefault="00BC16A6" w:rsidP="00BC16A6">
            <w:pPr>
              <w:spacing w:after="160"/>
              <w:jc w:val="center"/>
            </w:pPr>
            <w:r w:rsidRPr="00BC16A6">
              <w:t>Supports poverty reduction, healthcare access, educational opportunities, environmental protection, and policies that improve overall social welfare.</w:t>
            </w:r>
          </w:p>
        </w:tc>
      </w:tr>
      <w:tr w:rsidR="00BC16A6" w:rsidRPr="00BC16A6" w14:paraId="014E86BE" w14:textId="77777777" w:rsidTr="00BC16A6">
        <w:trPr>
          <w:jc w:val="center"/>
        </w:trPr>
        <w:tc>
          <w:tcPr>
            <w:tcW w:w="0" w:type="auto"/>
            <w:hideMark/>
          </w:tcPr>
          <w:p w14:paraId="6A9D77B6" w14:textId="77777777" w:rsidR="00BC16A6" w:rsidRPr="00BC16A6" w:rsidRDefault="00BC16A6" w:rsidP="00BC16A6">
            <w:pPr>
              <w:spacing w:after="160"/>
              <w:jc w:val="center"/>
            </w:pPr>
            <w:r w:rsidRPr="00BC16A6">
              <w:rPr>
                <w:b/>
                <w:bCs/>
              </w:rPr>
              <w:t>Deontology</w:t>
            </w:r>
          </w:p>
        </w:tc>
        <w:tc>
          <w:tcPr>
            <w:tcW w:w="0" w:type="auto"/>
            <w:hideMark/>
          </w:tcPr>
          <w:p w14:paraId="36067628" w14:textId="7CD66B42" w:rsidR="00BC16A6" w:rsidRPr="00BC16A6" w:rsidRDefault="00BC16A6" w:rsidP="00BC16A6">
            <w:pPr>
              <w:spacing w:after="160"/>
              <w:jc w:val="center"/>
            </w:pPr>
            <w:r w:rsidRPr="00BC16A6">
              <w:t xml:space="preserve">Moral actions are based on duties, rules, and respect for </w:t>
            </w:r>
            <w:r w:rsidR="008E45C8" w:rsidRPr="00BC16A6">
              <w:t>people</w:t>
            </w:r>
            <w:r w:rsidRPr="00BC16A6">
              <w:t xml:space="preserve"> rather than consequences. People must be treated as ends in themselves.</w:t>
            </w:r>
          </w:p>
        </w:tc>
        <w:tc>
          <w:tcPr>
            <w:tcW w:w="0" w:type="auto"/>
            <w:hideMark/>
          </w:tcPr>
          <w:p w14:paraId="30EFABBB" w14:textId="77777777" w:rsidR="00BC16A6" w:rsidRPr="00BC16A6" w:rsidRDefault="00BC16A6" w:rsidP="00BC16A6">
            <w:pPr>
              <w:spacing w:after="160"/>
              <w:jc w:val="center"/>
            </w:pPr>
            <w:r w:rsidRPr="00BC16A6">
              <w:t>Strongly protects human rights, dignity, equality, and individual freedoms.</w:t>
            </w:r>
          </w:p>
        </w:tc>
        <w:tc>
          <w:tcPr>
            <w:tcW w:w="0" w:type="auto"/>
            <w:hideMark/>
          </w:tcPr>
          <w:p w14:paraId="759BFE8B" w14:textId="77777777" w:rsidR="00BC16A6" w:rsidRPr="00BC16A6" w:rsidRDefault="00BC16A6" w:rsidP="00BC16A6">
            <w:pPr>
              <w:spacing w:after="160"/>
              <w:jc w:val="center"/>
            </w:pPr>
            <w:r w:rsidRPr="00BC16A6">
              <w:t>Can be rigid when different duties or rights conflict in complex situations.</w:t>
            </w:r>
          </w:p>
        </w:tc>
        <w:tc>
          <w:tcPr>
            <w:tcW w:w="0" w:type="auto"/>
            <w:hideMark/>
          </w:tcPr>
          <w:p w14:paraId="7C8123FC" w14:textId="77777777" w:rsidR="00BC16A6" w:rsidRPr="00BC16A6" w:rsidRDefault="00BC16A6" w:rsidP="00BC16A6">
            <w:pPr>
              <w:spacing w:after="160"/>
              <w:jc w:val="center"/>
            </w:pPr>
            <w:r w:rsidRPr="00BC16A6">
              <w:t>Supports non-discrimination, equal treatment, legal protection, human rights, workplace fairness, and respect for individual autonomy.</w:t>
            </w:r>
          </w:p>
        </w:tc>
      </w:tr>
      <w:tr w:rsidR="00BC16A6" w:rsidRPr="00BC16A6" w14:paraId="03F34FA4" w14:textId="77777777" w:rsidTr="00BC16A6">
        <w:trPr>
          <w:jc w:val="center"/>
        </w:trPr>
        <w:tc>
          <w:tcPr>
            <w:tcW w:w="0" w:type="auto"/>
            <w:hideMark/>
          </w:tcPr>
          <w:p w14:paraId="3C93D4CE" w14:textId="77777777" w:rsidR="00BC16A6" w:rsidRPr="00BC16A6" w:rsidRDefault="00BC16A6" w:rsidP="00BC16A6">
            <w:pPr>
              <w:spacing w:after="160"/>
              <w:jc w:val="center"/>
            </w:pPr>
            <w:r w:rsidRPr="00BC16A6">
              <w:rPr>
                <w:b/>
                <w:bCs/>
              </w:rPr>
              <w:t>Virtue Ethics</w:t>
            </w:r>
          </w:p>
        </w:tc>
        <w:tc>
          <w:tcPr>
            <w:tcW w:w="0" w:type="auto"/>
            <w:hideMark/>
          </w:tcPr>
          <w:p w14:paraId="0E57BC01" w14:textId="77777777" w:rsidR="00BC16A6" w:rsidRPr="00BC16A6" w:rsidRDefault="00BC16A6" w:rsidP="00BC16A6">
            <w:pPr>
              <w:spacing w:after="160"/>
              <w:jc w:val="center"/>
            </w:pPr>
            <w:r w:rsidRPr="00BC16A6">
              <w:t>Focuses on developing good moral character and virtues such as honesty, justice, courage, compassion, and responsibility.</w:t>
            </w:r>
          </w:p>
        </w:tc>
        <w:tc>
          <w:tcPr>
            <w:tcW w:w="0" w:type="auto"/>
            <w:hideMark/>
          </w:tcPr>
          <w:p w14:paraId="56D43725" w14:textId="7C3428DF" w:rsidR="00BC16A6" w:rsidRPr="00BC16A6" w:rsidRDefault="00BC16A6" w:rsidP="00BC16A6">
            <w:pPr>
              <w:spacing w:after="160"/>
              <w:jc w:val="center"/>
            </w:pPr>
            <w:r w:rsidRPr="00BC16A6">
              <w:t xml:space="preserve">Promotes ethical leadership, personal integrity, and responsible professional </w:t>
            </w:r>
            <w:r w:rsidR="008E45C8" w:rsidRPr="00BC16A6">
              <w:t>behavior</w:t>
            </w:r>
            <w:r w:rsidRPr="00BC16A6">
              <w:t>.</w:t>
            </w:r>
          </w:p>
        </w:tc>
        <w:tc>
          <w:tcPr>
            <w:tcW w:w="0" w:type="auto"/>
            <w:hideMark/>
          </w:tcPr>
          <w:p w14:paraId="26547CE8" w14:textId="77777777" w:rsidR="00BC16A6" w:rsidRPr="00BC16A6" w:rsidRDefault="00BC16A6" w:rsidP="00BC16A6">
            <w:pPr>
              <w:spacing w:after="160"/>
              <w:jc w:val="center"/>
            </w:pPr>
            <w:r w:rsidRPr="00BC16A6">
              <w:t>Does not always provide clear guidance for resolving policy disputes or ethical dilemmas.</w:t>
            </w:r>
          </w:p>
        </w:tc>
        <w:tc>
          <w:tcPr>
            <w:tcW w:w="0" w:type="auto"/>
            <w:hideMark/>
          </w:tcPr>
          <w:p w14:paraId="12488A6E" w14:textId="77777777" w:rsidR="00BC16A6" w:rsidRPr="00BC16A6" w:rsidRDefault="00BC16A6" w:rsidP="00BC16A6">
            <w:pPr>
              <w:spacing w:after="160"/>
              <w:jc w:val="center"/>
            </w:pPr>
            <w:r w:rsidRPr="00BC16A6">
              <w:t>Encourages fairness, compassion, ethical leadership, social responsibility, and inclusive decision-making in public and professional life.</w:t>
            </w:r>
          </w:p>
        </w:tc>
      </w:tr>
      <w:tr w:rsidR="00BC16A6" w:rsidRPr="00BC16A6" w14:paraId="45FEF87A" w14:textId="77777777" w:rsidTr="00BC16A6">
        <w:trPr>
          <w:jc w:val="center"/>
        </w:trPr>
        <w:tc>
          <w:tcPr>
            <w:tcW w:w="0" w:type="auto"/>
            <w:hideMark/>
          </w:tcPr>
          <w:p w14:paraId="28430A77" w14:textId="77777777" w:rsidR="00BC16A6" w:rsidRPr="00BC16A6" w:rsidRDefault="00BC16A6" w:rsidP="00BC16A6">
            <w:pPr>
              <w:spacing w:after="160"/>
            </w:pPr>
            <w:r w:rsidRPr="00BC16A6">
              <w:rPr>
                <w:b/>
                <w:bCs/>
              </w:rPr>
              <w:lastRenderedPageBreak/>
              <w:t>Care Ethics</w:t>
            </w:r>
          </w:p>
        </w:tc>
        <w:tc>
          <w:tcPr>
            <w:tcW w:w="0" w:type="auto"/>
            <w:hideMark/>
          </w:tcPr>
          <w:p w14:paraId="2EF54070" w14:textId="77777777" w:rsidR="00BC16A6" w:rsidRPr="00BC16A6" w:rsidRDefault="00BC16A6" w:rsidP="00BC16A6">
            <w:pPr>
              <w:spacing w:after="160"/>
            </w:pPr>
            <w:r w:rsidRPr="00BC16A6">
              <w:t>Emphasizes relationships, empathy, care, support, dependency, and attention to vulnerable individuals and communities.</w:t>
            </w:r>
          </w:p>
        </w:tc>
        <w:tc>
          <w:tcPr>
            <w:tcW w:w="0" w:type="auto"/>
            <w:hideMark/>
          </w:tcPr>
          <w:p w14:paraId="11B5CDED" w14:textId="77777777" w:rsidR="00BC16A6" w:rsidRPr="00BC16A6" w:rsidRDefault="00BC16A6" w:rsidP="00BC16A6">
            <w:pPr>
              <w:spacing w:after="160"/>
            </w:pPr>
            <w:r w:rsidRPr="00BC16A6">
              <w:t>Recognizes human vulnerability and highlights the importance of compassion and social support.</w:t>
            </w:r>
          </w:p>
        </w:tc>
        <w:tc>
          <w:tcPr>
            <w:tcW w:w="0" w:type="auto"/>
            <w:hideMark/>
          </w:tcPr>
          <w:p w14:paraId="06A9AA49" w14:textId="77777777" w:rsidR="00BC16A6" w:rsidRPr="00BC16A6" w:rsidRDefault="00BC16A6" w:rsidP="00BC16A6">
            <w:pPr>
              <w:spacing w:after="160"/>
            </w:pPr>
            <w:r w:rsidRPr="00BC16A6">
              <w:t>May require balancing with rights-based approaches to ensure fairness and consistency.</w:t>
            </w:r>
          </w:p>
        </w:tc>
        <w:tc>
          <w:tcPr>
            <w:tcW w:w="0" w:type="auto"/>
            <w:hideMark/>
          </w:tcPr>
          <w:p w14:paraId="35F653F0" w14:textId="77777777" w:rsidR="00BC16A6" w:rsidRPr="00BC16A6" w:rsidRDefault="00BC16A6" w:rsidP="00BC16A6">
            <w:pPr>
              <w:spacing w:after="160"/>
            </w:pPr>
            <w:r w:rsidRPr="00BC16A6">
              <w:t>Supports disability rights, social welfare, healthcare access, poverty reduction, community support, and protection of vulnerable groups.</w:t>
            </w:r>
          </w:p>
        </w:tc>
      </w:tr>
    </w:tbl>
    <w:p w14:paraId="47DFA7CC" w14:textId="77777777" w:rsidR="00BC16A6" w:rsidRPr="00BC16A6" w:rsidRDefault="00BC16A6" w:rsidP="00BC16A6"/>
    <w:p w14:paraId="22FF02A8" w14:textId="77777777" w:rsidR="00BC16A6" w:rsidRPr="00BC16A6" w:rsidRDefault="00BC16A6" w:rsidP="00BC16A6">
      <w:pPr>
        <w:pStyle w:val="Heading2"/>
      </w:pPr>
      <w:bookmarkStart w:id="35" w:name="_Toc231622335"/>
      <w:r w:rsidRPr="00BC16A6">
        <w:t>Appendix B: Social Justice Issues and Ethical Responses Table</w:t>
      </w:r>
      <w:bookmarkEnd w:id="35"/>
    </w:p>
    <w:tbl>
      <w:tblPr>
        <w:tblStyle w:val="TableGrid"/>
        <w:tblW w:w="0" w:type="auto"/>
        <w:tblLook w:val="04A0" w:firstRow="1" w:lastRow="0" w:firstColumn="1" w:lastColumn="0" w:noHBand="0" w:noVBand="1"/>
      </w:tblPr>
      <w:tblGrid>
        <w:gridCol w:w="1871"/>
        <w:gridCol w:w="2120"/>
        <w:gridCol w:w="2521"/>
        <w:gridCol w:w="3108"/>
      </w:tblGrid>
      <w:tr w:rsidR="00BC16A6" w:rsidRPr="00BC16A6" w14:paraId="64ED7830" w14:textId="77777777" w:rsidTr="00BC16A6">
        <w:tc>
          <w:tcPr>
            <w:tcW w:w="0" w:type="auto"/>
            <w:hideMark/>
          </w:tcPr>
          <w:p w14:paraId="2C15A141" w14:textId="77777777" w:rsidR="00BC16A6" w:rsidRPr="00BC16A6" w:rsidRDefault="00BC16A6" w:rsidP="00BC16A6">
            <w:pPr>
              <w:spacing w:after="160"/>
              <w:rPr>
                <w:b/>
                <w:bCs/>
              </w:rPr>
            </w:pPr>
            <w:r w:rsidRPr="00BC16A6">
              <w:rPr>
                <w:b/>
                <w:bCs/>
              </w:rPr>
              <w:t>Social Issue</w:t>
            </w:r>
          </w:p>
        </w:tc>
        <w:tc>
          <w:tcPr>
            <w:tcW w:w="0" w:type="auto"/>
            <w:hideMark/>
          </w:tcPr>
          <w:p w14:paraId="54D7F342" w14:textId="77777777" w:rsidR="00BC16A6" w:rsidRPr="00BC16A6" w:rsidRDefault="00BC16A6" w:rsidP="00BC16A6">
            <w:pPr>
              <w:spacing w:after="160"/>
              <w:rPr>
                <w:b/>
                <w:bCs/>
              </w:rPr>
            </w:pPr>
            <w:r w:rsidRPr="00BC16A6">
              <w:rPr>
                <w:b/>
                <w:bCs/>
              </w:rPr>
              <w:t>Human Rights Concern</w:t>
            </w:r>
          </w:p>
        </w:tc>
        <w:tc>
          <w:tcPr>
            <w:tcW w:w="0" w:type="auto"/>
            <w:hideMark/>
          </w:tcPr>
          <w:p w14:paraId="7B9C111A" w14:textId="77777777" w:rsidR="00BC16A6" w:rsidRPr="00BC16A6" w:rsidRDefault="00BC16A6" w:rsidP="00BC16A6">
            <w:pPr>
              <w:spacing w:after="160"/>
              <w:rPr>
                <w:b/>
                <w:bCs/>
              </w:rPr>
            </w:pPr>
            <w:r w:rsidRPr="00BC16A6">
              <w:rPr>
                <w:b/>
                <w:bCs/>
              </w:rPr>
              <w:t>Ethical Problem</w:t>
            </w:r>
          </w:p>
        </w:tc>
        <w:tc>
          <w:tcPr>
            <w:tcW w:w="0" w:type="auto"/>
            <w:hideMark/>
          </w:tcPr>
          <w:p w14:paraId="2D490264" w14:textId="77777777" w:rsidR="00BC16A6" w:rsidRPr="00BC16A6" w:rsidRDefault="00BC16A6" w:rsidP="00BC16A6">
            <w:pPr>
              <w:spacing w:after="160"/>
              <w:rPr>
                <w:b/>
                <w:bCs/>
              </w:rPr>
            </w:pPr>
            <w:r w:rsidRPr="00BC16A6">
              <w:rPr>
                <w:b/>
                <w:bCs/>
              </w:rPr>
              <w:t>Practical Solution</w:t>
            </w:r>
          </w:p>
        </w:tc>
      </w:tr>
      <w:tr w:rsidR="00BC16A6" w:rsidRPr="00BC16A6" w14:paraId="2B905EC1" w14:textId="77777777" w:rsidTr="00BC16A6">
        <w:tc>
          <w:tcPr>
            <w:tcW w:w="0" w:type="auto"/>
            <w:hideMark/>
          </w:tcPr>
          <w:p w14:paraId="0528BCAE" w14:textId="77777777" w:rsidR="00BC16A6" w:rsidRPr="00BC16A6" w:rsidRDefault="00BC16A6" w:rsidP="00BC16A6">
            <w:pPr>
              <w:spacing w:after="160"/>
            </w:pPr>
            <w:r w:rsidRPr="00BC16A6">
              <w:rPr>
                <w:b/>
                <w:bCs/>
              </w:rPr>
              <w:t>Discrimination</w:t>
            </w:r>
          </w:p>
        </w:tc>
        <w:tc>
          <w:tcPr>
            <w:tcW w:w="0" w:type="auto"/>
            <w:hideMark/>
          </w:tcPr>
          <w:p w14:paraId="06DB20A1" w14:textId="77777777" w:rsidR="00BC16A6" w:rsidRPr="00BC16A6" w:rsidRDefault="00BC16A6" w:rsidP="00BC16A6">
            <w:pPr>
              <w:spacing w:after="160"/>
            </w:pPr>
            <w:r w:rsidRPr="00BC16A6">
              <w:t>Violates equality, dignity, non-discrimination, and fair treatment.</w:t>
            </w:r>
          </w:p>
        </w:tc>
        <w:tc>
          <w:tcPr>
            <w:tcW w:w="0" w:type="auto"/>
            <w:hideMark/>
          </w:tcPr>
          <w:p w14:paraId="1F7F638F" w14:textId="77777777" w:rsidR="00BC16A6" w:rsidRPr="00BC16A6" w:rsidRDefault="00BC16A6" w:rsidP="00BC16A6">
            <w:pPr>
              <w:spacing w:after="160"/>
            </w:pPr>
            <w:r w:rsidRPr="00BC16A6">
              <w:t>Individuals or groups are treated as less valuable because of gender, race, religion, disability, class, age, or identity.</w:t>
            </w:r>
          </w:p>
        </w:tc>
        <w:tc>
          <w:tcPr>
            <w:tcW w:w="0" w:type="auto"/>
            <w:hideMark/>
          </w:tcPr>
          <w:p w14:paraId="751B18B9" w14:textId="77777777" w:rsidR="00BC16A6" w:rsidRPr="00BC16A6" w:rsidRDefault="00BC16A6" w:rsidP="00BC16A6">
            <w:pPr>
              <w:spacing w:after="160"/>
            </w:pPr>
            <w:r w:rsidRPr="00BC16A6">
              <w:t>Enforce anti-discrimination laws, promote equal opportunity policies, provide diversity training, and ensure fair access to education, employment, healthcare, and public services.</w:t>
            </w:r>
          </w:p>
        </w:tc>
      </w:tr>
      <w:tr w:rsidR="00BC16A6" w:rsidRPr="00BC16A6" w14:paraId="2586AA3F" w14:textId="77777777" w:rsidTr="00BC16A6">
        <w:tc>
          <w:tcPr>
            <w:tcW w:w="0" w:type="auto"/>
            <w:hideMark/>
          </w:tcPr>
          <w:p w14:paraId="5C8FDB2B" w14:textId="77777777" w:rsidR="00BC16A6" w:rsidRPr="00BC16A6" w:rsidRDefault="00BC16A6" w:rsidP="00BC16A6">
            <w:pPr>
              <w:spacing w:after="160"/>
            </w:pPr>
            <w:r w:rsidRPr="00BC16A6">
              <w:rPr>
                <w:b/>
                <w:bCs/>
              </w:rPr>
              <w:t>Poverty</w:t>
            </w:r>
          </w:p>
        </w:tc>
        <w:tc>
          <w:tcPr>
            <w:tcW w:w="0" w:type="auto"/>
            <w:hideMark/>
          </w:tcPr>
          <w:p w14:paraId="15D7DE49" w14:textId="77777777" w:rsidR="00BC16A6" w:rsidRPr="00BC16A6" w:rsidRDefault="00BC16A6" w:rsidP="00BC16A6">
            <w:pPr>
              <w:spacing w:after="160"/>
            </w:pPr>
            <w:r w:rsidRPr="00BC16A6">
              <w:t>Violates dignity, security, health, education, housing, food, and basic living standards.</w:t>
            </w:r>
          </w:p>
        </w:tc>
        <w:tc>
          <w:tcPr>
            <w:tcW w:w="0" w:type="auto"/>
            <w:hideMark/>
          </w:tcPr>
          <w:p w14:paraId="15774BF2" w14:textId="77777777" w:rsidR="00BC16A6" w:rsidRPr="00BC16A6" w:rsidRDefault="00BC16A6" w:rsidP="00BC16A6">
            <w:pPr>
              <w:spacing w:after="160"/>
            </w:pPr>
            <w:r w:rsidRPr="00BC16A6">
              <w:t>People are denied basic needs and opportunities necessary for a dignified life.</w:t>
            </w:r>
          </w:p>
        </w:tc>
        <w:tc>
          <w:tcPr>
            <w:tcW w:w="0" w:type="auto"/>
            <w:hideMark/>
          </w:tcPr>
          <w:p w14:paraId="1CA949F3" w14:textId="39673FBA" w:rsidR="00BC16A6" w:rsidRPr="00BC16A6" w:rsidRDefault="008E45C8" w:rsidP="00BC16A6">
            <w:pPr>
              <w:spacing w:after="160"/>
            </w:pPr>
            <w:r w:rsidRPr="00BC16A6">
              <w:t>Strengthening</w:t>
            </w:r>
            <w:r w:rsidR="00BC16A6" w:rsidRPr="00BC16A6">
              <w:t xml:space="preserve"> social protection, </w:t>
            </w:r>
            <w:r w:rsidRPr="00BC16A6">
              <w:t>improving</w:t>
            </w:r>
            <w:r w:rsidR="00BC16A6" w:rsidRPr="00BC16A6">
              <w:t xml:space="preserve"> access to education and healthcare, </w:t>
            </w:r>
            <w:r w:rsidRPr="00BC16A6">
              <w:t>creating</w:t>
            </w:r>
            <w:r w:rsidR="00BC16A6" w:rsidRPr="00BC16A6">
              <w:t xml:space="preserve"> fair employment opportunities, and </w:t>
            </w:r>
            <w:r w:rsidRPr="00BC16A6">
              <w:t>providing</w:t>
            </w:r>
            <w:r w:rsidR="00BC16A6" w:rsidRPr="00BC16A6">
              <w:t xml:space="preserve"> targeted support for low-income communities.</w:t>
            </w:r>
          </w:p>
        </w:tc>
      </w:tr>
      <w:tr w:rsidR="00BC16A6" w:rsidRPr="00BC16A6" w14:paraId="62A68053" w14:textId="77777777" w:rsidTr="00BC16A6">
        <w:tc>
          <w:tcPr>
            <w:tcW w:w="0" w:type="auto"/>
            <w:hideMark/>
          </w:tcPr>
          <w:p w14:paraId="3A3E0ADA" w14:textId="77777777" w:rsidR="00BC16A6" w:rsidRPr="00BC16A6" w:rsidRDefault="00BC16A6" w:rsidP="00BC16A6">
            <w:pPr>
              <w:spacing w:after="160"/>
            </w:pPr>
            <w:r w:rsidRPr="00BC16A6">
              <w:rPr>
                <w:b/>
                <w:bCs/>
              </w:rPr>
              <w:t>Economic Inequality</w:t>
            </w:r>
          </w:p>
        </w:tc>
        <w:tc>
          <w:tcPr>
            <w:tcW w:w="0" w:type="auto"/>
            <w:hideMark/>
          </w:tcPr>
          <w:p w14:paraId="79333079" w14:textId="77777777" w:rsidR="00BC16A6" w:rsidRPr="00BC16A6" w:rsidRDefault="00BC16A6" w:rsidP="00BC16A6">
            <w:pPr>
              <w:spacing w:after="160"/>
            </w:pPr>
            <w:r w:rsidRPr="00BC16A6">
              <w:t>Limits equal opportunity, participation, and fair access to resources.</w:t>
            </w:r>
          </w:p>
        </w:tc>
        <w:tc>
          <w:tcPr>
            <w:tcW w:w="0" w:type="auto"/>
            <w:hideMark/>
          </w:tcPr>
          <w:p w14:paraId="3BD785A6" w14:textId="77777777" w:rsidR="00BC16A6" w:rsidRPr="00BC16A6" w:rsidRDefault="00BC16A6" w:rsidP="00BC16A6">
            <w:pPr>
              <w:spacing w:after="160"/>
            </w:pPr>
            <w:r w:rsidRPr="00BC16A6">
              <w:t>Unequal distribution of wealth and opportunities creates social exclusion and unequal life chances.</w:t>
            </w:r>
          </w:p>
        </w:tc>
        <w:tc>
          <w:tcPr>
            <w:tcW w:w="0" w:type="auto"/>
            <w:hideMark/>
          </w:tcPr>
          <w:p w14:paraId="562EF62A" w14:textId="77777777" w:rsidR="00BC16A6" w:rsidRPr="00BC16A6" w:rsidRDefault="00BC16A6" w:rsidP="00BC16A6">
            <w:pPr>
              <w:spacing w:after="160"/>
            </w:pPr>
            <w:r w:rsidRPr="00BC16A6">
              <w:t xml:space="preserve">Introduce fair taxation, inclusive economic policies, minimum wage protection, affordable housing, and equal </w:t>
            </w:r>
            <w:r w:rsidRPr="00BC16A6">
              <w:lastRenderedPageBreak/>
              <w:t>access to quality public services.</w:t>
            </w:r>
          </w:p>
        </w:tc>
      </w:tr>
      <w:tr w:rsidR="00BC16A6" w:rsidRPr="00BC16A6" w14:paraId="7700039C" w14:textId="77777777" w:rsidTr="00BC16A6">
        <w:tc>
          <w:tcPr>
            <w:tcW w:w="0" w:type="auto"/>
            <w:hideMark/>
          </w:tcPr>
          <w:p w14:paraId="2895CC8A" w14:textId="77777777" w:rsidR="00BC16A6" w:rsidRPr="00BC16A6" w:rsidRDefault="00BC16A6" w:rsidP="00BC16A6">
            <w:pPr>
              <w:spacing w:after="160"/>
            </w:pPr>
            <w:r w:rsidRPr="00BC16A6">
              <w:rPr>
                <w:b/>
                <w:bCs/>
              </w:rPr>
              <w:lastRenderedPageBreak/>
              <w:t>Disability Exclusion</w:t>
            </w:r>
          </w:p>
        </w:tc>
        <w:tc>
          <w:tcPr>
            <w:tcW w:w="0" w:type="auto"/>
            <w:hideMark/>
          </w:tcPr>
          <w:p w14:paraId="15D4A28D" w14:textId="77777777" w:rsidR="00BC16A6" w:rsidRPr="00BC16A6" w:rsidRDefault="00BC16A6" w:rsidP="00BC16A6">
            <w:pPr>
              <w:spacing w:after="160"/>
            </w:pPr>
            <w:r w:rsidRPr="00BC16A6">
              <w:t>Violates accessibility, autonomy, participation, equality, and dignity.</w:t>
            </w:r>
          </w:p>
        </w:tc>
        <w:tc>
          <w:tcPr>
            <w:tcW w:w="0" w:type="auto"/>
            <w:hideMark/>
          </w:tcPr>
          <w:p w14:paraId="196CBB97" w14:textId="77777777" w:rsidR="00BC16A6" w:rsidRPr="00BC16A6" w:rsidRDefault="00BC16A6" w:rsidP="00BC16A6">
            <w:pPr>
              <w:spacing w:after="160"/>
            </w:pPr>
            <w:r w:rsidRPr="00BC16A6">
              <w:t>Disabled people face physical, social, digital, educational, and workplace barriers.</w:t>
            </w:r>
          </w:p>
        </w:tc>
        <w:tc>
          <w:tcPr>
            <w:tcW w:w="0" w:type="auto"/>
            <w:hideMark/>
          </w:tcPr>
          <w:p w14:paraId="7B654474" w14:textId="77777777" w:rsidR="00BC16A6" w:rsidRPr="00BC16A6" w:rsidRDefault="00BC16A6" w:rsidP="00BC16A6">
            <w:pPr>
              <w:spacing w:after="160"/>
            </w:pPr>
            <w:r w:rsidRPr="00BC16A6">
              <w:t>Provide accessible infrastructure, inclusive education, reasonable workplace adjustments, assistive technologies, and disability rights protection.</w:t>
            </w:r>
          </w:p>
        </w:tc>
      </w:tr>
      <w:tr w:rsidR="00BC16A6" w:rsidRPr="00BC16A6" w14:paraId="76B91582" w14:textId="77777777" w:rsidTr="00BC16A6">
        <w:tc>
          <w:tcPr>
            <w:tcW w:w="0" w:type="auto"/>
            <w:hideMark/>
          </w:tcPr>
          <w:p w14:paraId="5697600C" w14:textId="77777777" w:rsidR="00BC16A6" w:rsidRPr="00BC16A6" w:rsidRDefault="00BC16A6" w:rsidP="00BC16A6">
            <w:pPr>
              <w:spacing w:after="160"/>
            </w:pPr>
            <w:r w:rsidRPr="00BC16A6">
              <w:rPr>
                <w:b/>
                <w:bCs/>
              </w:rPr>
              <w:t>Environmental Injustice</w:t>
            </w:r>
          </w:p>
        </w:tc>
        <w:tc>
          <w:tcPr>
            <w:tcW w:w="0" w:type="auto"/>
            <w:hideMark/>
          </w:tcPr>
          <w:p w14:paraId="084C8740" w14:textId="77777777" w:rsidR="00BC16A6" w:rsidRPr="00BC16A6" w:rsidRDefault="00BC16A6" w:rsidP="00BC16A6">
            <w:pPr>
              <w:spacing w:after="160"/>
            </w:pPr>
            <w:r w:rsidRPr="00BC16A6">
              <w:t>Violates health, safety, clean environment, housing, water, and protection from harm.</w:t>
            </w:r>
          </w:p>
        </w:tc>
        <w:tc>
          <w:tcPr>
            <w:tcW w:w="0" w:type="auto"/>
            <w:hideMark/>
          </w:tcPr>
          <w:p w14:paraId="7AED6263" w14:textId="77777777" w:rsidR="00BC16A6" w:rsidRPr="00BC16A6" w:rsidRDefault="00BC16A6" w:rsidP="00BC16A6">
            <w:pPr>
              <w:spacing w:after="160"/>
            </w:pPr>
            <w:r w:rsidRPr="00BC16A6">
              <w:t>Poor and marginalized communities suffer more from pollution, climate risks, unsafe water, and environmental damage.</w:t>
            </w:r>
          </w:p>
        </w:tc>
        <w:tc>
          <w:tcPr>
            <w:tcW w:w="0" w:type="auto"/>
            <w:hideMark/>
          </w:tcPr>
          <w:p w14:paraId="7FE45C62" w14:textId="77777777" w:rsidR="00BC16A6" w:rsidRPr="00BC16A6" w:rsidRDefault="00BC16A6" w:rsidP="00BC16A6">
            <w:pPr>
              <w:spacing w:after="160"/>
            </w:pPr>
            <w:r w:rsidRPr="00BC16A6">
              <w:t>Enforce environmental regulations, protect vulnerable communities, improve clean water and sanitation, support climate adaptation, and involve communities in environmental decisions.</w:t>
            </w:r>
          </w:p>
        </w:tc>
      </w:tr>
      <w:tr w:rsidR="00BC16A6" w:rsidRPr="00BC16A6" w14:paraId="33892E26" w14:textId="77777777" w:rsidTr="00BC16A6">
        <w:tc>
          <w:tcPr>
            <w:tcW w:w="0" w:type="auto"/>
            <w:hideMark/>
          </w:tcPr>
          <w:p w14:paraId="357B0A72" w14:textId="77777777" w:rsidR="00BC16A6" w:rsidRPr="00BC16A6" w:rsidRDefault="00BC16A6" w:rsidP="00BC16A6">
            <w:pPr>
              <w:spacing w:after="160"/>
            </w:pPr>
            <w:r w:rsidRPr="00BC16A6">
              <w:rPr>
                <w:b/>
                <w:bCs/>
              </w:rPr>
              <w:t>Unequal Healthcare Access</w:t>
            </w:r>
          </w:p>
        </w:tc>
        <w:tc>
          <w:tcPr>
            <w:tcW w:w="0" w:type="auto"/>
            <w:hideMark/>
          </w:tcPr>
          <w:p w14:paraId="4C4C98BF" w14:textId="77777777" w:rsidR="00BC16A6" w:rsidRPr="00BC16A6" w:rsidRDefault="00BC16A6" w:rsidP="00BC16A6">
            <w:pPr>
              <w:spacing w:after="160"/>
            </w:pPr>
            <w:r w:rsidRPr="00BC16A6">
              <w:t>Violates the right to health, life, dignity, and equal treatment.</w:t>
            </w:r>
          </w:p>
        </w:tc>
        <w:tc>
          <w:tcPr>
            <w:tcW w:w="0" w:type="auto"/>
            <w:hideMark/>
          </w:tcPr>
          <w:p w14:paraId="318CAF5B" w14:textId="77777777" w:rsidR="00BC16A6" w:rsidRPr="00BC16A6" w:rsidRDefault="00BC16A6" w:rsidP="00BC16A6">
            <w:pPr>
              <w:spacing w:after="160"/>
            </w:pPr>
            <w:r w:rsidRPr="00BC16A6">
              <w:t>Poor, rural, disabled, or minority communities may receive lower-quality healthcare or no access at all.</w:t>
            </w:r>
          </w:p>
        </w:tc>
        <w:tc>
          <w:tcPr>
            <w:tcW w:w="0" w:type="auto"/>
            <w:hideMark/>
          </w:tcPr>
          <w:p w14:paraId="7D2FF2F9" w14:textId="77777777" w:rsidR="00BC16A6" w:rsidRPr="00BC16A6" w:rsidRDefault="00BC16A6" w:rsidP="00BC16A6">
            <w:pPr>
              <w:spacing w:after="160"/>
            </w:pPr>
            <w:r w:rsidRPr="00BC16A6">
              <w:t>Expand affordable healthcare, improve rural health services, train professionals in ethical care, and ensure non-discriminatory treatment.</w:t>
            </w:r>
          </w:p>
        </w:tc>
      </w:tr>
      <w:tr w:rsidR="00BC16A6" w:rsidRPr="00BC16A6" w14:paraId="67A3BA15" w14:textId="77777777" w:rsidTr="00BC16A6">
        <w:tc>
          <w:tcPr>
            <w:tcW w:w="0" w:type="auto"/>
            <w:hideMark/>
          </w:tcPr>
          <w:p w14:paraId="30BC2CAA" w14:textId="77777777" w:rsidR="00BC16A6" w:rsidRPr="00BC16A6" w:rsidRDefault="00BC16A6" w:rsidP="00BC16A6">
            <w:pPr>
              <w:spacing w:after="160"/>
            </w:pPr>
            <w:r w:rsidRPr="00BC16A6">
              <w:rPr>
                <w:b/>
                <w:bCs/>
              </w:rPr>
              <w:t>Unequal Education Access</w:t>
            </w:r>
          </w:p>
        </w:tc>
        <w:tc>
          <w:tcPr>
            <w:tcW w:w="0" w:type="auto"/>
            <w:hideMark/>
          </w:tcPr>
          <w:p w14:paraId="3E0A4CD3" w14:textId="77777777" w:rsidR="00BC16A6" w:rsidRPr="00BC16A6" w:rsidRDefault="00BC16A6" w:rsidP="00BC16A6">
            <w:pPr>
              <w:spacing w:after="160"/>
            </w:pPr>
            <w:r w:rsidRPr="00BC16A6">
              <w:t>Violates the right to education, equal opportunity, and social participation.</w:t>
            </w:r>
          </w:p>
        </w:tc>
        <w:tc>
          <w:tcPr>
            <w:tcW w:w="0" w:type="auto"/>
            <w:hideMark/>
          </w:tcPr>
          <w:p w14:paraId="2C32170A" w14:textId="77777777" w:rsidR="00BC16A6" w:rsidRPr="00BC16A6" w:rsidRDefault="00BC16A6" w:rsidP="00BC16A6">
            <w:pPr>
              <w:spacing w:after="160"/>
            </w:pPr>
            <w:r w:rsidRPr="00BC16A6">
              <w:t>Children from poor, disabled, minority, or marginalized backgrounds may be denied quality learning opportunities.</w:t>
            </w:r>
          </w:p>
        </w:tc>
        <w:tc>
          <w:tcPr>
            <w:tcW w:w="0" w:type="auto"/>
            <w:hideMark/>
          </w:tcPr>
          <w:p w14:paraId="18AAB30D" w14:textId="77777777" w:rsidR="00BC16A6" w:rsidRPr="00BC16A6" w:rsidRDefault="00BC16A6" w:rsidP="00BC16A6">
            <w:pPr>
              <w:spacing w:after="160"/>
            </w:pPr>
            <w:r w:rsidRPr="00BC16A6">
              <w:t>Provide inclusive schools, scholarships, accessible classrooms, trained teachers, digital learning support, and anti-discrimination policies.</w:t>
            </w:r>
          </w:p>
        </w:tc>
      </w:tr>
      <w:tr w:rsidR="00BC16A6" w:rsidRPr="00BC16A6" w14:paraId="5373B520" w14:textId="77777777" w:rsidTr="00BC16A6">
        <w:tc>
          <w:tcPr>
            <w:tcW w:w="0" w:type="auto"/>
            <w:hideMark/>
          </w:tcPr>
          <w:p w14:paraId="0F26B8F5" w14:textId="77777777" w:rsidR="00BC16A6" w:rsidRPr="00BC16A6" w:rsidRDefault="00BC16A6" w:rsidP="00BC16A6">
            <w:pPr>
              <w:spacing w:after="160"/>
            </w:pPr>
            <w:r w:rsidRPr="00BC16A6">
              <w:rPr>
                <w:b/>
                <w:bCs/>
              </w:rPr>
              <w:t>Workplace Exploitation</w:t>
            </w:r>
          </w:p>
        </w:tc>
        <w:tc>
          <w:tcPr>
            <w:tcW w:w="0" w:type="auto"/>
            <w:hideMark/>
          </w:tcPr>
          <w:p w14:paraId="5B92561C" w14:textId="77777777" w:rsidR="00BC16A6" w:rsidRPr="00BC16A6" w:rsidRDefault="00BC16A6" w:rsidP="00BC16A6">
            <w:pPr>
              <w:spacing w:after="160"/>
            </w:pPr>
            <w:r w:rsidRPr="00BC16A6">
              <w:t>Violates dignity, safety, fair wages, and decent working conditions.</w:t>
            </w:r>
          </w:p>
        </w:tc>
        <w:tc>
          <w:tcPr>
            <w:tcW w:w="0" w:type="auto"/>
            <w:hideMark/>
          </w:tcPr>
          <w:p w14:paraId="17FE587A" w14:textId="6CEEF020" w:rsidR="00BC16A6" w:rsidRPr="00BC16A6" w:rsidRDefault="00BC16A6" w:rsidP="00BC16A6">
            <w:pPr>
              <w:spacing w:after="160"/>
            </w:pPr>
            <w:r w:rsidRPr="00BC16A6">
              <w:t xml:space="preserve">Workers may be treated as tools for profit rather than </w:t>
            </w:r>
            <w:r w:rsidR="008E45C8" w:rsidRPr="00BC16A6">
              <w:t>people</w:t>
            </w:r>
            <w:r w:rsidRPr="00BC16A6">
              <w:t xml:space="preserve"> with rights.</w:t>
            </w:r>
          </w:p>
        </w:tc>
        <w:tc>
          <w:tcPr>
            <w:tcW w:w="0" w:type="auto"/>
            <w:hideMark/>
          </w:tcPr>
          <w:p w14:paraId="1394EDCE" w14:textId="570CA432" w:rsidR="00BC16A6" w:rsidRPr="00BC16A6" w:rsidRDefault="00BC16A6" w:rsidP="00BC16A6">
            <w:pPr>
              <w:spacing w:after="160"/>
            </w:pPr>
            <w:r w:rsidRPr="00BC16A6">
              <w:t xml:space="preserve">Enforce </w:t>
            </w:r>
            <w:r w:rsidR="008E45C8" w:rsidRPr="00BC16A6">
              <w:t>labor</w:t>
            </w:r>
            <w:r w:rsidRPr="00BC16A6">
              <w:t xml:space="preserve"> laws, ensure safe working conditions, provide fair wages, protect workers from harassment, and </w:t>
            </w:r>
            <w:r w:rsidRPr="00BC16A6">
              <w:lastRenderedPageBreak/>
              <w:t>support ethical business practices.</w:t>
            </w:r>
          </w:p>
        </w:tc>
      </w:tr>
    </w:tbl>
    <w:p w14:paraId="1F10EB26" w14:textId="77777777" w:rsidR="00B07540" w:rsidRDefault="00B07540" w:rsidP="00B07540"/>
    <w:p w14:paraId="60F06E6F" w14:textId="77777777" w:rsidR="00BC16A6" w:rsidRPr="00BC16A6" w:rsidRDefault="00BC16A6" w:rsidP="00BC16A6">
      <w:pPr>
        <w:pStyle w:val="Heading2"/>
      </w:pPr>
      <w:bookmarkStart w:id="36" w:name="_Toc231622336"/>
      <w:r w:rsidRPr="00BC16A6">
        <w:t>Appendix C: Example Case Study Summary</w:t>
      </w:r>
      <w:bookmarkEnd w:id="36"/>
    </w:p>
    <w:p w14:paraId="02C97E02" w14:textId="77777777" w:rsidR="00BC16A6" w:rsidRPr="00BC16A6" w:rsidRDefault="00BC16A6" w:rsidP="00BC16A6">
      <w:r w:rsidRPr="00BC16A6">
        <w:rPr>
          <w:b/>
          <w:bCs/>
        </w:rPr>
        <w:t>Case Study Topic: Disability Access in Education</w:t>
      </w:r>
    </w:p>
    <w:p w14:paraId="06F3B280" w14:textId="77777777" w:rsidR="00BC16A6" w:rsidRPr="00BC16A6" w:rsidRDefault="00BC16A6" w:rsidP="00BC16A6">
      <w:r w:rsidRPr="00BC16A6">
        <w:t>This case study focuses on disability access in education as a social justice and human rights issue. Disabled students may face barriers such as inaccessible classrooms, lack of ramps or lifts, limited assistive technology, untrained staff, inaccessible learning materials, and negative attitudes from others. These barriers can prevent disabled students from fully participating in education and can reduce their opportunities for future employment and social independence.</w:t>
      </w:r>
    </w:p>
    <w:p w14:paraId="4E138C94" w14:textId="77777777" w:rsidR="00BC16A6" w:rsidRPr="00BC16A6" w:rsidRDefault="00BC16A6" w:rsidP="00BC16A6">
      <w:r w:rsidRPr="00BC16A6">
        <w:t>From a human rights perspective, this issue concerns equality, dignity, autonomy, participation, and the right to education. Disabled students should not be excluded or disadvantaged because educational institutions fail to provide reasonable support. The ethical problem is that exclusion treats disabled students as less worthy of opportunity and participation.</w:t>
      </w:r>
    </w:p>
    <w:p w14:paraId="5F04DD73" w14:textId="77777777" w:rsidR="00BC16A6" w:rsidRPr="00BC16A6" w:rsidRDefault="00BC16A6" w:rsidP="00BC16A6">
      <w:r w:rsidRPr="00BC16A6">
        <w:t>Deontology supports disability access because institutions have a duty to respect every student’s dignity and rights. Utilitarianism supports inclusion because accessible education improves social participation and benefits society as a whole. Virtue ethics encourages teachers and administrators to act with fairness, compassion, and responsibility. Care ethics highlights the need for empathy, support, and understanding of individual needs.</w:t>
      </w:r>
    </w:p>
    <w:p w14:paraId="58B07192" w14:textId="77777777" w:rsidR="00BC16A6" w:rsidRPr="00BC16A6" w:rsidRDefault="00BC16A6" w:rsidP="00BC16A6">
      <w:r w:rsidRPr="00BC16A6">
        <w:t>A practical ethical response includes accessible buildings, inclusive classrooms, assistive technologies, trained teachers, reasonable adjustments, anti-discrimination policies, and student participation in decisions about support. This case shows that disability inclusion is not charity; it is a moral and human rights responsibility.</w:t>
      </w:r>
    </w:p>
    <w:p w14:paraId="61A71778" w14:textId="77777777" w:rsidR="00BC16A6" w:rsidRPr="00B07540" w:rsidRDefault="00BC16A6" w:rsidP="00B07540"/>
    <w:sectPr w:rsidR="00BC16A6" w:rsidRPr="00B07540" w:rsidSect="00596611">
      <w:pgSz w:w="11906" w:h="16838" w:code="9"/>
      <w:pgMar w:top="1138" w:right="1138" w:bottom="1138" w:left="113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AA501" w14:textId="77777777" w:rsidR="00F07414" w:rsidRDefault="00F07414" w:rsidP="00596611">
      <w:pPr>
        <w:spacing w:after="0" w:line="240" w:lineRule="auto"/>
      </w:pPr>
      <w:r>
        <w:separator/>
      </w:r>
    </w:p>
  </w:endnote>
  <w:endnote w:type="continuationSeparator" w:id="0">
    <w:p w14:paraId="0C2A1083" w14:textId="77777777" w:rsidR="00F07414" w:rsidRDefault="00F07414" w:rsidP="00596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530727"/>
      <w:docPartObj>
        <w:docPartGallery w:val="Page Numbers (Bottom of Page)"/>
        <w:docPartUnique/>
      </w:docPartObj>
    </w:sdtPr>
    <w:sdtEndPr>
      <w:rPr>
        <w:noProof/>
      </w:rPr>
    </w:sdtEndPr>
    <w:sdtContent>
      <w:p w14:paraId="0BFBB9ED" w14:textId="77777777" w:rsidR="00596611" w:rsidRDefault="005966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187710" w14:textId="77777777" w:rsidR="00596611" w:rsidRDefault="00596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89BD8B" w14:textId="77777777" w:rsidR="00F07414" w:rsidRDefault="00F07414" w:rsidP="00596611">
      <w:pPr>
        <w:spacing w:after="0" w:line="240" w:lineRule="auto"/>
      </w:pPr>
      <w:r>
        <w:separator/>
      </w:r>
    </w:p>
  </w:footnote>
  <w:footnote w:type="continuationSeparator" w:id="0">
    <w:p w14:paraId="6A049E8B" w14:textId="77777777" w:rsidR="00F07414" w:rsidRDefault="00F07414" w:rsidP="005966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860F44"/>
    <w:multiLevelType w:val="multilevel"/>
    <w:tmpl w:val="D25E1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219"/>
    <w:rsid w:val="000A5459"/>
    <w:rsid w:val="00101BE6"/>
    <w:rsid w:val="001101FC"/>
    <w:rsid w:val="001542FC"/>
    <w:rsid w:val="00187CB0"/>
    <w:rsid w:val="002A4C48"/>
    <w:rsid w:val="00317552"/>
    <w:rsid w:val="00335CF6"/>
    <w:rsid w:val="004C5D16"/>
    <w:rsid w:val="004F1417"/>
    <w:rsid w:val="00573F15"/>
    <w:rsid w:val="00596611"/>
    <w:rsid w:val="005A1335"/>
    <w:rsid w:val="006C6A4C"/>
    <w:rsid w:val="00721CD2"/>
    <w:rsid w:val="0075314A"/>
    <w:rsid w:val="00781306"/>
    <w:rsid w:val="007868D1"/>
    <w:rsid w:val="0079197D"/>
    <w:rsid w:val="008141CE"/>
    <w:rsid w:val="00814CD6"/>
    <w:rsid w:val="00840E1A"/>
    <w:rsid w:val="008E45C8"/>
    <w:rsid w:val="008E4716"/>
    <w:rsid w:val="0094319C"/>
    <w:rsid w:val="00977AE7"/>
    <w:rsid w:val="009A2D8E"/>
    <w:rsid w:val="009B50A1"/>
    <w:rsid w:val="009D4FFC"/>
    <w:rsid w:val="00A23052"/>
    <w:rsid w:val="00A44B58"/>
    <w:rsid w:val="00AB7D90"/>
    <w:rsid w:val="00B07540"/>
    <w:rsid w:val="00B33219"/>
    <w:rsid w:val="00B5102E"/>
    <w:rsid w:val="00B96B42"/>
    <w:rsid w:val="00BC16A6"/>
    <w:rsid w:val="00C217AD"/>
    <w:rsid w:val="00C46C9A"/>
    <w:rsid w:val="00C621FE"/>
    <w:rsid w:val="00C66767"/>
    <w:rsid w:val="00D05732"/>
    <w:rsid w:val="00D22E4A"/>
    <w:rsid w:val="00DE484D"/>
    <w:rsid w:val="00DF0F1B"/>
    <w:rsid w:val="00E201BC"/>
    <w:rsid w:val="00E95456"/>
    <w:rsid w:val="00F07414"/>
    <w:rsid w:val="00F16185"/>
    <w:rsid w:val="00F34390"/>
    <w:rsid w:val="00F54807"/>
    <w:rsid w:val="00FB5FC3"/>
    <w:rsid w:val="00FF28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A9174"/>
  <w15:chartTrackingRefBased/>
  <w15:docId w15:val="{668A18BC-2DEC-4F91-9633-8741BD65A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3219"/>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B33219"/>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B33219"/>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B33219"/>
    <w:pPr>
      <w:keepNext/>
      <w:keepLines/>
      <w:spacing w:before="160" w:after="80"/>
      <w:outlineLvl w:val="2"/>
    </w:pPr>
    <w:rPr>
      <w:rFonts w:eastAsiaTheme="majorEastAsia" w:cstheme="majorBidi"/>
      <w:i/>
      <w:color w:val="000000" w:themeColor="text1"/>
      <w:szCs w:val="28"/>
    </w:rPr>
  </w:style>
  <w:style w:type="paragraph" w:styleId="Heading4">
    <w:name w:val="heading 4"/>
    <w:basedOn w:val="Normal"/>
    <w:next w:val="Normal"/>
    <w:link w:val="Heading4Char"/>
    <w:uiPriority w:val="9"/>
    <w:semiHidden/>
    <w:unhideWhenUsed/>
    <w:qFormat/>
    <w:rsid w:val="00B3321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3321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3321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3321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3321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3321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219"/>
    <w:rPr>
      <w:rFonts w:ascii="Times New Roman" w:eastAsiaTheme="majorEastAsia" w:hAnsi="Times New Roman" w:cstheme="majorBidi"/>
      <w:b/>
      <w:color w:val="000000" w:themeColor="text1"/>
      <w:sz w:val="32"/>
      <w:szCs w:val="40"/>
      <w:lang w:val="en-GB"/>
    </w:rPr>
  </w:style>
  <w:style w:type="character" w:customStyle="1" w:styleId="Heading2Char">
    <w:name w:val="Heading 2 Char"/>
    <w:basedOn w:val="DefaultParagraphFont"/>
    <w:link w:val="Heading2"/>
    <w:uiPriority w:val="9"/>
    <w:rsid w:val="00B33219"/>
    <w:rPr>
      <w:rFonts w:ascii="Times New Roman" w:eastAsiaTheme="majorEastAsia" w:hAnsi="Times New Roman" w:cstheme="majorBidi"/>
      <w:b/>
      <w:color w:val="000000" w:themeColor="text1"/>
      <w:sz w:val="28"/>
      <w:szCs w:val="32"/>
      <w:lang w:val="en-GB"/>
    </w:rPr>
  </w:style>
  <w:style w:type="character" w:customStyle="1" w:styleId="Heading3Char">
    <w:name w:val="Heading 3 Char"/>
    <w:basedOn w:val="DefaultParagraphFont"/>
    <w:link w:val="Heading3"/>
    <w:uiPriority w:val="9"/>
    <w:semiHidden/>
    <w:rsid w:val="00B33219"/>
    <w:rPr>
      <w:rFonts w:ascii="Times New Roman" w:eastAsiaTheme="majorEastAsia" w:hAnsi="Times New Roman" w:cstheme="majorBidi"/>
      <w:i/>
      <w:color w:val="000000" w:themeColor="text1"/>
      <w:szCs w:val="28"/>
      <w:lang w:val="en-GB"/>
    </w:rPr>
  </w:style>
  <w:style w:type="character" w:customStyle="1" w:styleId="Heading4Char">
    <w:name w:val="Heading 4 Char"/>
    <w:basedOn w:val="DefaultParagraphFont"/>
    <w:link w:val="Heading4"/>
    <w:uiPriority w:val="9"/>
    <w:semiHidden/>
    <w:rsid w:val="00B33219"/>
    <w:rPr>
      <w:rFonts w:eastAsiaTheme="majorEastAsia" w:cstheme="majorBidi"/>
      <w:i/>
      <w:iCs/>
      <w:color w:val="0F4761" w:themeColor="accent1" w:themeShade="BF"/>
      <w:sz w:val="22"/>
      <w:lang w:val="en-GB"/>
    </w:rPr>
  </w:style>
  <w:style w:type="character" w:customStyle="1" w:styleId="Heading5Char">
    <w:name w:val="Heading 5 Char"/>
    <w:basedOn w:val="DefaultParagraphFont"/>
    <w:link w:val="Heading5"/>
    <w:uiPriority w:val="9"/>
    <w:semiHidden/>
    <w:rsid w:val="00B33219"/>
    <w:rPr>
      <w:rFonts w:eastAsiaTheme="majorEastAsia" w:cstheme="majorBidi"/>
      <w:color w:val="0F4761" w:themeColor="accent1" w:themeShade="BF"/>
      <w:sz w:val="22"/>
      <w:lang w:val="en-GB"/>
    </w:rPr>
  </w:style>
  <w:style w:type="character" w:customStyle="1" w:styleId="Heading6Char">
    <w:name w:val="Heading 6 Char"/>
    <w:basedOn w:val="DefaultParagraphFont"/>
    <w:link w:val="Heading6"/>
    <w:uiPriority w:val="9"/>
    <w:semiHidden/>
    <w:rsid w:val="00B33219"/>
    <w:rPr>
      <w:rFonts w:eastAsiaTheme="majorEastAsia" w:cstheme="majorBidi"/>
      <w:i/>
      <w:iCs/>
      <w:color w:val="595959" w:themeColor="text1" w:themeTint="A6"/>
      <w:sz w:val="22"/>
      <w:lang w:val="en-GB"/>
    </w:rPr>
  </w:style>
  <w:style w:type="character" w:customStyle="1" w:styleId="Heading7Char">
    <w:name w:val="Heading 7 Char"/>
    <w:basedOn w:val="DefaultParagraphFont"/>
    <w:link w:val="Heading7"/>
    <w:uiPriority w:val="9"/>
    <w:semiHidden/>
    <w:rsid w:val="00B33219"/>
    <w:rPr>
      <w:rFonts w:eastAsiaTheme="majorEastAsia" w:cstheme="majorBidi"/>
      <w:color w:val="595959" w:themeColor="text1" w:themeTint="A6"/>
      <w:sz w:val="22"/>
      <w:lang w:val="en-GB"/>
    </w:rPr>
  </w:style>
  <w:style w:type="character" w:customStyle="1" w:styleId="Heading8Char">
    <w:name w:val="Heading 8 Char"/>
    <w:basedOn w:val="DefaultParagraphFont"/>
    <w:link w:val="Heading8"/>
    <w:uiPriority w:val="9"/>
    <w:semiHidden/>
    <w:rsid w:val="00B33219"/>
    <w:rPr>
      <w:rFonts w:eastAsiaTheme="majorEastAsia" w:cstheme="majorBidi"/>
      <w:i/>
      <w:iCs/>
      <w:color w:val="272727" w:themeColor="text1" w:themeTint="D8"/>
      <w:sz w:val="22"/>
      <w:lang w:val="en-GB"/>
    </w:rPr>
  </w:style>
  <w:style w:type="character" w:customStyle="1" w:styleId="Heading9Char">
    <w:name w:val="Heading 9 Char"/>
    <w:basedOn w:val="DefaultParagraphFont"/>
    <w:link w:val="Heading9"/>
    <w:uiPriority w:val="9"/>
    <w:semiHidden/>
    <w:rsid w:val="00B33219"/>
    <w:rPr>
      <w:rFonts w:eastAsiaTheme="majorEastAsia" w:cstheme="majorBidi"/>
      <w:color w:val="272727" w:themeColor="text1" w:themeTint="D8"/>
      <w:sz w:val="22"/>
      <w:lang w:val="en-GB"/>
    </w:rPr>
  </w:style>
  <w:style w:type="paragraph" w:styleId="Title">
    <w:name w:val="Title"/>
    <w:basedOn w:val="Normal"/>
    <w:next w:val="Normal"/>
    <w:link w:val="TitleChar"/>
    <w:uiPriority w:val="10"/>
    <w:qFormat/>
    <w:rsid w:val="00B332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321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3321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321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33219"/>
    <w:pPr>
      <w:spacing w:before="160"/>
      <w:jc w:val="center"/>
    </w:pPr>
    <w:rPr>
      <w:i/>
      <w:iCs/>
      <w:color w:val="404040" w:themeColor="text1" w:themeTint="BF"/>
    </w:rPr>
  </w:style>
  <w:style w:type="character" w:customStyle="1" w:styleId="QuoteChar">
    <w:name w:val="Quote Char"/>
    <w:basedOn w:val="DefaultParagraphFont"/>
    <w:link w:val="Quote"/>
    <w:uiPriority w:val="29"/>
    <w:rsid w:val="00B33219"/>
    <w:rPr>
      <w:rFonts w:ascii="Arial" w:hAnsi="Arial"/>
      <w:i/>
      <w:iCs/>
      <w:color w:val="404040" w:themeColor="text1" w:themeTint="BF"/>
      <w:sz w:val="22"/>
      <w:lang w:val="en-GB"/>
    </w:rPr>
  </w:style>
  <w:style w:type="paragraph" w:styleId="ListParagraph">
    <w:name w:val="List Paragraph"/>
    <w:basedOn w:val="Normal"/>
    <w:uiPriority w:val="34"/>
    <w:qFormat/>
    <w:rsid w:val="00B33219"/>
    <w:pPr>
      <w:ind w:left="720"/>
      <w:contextualSpacing/>
    </w:pPr>
  </w:style>
  <w:style w:type="character" w:styleId="IntenseEmphasis">
    <w:name w:val="Intense Emphasis"/>
    <w:basedOn w:val="DefaultParagraphFont"/>
    <w:uiPriority w:val="21"/>
    <w:qFormat/>
    <w:rsid w:val="00B33219"/>
    <w:rPr>
      <w:i/>
      <w:iCs/>
      <w:color w:val="0F4761" w:themeColor="accent1" w:themeShade="BF"/>
    </w:rPr>
  </w:style>
  <w:style w:type="paragraph" w:styleId="IntenseQuote">
    <w:name w:val="Intense Quote"/>
    <w:basedOn w:val="Normal"/>
    <w:next w:val="Normal"/>
    <w:link w:val="IntenseQuoteChar"/>
    <w:uiPriority w:val="30"/>
    <w:qFormat/>
    <w:rsid w:val="00B332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3219"/>
    <w:rPr>
      <w:rFonts w:ascii="Arial" w:hAnsi="Arial"/>
      <w:i/>
      <w:iCs/>
      <w:color w:val="0F4761" w:themeColor="accent1" w:themeShade="BF"/>
      <w:sz w:val="22"/>
      <w:lang w:val="en-GB"/>
    </w:rPr>
  </w:style>
  <w:style w:type="character" w:styleId="IntenseReference">
    <w:name w:val="Intense Reference"/>
    <w:basedOn w:val="DefaultParagraphFont"/>
    <w:uiPriority w:val="32"/>
    <w:qFormat/>
    <w:rsid w:val="00B33219"/>
    <w:rPr>
      <w:b/>
      <w:bCs/>
      <w:smallCaps/>
      <w:color w:val="0F4761" w:themeColor="accent1" w:themeShade="BF"/>
      <w:spacing w:val="5"/>
    </w:rPr>
  </w:style>
  <w:style w:type="character" w:styleId="Hyperlink">
    <w:name w:val="Hyperlink"/>
    <w:basedOn w:val="DefaultParagraphFont"/>
    <w:uiPriority w:val="99"/>
    <w:unhideWhenUsed/>
    <w:rsid w:val="00B07540"/>
    <w:rPr>
      <w:color w:val="467886" w:themeColor="hyperlink"/>
      <w:u w:val="single"/>
    </w:rPr>
  </w:style>
  <w:style w:type="character" w:styleId="UnresolvedMention">
    <w:name w:val="Unresolved Mention"/>
    <w:basedOn w:val="DefaultParagraphFont"/>
    <w:uiPriority w:val="99"/>
    <w:semiHidden/>
    <w:unhideWhenUsed/>
    <w:rsid w:val="00B07540"/>
    <w:rPr>
      <w:color w:val="605E5C"/>
      <w:shd w:val="clear" w:color="auto" w:fill="E1DFDD"/>
    </w:rPr>
  </w:style>
  <w:style w:type="paragraph" w:styleId="TOCHeading">
    <w:name w:val="TOC Heading"/>
    <w:basedOn w:val="Heading1"/>
    <w:next w:val="Normal"/>
    <w:uiPriority w:val="39"/>
    <w:unhideWhenUsed/>
    <w:qFormat/>
    <w:rsid w:val="006C6A4C"/>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6C6A4C"/>
    <w:pPr>
      <w:spacing w:after="100"/>
    </w:pPr>
  </w:style>
  <w:style w:type="paragraph" w:styleId="TOC2">
    <w:name w:val="toc 2"/>
    <w:basedOn w:val="Normal"/>
    <w:next w:val="Normal"/>
    <w:autoRedefine/>
    <w:uiPriority w:val="39"/>
    <w:unhideWhenUsed/>
    <w:rsid w:val="006C6A4C"/>
    <w:pPr>
      <w:spacing w:after="100"/>
      <w:ind w:left="240"/>
    </w:pPr>
  </w:style>
  <w:style w:type="table" w:styleId="TableGrid">
    <w:name w:val="Table Grid"/>
    <w:basedOn w:val="TableNormal"/>
    <w:uiPriority w:val="39"/>
    <w:rsid w:val="00BC16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966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6611"/>
    <w:rPr>
      <w:rFonts w:ascii="Times New Roman" w:hAnsi="Times New Roman"/>
    </w:rPr>
  </w:style>
  <w:style w:type="paragraph" w:styleId="Footer">
    <w:name w:val="footer"/>
    <w:basedOn w:val="Normal"/>
    <w:link w:val="FooterChar"/>
    <w:uiPriority w:val="99"/>
    <w:unhideWhenUsed/>
    <w:rsid w:val="005966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6611"/>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11948-023-00443-3" TargetMode="External"/><Relationship Id="rId18" Type="http://schemas.openxmlformats.org/officeDocument/2006/relationships/hyperlink" Target="https://doi.org/10.4103/ijmh.ijmh_57_20" TargetMode="External"/><Relationship Id="rId26" Type="http://schemas.openxmlformats.org/officeDocument/2006/relationships/hyperlink" Target="https://doi.org/10.1080/13642987.2021.1997999" TargetMode="External"/><Relationship Id="rId39" Type="http://schemas.openxmlformats.org/officeDocument/2006/relationships/hyperlink" Target="https://doi.org/10.1080/22054952.2021.1914297" TargetMode="External"/><Relationship Id="rId21" Type="http://schemas.openxmlformats.org/officeDocument/2006/relationships/hyperlink" Target="https://www.jstor.org/stable/48745838" TargetMode="External"/><Relationship Id="rId34" Type="http://schemas.openxmlformats.org/officeDocument/2006/relationships/hyperlink" Target="https://www.researchgate.net/publication/383270276_Ethical_Justice_Guide" TargetMode="External"/><Relationship Id="rId42" Type="http://schemas.openxmlformats.org/officeDocument/2006/relationships/hyperlink" Target="https://doi.org/10.1186/s12939-022-01634-3" TargetMode="External"/><Relationship Id="rId47" Type="http://schemas.openxmlformats.org/officeDocument/2006/relationships/hyperlink" Target="https://jsrpk.com/index.php/Journal/article/view/89"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371/journal.pone.0277249" TargetMode="External"/><Relationship Id="rId29" Type="http://schemas.openxmlformats.org/officeDocument/2006/relationships/hyperlink" Target="https://doi.org/10.2105/ajph.2021.306406" TargetMode="External"/><Relationship Id="rId11" Type="http://schemas.openxmlformats.org/officeDocument/2006/relationships/hyperlink" Target="https://doi.org/10.1016/j.sciaf.2022.e01190" TargetMode="External"/><Relationship Id="rId24" Type="http://schemas.openxmlformats.org/officeDocument/2006/relationships/hyperlink" Target="https://thinking-oasis.com/solutions/post/education-for-societal-justice" TargetMode="External"/><Relationship Id="rId32" Type="http://schemas.openxmlformats.org/officeDocument/2006/relationships/hyperlink" Target="https://doi.org/10.3389/frsc.2021.644231" TargetMode="External"/><Relationship Id="rId37" Type="http://schemas.openxmlformats.org/officeDocument/2006/relationships/hyperlink" Target="https://doi.org/10.1007/s10677-022-10343-3" TargetMode="External"/><Relationship Id="rId40" Type="http://schemas.openxmlformats.org/officeDocument/2006/relationships/hyperlink" Target="https://doi.org/10.1162/ajle_a_00019" TargetMode="External"/><Relationship Id="rId45" Type="http://schemas.openxmlformats.org/officeDocument/2006/relationships/hyperlink" Target="https://doi.org/10.1145/3450614.3463293" TargetMode="External"/><Relationship Id="rId5" Type="http://schemas.openxmlformats.org/officeDocument/2006/relationships/webSettings" Target="webSettings.xml"/><Relationship Id="rId15" Type="http://schemas.openxmlformats.org/officeDocument/2006/relationships/hyperlink" Target="https://scholar.sun.ac.za/items/73d57a4c-9317-4988-b7be-6bc590d403b3" TargetMode="External"/><Relationship Id="rId23" Type="http://schemas.openxmlformats.org/officeDocument/2006/relationships/hyperlink" Target="https://doi.org/10.3390/laws14030033" TargetMode="External"/><Relationship Id="rId28" Type="http://schemas.openxmlformats.org/officeDocument/2006/relationships/hyperlink" Target="https://doi.org/10.1177/1470594x231178499" TargetMode="External"/><Relationship Id="rId36" Type="http://schemas.openxmlformats.org/officeDocument/2006/relationships/hyperlink" Target="https://doi.org/10.1080/08865655.2021.1924073" TargetMode="External"/><Relationship Id="rId49" Type="http://schemas.openxmlformats.org/officeDocument/2006/relationships/hyperlink" Target="https://doi.org/10.3389/fresc.2023.1200386" TargetMode="External"/><Relationship Id="rId10" Type="http://schemas.openxmlformats.org/officeDocument/2006/relationships/hyperlink" Target="https://doi.org/10.1080/09515089.2023.2289451" TargetMode="External"/><Relationship Id="rId19" Type="http://schemas.openxmlformats.org/officeDocument/2006/relationships/hyperlink" Target="https://doi.org/10.1002/csr.2446" TargetMode="External"/><Relationship Id="rId31" Type="http://schemas.openxmlformats.org/officeDocument/2006/relationships/hyperlink" Target="https://doi.org/10.3389/fdgth.2021.726095" TargetMode="External"/><Relationship Id="rId44" Type="http://schemas.openxmlformats.org/officeDocument/2006/relationships/hyperlink" Target="https://doi.org/10.1186/s12910-022-00819-3" TargetMode="External"/><Relationship Id="rId4" Type="http://schemas.openxmlformats.org/officeDocument/2006/relationships/settings" Target="settings.xml"/><Relationship Id="rId9" Type="http://schemas.openxmlformats.org/officeDocument/2006/relationships/hyperlink" Target="https://uq.pressbooks.pub/quality-in-healthcare/chapter/application-ethical-theory-clinical-practice/" TargetMode="External"/><Relationship Id="rId14" Type="http://schemas.openxmlformats.org/officeDocument/2006/relationships/hyperlink" Target="https://doi.org/10.1086/728100" TargetMode="External"/><Relationship Id="rId22" Type="http://schemas.openxmlformats.org/officeDocument/2006/relationships/hyperlink" Target="https://doi.org/10.1186/s12909-021-03051-6" TargetMode="External"/><Relationship Id="rId27" Type="http://schemas.openxmlformats.org/officeDocument/2006/relationships/hyperlink" Target="https://doi.org/10.1007/978-3-030-67281-2_2" TargetMode="External"/><Relationship Id="rId30" Type="http://schemas.openxmlformats.org/officeDocument/2006/relationships/hyperlink" Target="https://doi.org/10.1073/pnas.2117831119" TargetMode="External"/><Relationship Id="rId35" Type="http://schemas.openxmlformats.org/officeDocument/2006/relationships/hyperlink" Target="https://policyjournalofms.com/index.php/6/article/view/17" TargetMode="External"/><Relationship Id="rId43" Type="http://schemas.openxmlformats.org/officeDocument/2006/relationships/hyperlink" Target="https://doi.org/10.1007/s10551-021-04790-8" TargetMode="External"/><Relationship Id="rId48" Type="http://schemas.openxmlformats.org/officeDocument/2006/relationships/hyperlink" Target="https://www.scribd.com/document/513277712/Position-Paper-Ethics" TargetMode="External"/><Relationship Id="rId8" Type="http://schemas.openxmlformats.org/officeDocument/2006/relationships/footer" Target="footer1.xm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doi.org/10.1177/00222429241258495" TargetMode="External"/><Relationship Id="rId17" Type="http://schemas.openxmlformats.org/officeDocument/2006/relationships/hyperlink" Target="https://doi.org/10.1080/03057240.2023.2219029" TargetMode="External"/><Relationship Id="rId25" Type="http://schemas.openxmlformats.org/officeDocument/2006/relationships/hyperlink" Target="https://doi.org/10.16993/sjdr.1182" TargetMode="External"/><Relationship Id="rId33" Type="http://schemas.openxmlformats.org/officeDocument/2006/relationships/hyperlink" Target="https://doi.org/10.1017/s0963180120000882" TargetMode="External"/><Relationship Id="rId38" Type="http://schemas.openxmlformats.org/officeDocument/2006/relationships/hyperlink" Target="https://doi.org/10.1007/s00181-021-02152-x" TargetMode="External"/><Relationship Id="rId46" Type="http://schemas.openxmlformats.org/officeDocument/2006/relationships/hyperlink" Target="https://doi.org/10.1080/17496535.2022.2038229" TargetMode="External"/><Relationship Id="rId20" Type="http://schemas.openxmlformats.org/officeDocument/2006/relationships/hyperlink" Target="https://doi.org/10.2307/j.ctv1q26jg1.15" TargetMode="External"/><Relationship Id="rId41" Type="http://schemas.openxmlformats.org/officeDocument/2006/relationships/hyperlink" Target="https://www.ceeol.com/search/article-detail?id=1260732"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5FEAD-C5B1-4CA8-8FF0-A83E7DBBA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8738</Words>
  <Characters>49809</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Assigment</dc:creator>
  <cp:keywords/>
  <dc:description/>
  <cp:lastModifiedBy>SourceCode</cp:lastModifiedBy>
  <cp:revision>2</cp:revision>
  <dcterms:created xsi:type="dcterms:W3CDTF">2026-06-06T15:24:00Z</dcterms:created>
  <dcterms:modified xsi:type="dcterms:W3CDTF">2026-06-06T15:24:00Z</dcterms:modified>
</cp:coreProperties>
</file>