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91E3BD5" w14:textId="77777777" w:rsidR="005E7CB5" w:rsidRPr="005E7CB5" w:rsidRDefault="005E7CB5" w:rsidP="005E7CB5">
      <w:pPr>
        <w:spacing w:line="360" w:lineRule="auto"/>
        <w:rPr>
          <w:b/>
          <w:bCs/>
        </w:rPr>
      </w:pPr>
      <w:r w:rsidRPr="005E7CB5">
        <w:rPr>
          <w:b/>
          <w:bCs/>
        </w:rPr>
        <w:lastRenderedPageBreak/>
        <w:t>World Heritage Sites and Cultural Authenticity</w:t>
      </w:r>
    </w:p>
    <w:p w14:paraId="20B21A96" w14:textId="620AE2A4" w:rsidR="00A5137B" w:rsidRPr="00A5137B" w:rsidRDefault="00A5137B" w:rsidP="00A5137B">
      <w:pPr>
        <w:spacing w:line="360" w:lineRule="auto"/>
      </w:pPr>
      <w:r w:rsidRPr="00A5137B">
        <w:t>1. Petra, Jordan as a World Heritage Site</w:t>
      </w:r>
    </w:p>
    <w:p w14:paraId="6BB29EEB" w14:textId="77777777" w:rsidR="00A5137B" w:rsidRPr="00A5137B" w:rsidRDefault="00A5137B" w:rsidP="00A5137B">
      <w:pPr>
        <w:spacing w:line="360" w:lineRule="auto"/>
      </w:pPr>
      <w:r w:rsidRPr="00A5137B">
        <w:t xml:space="preserve">Petra, located in southern Jordan, is one of the world’s most remarkable archaeological and cultural heritage sites. Known as the “Rose City” because of the </w:t>
      </w:r>
      <w:proofErr w:type="spellStart"/>
      <w:r w:rsidRPr="00A5137B">
        <w:t>color</w:t>
      </w:r>
      <w:proofErr w:type="spellEnd"/>
      <w:r w:rsidRPr="00A5137B">
        <w:t xml:space="preserve"> of its sandstone cliffs, Petra was established by the Nabataean civilization around the fourth century BCE and later became an important trading </w:t>
      </w:r>
      <w:proofErr w:type="spellStart"/>
      <w:r w:rsidRPr="00A5137B">
        <w:t>center</w:t>
      </w:r>
      <w:proofErr w:type="spellEnd"/>
      <w:r w:rsidRPr="00A5137B">
        <w:t xml:space="preserve"> connecting Arabia, Egypt, and the Mediterranean world. UNESCO designated Petra as a World Heritage Site in 1985 due to its exceptional historical, architectural, and cultural significance.</w:t>
      </w:r>
    </w:p>
    <w:p w14:paraId="3E878094" w14:textId="77777777" w:rsidR="00A5137B" w:rsidRPr="00A5137B" w:rsidRDefault="00A5137B" w:rsidP="00A5137B">
      <w:pPr>
        <w:spacing w:line="360" w:lineRule="auto"/>
      </w:pPr>
    </w:p>
    <w:p w14:paraId="6F5C741F" w14:textId="77777777" w:rsidR="00A5137B" w:rsidRPr="00A5137B" w:rsidRDefault="00A5137B" w:rsidP="00A5137B">
      <w:pPr>
        <w:spacing w:line="360" w:lineRule="auto"/>
      </w:pPr>
      <w:r w:rsidRPr="00A5137B">
        <w:t>One of the most important heritage values of Petra is its architectural achievement. The Nabataeans carved monumental tombs, temples, and public buildings directly into the sandstone rock formations. Structures such as Al-</w:t>
      </w:r>
      <w:proofErr w:type="spellStart"/>
      <w:r w:rsidRPr="00A5137B">
        <w:t>Khazneh</w:t>
      </w:r>
      <w:proofErr w:type="spellEnd"/>
      <w:r w:rsidRPr="00A5137B">
        <w:t xml:space="preserve"> (The Treasury), the Monastery, and the Royal Tombs demonstrate advanced engineering and artistic skills (Paradise, 2012). The city also reveals the Nabataeans’ sophisticated water management system, which included dams, channels, and reservoirs designed to survive in the desert environment. These features reflect the ingenuity and adaptability of the civilization.</w:t>
      </w:r>
    </w:p>
    <w:p w14:paraId="48DFB89B" w14:textId="77777777" w:rsidR="00A5137B" w:rsidRPr="00A5137B" w:rsidRDefault="00A5137B" w:rsidP="00A5137B">
      <w:pPr>
        <w:spacing w:line="360" w:lineRule="auto"/>
      </w:pPr>
    </w:p>
    <w:p w14:paraId="49B9E926" w14:textId="77777777" w:rsidR="00A5137B" w:rsidRPr="00A5137B" w:rsidRDefault="00A5137B" w:rsidP="00A5137B">
      <w:pPr>
        <w:spacing w:line="360" w:lineRule="auto"/>
      </w:pPr>
      <w:r w:rsidRPr="00A5137B">
        <w:t xml:space="preserve">Petra also possesses strong historical and cultural value. As a major trading </w:t>
      </w:r>
      <w:proofErr w:type="spellStart"/>
      <w:r w:rsidRPr="00A5137B">
        <w:t>center</w:t>
      </w:r>
      <w:proofErr w:type="spellEnd"/>
      <w:r w:rsidRPr="00A5137B">
        <w:t>, it played a crucial role in the exchange of goods, culture, and ideas between ancient civilizations. The site reflects influences from Hellenistic, Roman, Egyptian, and Near Eastern cultures, making it an important symbol of cultural interaction and diversity. Furthermore, Petra has symbolic value for Jordan and the wider Arab world, representing national identity and cultural pride.</w:t>
      </w:r>
    </w:p>
    <w:p w14:paraId="7C3244A5" w14:textId="77777777" w:rsidR="00A5137B" w:rsidRPr="00A5137B" w:rsidRDefault="00A5137B" w:rsidP="00A5137B">
      <w:pPr>
        <w:spacing w:line="360" w:lineRule="auto"/>
      </w:pPr>
    </w:p>
    <w:p w14:paraId="2F807916" w14:textId="77777777" w:rsidR="00A5137B" w:rsidRPr="00A5137B" w:rsidRDefault="00A5137B" w:rsidP="00A5137B">
      <w:pPr>
        <w:spacing w:line="360" w:lineRule="auto"/>
      </w:pPr>
      <w:r w:rsidRPr="00A5137B">
        <w:t>Several attributes communicate these heritage values. The rock-cut architecture, ancient pathways, temples, tombs, and water systems illustrate the engineering and artistic excellence of the Nabataeans. The narrow canyon known as the Siq, which leads to the Treasury, contributes to the dramatic visual experience of the site. In addition, the surrounding desert landscape enhances Petra’s cultural and environmental significance. Together, these elements express the site’s outstanding universal value.</w:t>
      </w:r>
    </w:p>
    <w:p w14:paraId="6EB2004E" w14:textId="77777777" w:rsidR="00A5137B" w:rsidRPr="00A5137B" w:rsidRDefault="00A5137B" w:rsidP="00A5137B">
      <w:pPr>
        <w:spacing w:line="360" w:lineRule="auto"/>
      </w:pPr>
    </w:p>
    <w:p w14:paraId="3DC29CD5" w14:textId="77777777" w:rsidR="00A5137B" w:rsidRPr="00A5137B" w:rsidRDefault="00A5137B" w:rsidP="00A5137B">
      <w:pPr>
        <w:spacing w:line="360" w:lineRule="auto"/>
      </w:pPr>
      <w:r w:rsidRPr="00A5137B">
        <w:t xml:space="preserve">Authenticity and integrity are essential concepts in understanding Petra’s heritage significance. Authenticity refers to the reliability and truthfulness of a site in conveying its </w:t>
      </w:r>
      <w:r w:rsidRPr="00A5137B">
        <w:lastRenderedPageBreak/>
        <w:t>cultural value through its design, materials, setting, and workmanship (Stovel, 2007). Petra maintains a high level of authenticity because much of its original rock-cut architecture and urban layout remain preserved. The natural sandstone structures continue to reflect the original Nabataean craftsmanship and historical character.</w:t>
      </w:r>
    </w:p>
    <w:p w14:paraId="6E0771D1" w14:textId="77777777" w:rsidR="00A5137B" w:rsidRPr="00A5137B" w:rsidRDefault="00A5137B" w:rsidP="00A5137B">
      <w:pPr>
        <w:spacing w:line="360" w:lineRule="auto"/>
      </w:pPr>
    </w:p>
    <w:p w14:paraId="2EA641FB" w14:textId="77777777" w:rsidR="00A5137B" w:rsidRPr="00A5137B" w:rsidRDefault="00A5137B" w:rsidP="00A5137B">
      <w:pPr>
        <w:spacing w:line="360" w:lineRule="auto"/>
      </w:pPr>
      <w:r w:rsidRPr="00A5137B">
        <w:t>Integrity refers to the wholeness and completeness of a heritage property. Petra possesses strong integrity because the archaeological remains, surrounding landscape, and cultural features survive together as a unified heritage site. However, Petra faces several conservation challenges, including erosion, flooding, tourism pressure, and climate change. The soft sandstone is vulnerable to weathering, while increasing tourist activity can damage fragile structures. Conservation authorities and UNESCO continue to implement sustainable management strategies to protect the site (UNESCO, 2023).</w:t>
      </w:r>
    </w:p>
    <w:p w14:paraId="3B3E191E" w14:textId="77777777" w:rsidR="00A5137B" w:rsidRPr="00A5137B" w:rsidRDefault="00A5137B" w:rsidP="00A5137B">
      <w:pPr>
        <w:spacing w:line="360" w:lineRule="auto"/>
      </w:pPr>
    </w:p>
    <w:p w14:paraId="5856730E" w14:textId="77777777" w:rsidR="00A5137B" w:rsidRPr="00A5137B" w:rsidRDefault="00A5137B" w:rsidP="00A5137B">
      <w:pPr>
        <w:spacing w:line="360" w:lineRule="auto"/>
      </w:pPr>
      <w:r w:rsidRPr="00A5137B">
        <w:t>In conclusion, Petra is an outstanding example of cultural heritage that combines architectural brilliance, historical significance, and environmental adaptation. Its preserved authenticity and integrity allow visitors to understand the achievements of the Nabataean civilization. The site also demonstrates the importance of sustainable conservation practices in protecting world heritage from natural and human threats.</w:t>
      </w:r>
    </w:p>
    <w:p w14:paraId="0788D427" w14:textId="77777777" w:rsidR="00A5137B" w:rsidRPr="00A5137B" w:rsidRDefault="00A5137B" w:rsidP="00A5137B">
      <w:pPr>
        <w:spacing w:line="360" w:lineRule="auto"/>
      </w:pPr>
    </w:p>
    <w:p w14:paraId="273F9D82" w14:textId="77777777" w:rsidR="00A5137B" w:rsidRPr="00A5137B" w:rsidRDefault="00A5137B" w:rsidP="00A5137B">
      <w:pPr>
        <w:spacing w:line="360" w:lineRule="auto"/>
      </w:pPr>
      <w:r w:rsidRPr="00A5137B">
        <w:t>2. Authenticity Beyond Material Originality: The Example of Ise Grand Shrine</w:t>
      </w:r>
    </w:p>
    <w:p w14:paraId="4E8A46B0" w14:textId="77777777" w:rsidR="00A5137B" w:rsidRPr="00A5137B" w:rsidRDefault="00A5137B" w:rsidP="00A5137B">
      <w:pPr>
        <w:spacing w:line="360" w:lineRule="auto"/>
      </w:pPr>
    </w:p>
    <w:p w14:paraId="29C6AC33" w14:textId="77777777" w:rsidR="00A5137B" w:rsidRPr="00A5137B" w:rsidRDefault="00A5137B" w:rsidP="00A5137B">
      <w:pPr>
        <w:spacing w:line="360" w:lineRule="auto"/>
      </w:pPr>
      <w:r w:rsidRPr="00A5137B">
        <w:t>The Ise Grand Shrine in Japan provides an important example of how authenticity in heritage conservation can extend beyond preserving original physical materials. In many Western conservation traditions, authenticity is closely connected to maintaining original structures and historical fabric. However, the Ise Shrine demonstrates that authenticity may also be preserved through continuity of traditions, rituals, and cultural practices.</w:t>
      </w:r>
    </w:p>
    <w:p w14:paraId="45C8E756" w14:textId="77777777" w:rsidR="00A5137B" w:rsidRPr="00A5137B" w:rsidRDefault="00A5137B" w:rsidP="00A5137B">
      <w:pPr>
        <w:spacing w:line="360" w:lineRule="auto"/>
      </w:pPr>
    </w:p>
    <w:p w14:paraId="475F9AAB" w14:textId="77777777" w:rsidR="00A5137B" w:rsidRPr="00A5137B" w:rsidRDefault="00A5137B" w:rsidP="00A5137B">
      <w:pPr>
        <w:spacing w:line="360" w:lineRule="auto"/>
      </w:pPr>
      <w:r w:rsidRPr="00A5137B">
        <w:t xml:space="preserve">The Ise Grand Shrine is one of the holiest sites in Shinto religion and has existed for over 1,300 years. Every twenty years, the shrine is completely rebuilt through a ritual process known as </w:t>
      </w:r>
      <w:proofErr w:type="spellStart"/>
      <w:r w:rsidRPr="00A5137B">
        <w:t>Shikinen</w:t>
      </w:r>
      <w:proofErr w:type="spellEnd"/>
      <w:r w:rsidRPr="00A5137B">
        <w:t xml:space="preserve"> </w:t>
      </w:r>
      <w:proofErr w:type="spellStart"/>
      <w:r w:rsidRPr="00A5137B">
        <w:t>Sengu</w:t>
      </w:r>
      <w:proofErr w:type="spellEnd"/>
      <w:r w:rsidRPr="00A5137B">
        <w:t xml:space="preserve">. During this ceremony, a new shrine is constructed beside the old one using traditional techniques, tools, and materials. After completion, sacred objects are transferred to the new structure, and the old building is dismantled (Inaba, 2010). Although </w:t>
      </w:r>
      <w:r w:rsidRPr="00A5137B">
        <w:lastRenderedPageBreak/>
        <w:t xml:space="preserve">the physical materials are regularly </w:t>
      </w:r>
      <w:proofErr w:type="gramStart"/>
      <w:r w:rsidRPr="00A5137B">
        <w:t>replaced,</w:t>
      </w:r>
      <w:proofErr w:type="gramEnd"/>
      <w:r w:rsidRPr="00A5137B">
        <w:t xml:space="preserve"> the shrine’s spiritual and cultural identity remains continuous.</w:t>
      </w:r>
    </w:p>
    <w:p w14:paraId="39BD7673" w14:textId="77777777" w:rsidR="00A5137B" w:rsidRPr="00A5137B" w:rsidRDefault="00A5137B" w:rsidP="00A5137B">
      <w:pPr>
        <w:spacing w:line="360" w:lineRule="auto"/>
      </w:pPr>
    </w:p>
    <w:p w14:paraId="3475FBEF" w14:textId="77777777" w:rsidR="00A5137B" w:rsidRPr="00A5137B" w:rsidRDefault="00A5137B" w:rsidP="00A5137B">
      <w:pPr>
        <w:spacing w:line="360" w:lineRule="auto"/>
      </w:pPr>
      <w:r w:rsidRPr="00A5137B">
        <w:t>This practice challenges the idea that authenticity depends solely on original material fabric. The Nara Document on Authenticity (1994) argues that authenticity should be evaluated according to cultural context and may include traditions, spirit, function, and craftsmanship. At the Ise Shrine, authenticity is maintained through the uninterrupted transmission of carpentry skills, religious rituals, and sacred traditions across generations. The rebuilding process itself is regarded as authentic because it preserves living cultural heritage and communal identity (Poulios, 2014).</w:t>
      </w:r>
    </w:p>
    <w:p w14:paraId="2D4ED7B7" w14:textId="77777777" w:rsidR="00A5137B" w:rsidRPr="00A5137B" w:rsidRDefault="00A5137B" w:rsidP="00A5137B">
      <w:pPr>
        <w:spacing w:line="360" w:lineRule="auto"/>
      </w:pPr>
    </w:p>
    <w:p w14:paraId="44B663CB" w14:textId="77777777" w:rsidR="00A5137B" w:rsidRPr="00A5137B" w:rsidRDefault="00A5137B" w:rsidP="00A5137B">
      <w:pPr>
        <w:spacing w:line="360" w:lineRule="auto"/>
      </w:pPr>
      <w:r w:rsidRPr="00A5137B">
        <w:t>The shrine also highlights the significance of intangible cultural heritage. Traditional woodworking knowledge, ceremonial customs, and spiritual beliefs are passed down from master craftsmen to younger generations. These practices are central to the shrine’s meaning and value. Therefore, the heritage significance of Ise lies not only in the structure itself but also in the ongoing cultural traditions connected to it.</w:t>
      </w:r>
    </w:p>
    <w:p w14:paraId="241F3432" w14:textId="77777777" w:rsidR="00A5137B" w:rsidRPr="00A5137B" w:rsidRDefault="00A5137B" w:rsidP="00A5137B">
      <w:pPr>
        <w:spacing w:line="360" w:lineRule="auto"/>
      </w:pPr>
    </w:p>
    <w:p w14:paraId="5C2226A6" w14:textId="77777777" w:rsidR="00A5137B" w:rsidRPr="00A5137B" w:rsidRDefault="00A5137B" w:rsidP="00A5137B">
      <w:pPr>
        <w:spacing w:line="360" w:lineRule="auto"/>
      </w:pPr>
      <w:r w:rsidRPr="00A5137B">
        <w:t>Furthermore, the Ise Shrine demonstrates that concepts of authenticity differ between cultures. Western conservation philosophies often oppose reconstruction because it may reduce historical originality. In contrast, Japanese traditions influenced by Shinto beliefs emphasize renewal, continuity, and impermanence. Authenticity at Ise Shrine is therefore based on cultural continuity and spiritual meaning rather than the age of building materials.</w:t>
      </w:r>
    </w:p>
    <w:p w14:paraId="253188E5" w14:textId="77777777" w:rsidR="00A5137B" w:rsidRPr="00A5137B" w:rsidRDefault="00A5137B" w:rsidP="00A5137B">
      <w:pPr>
        <w:spacing w:line="360" w:lineRule="auto"/>
      </w:pPr>
    </w:p>
    <w:p w14:paraId="785D83D1" w14:textId="77777777" w:rsidR="00A5137B" w:rsidRPr="00A5137B" w:rsidRDefault="00A5137B" w:rsidP="00A5137B">
      <w:pPr>
        <w:spacing w:line="360" w:lineRule="auto"/>
      </w:pPr>
      <w:r w:rsidRPr="00A5137B">
        <w:t>In conclusion, the Ise Grand Shrine broadens international understanding of authenticity in heritage conservation. It shows that authenticity can exist through rituals, traditions, craftsmanship, and cultural continuity even when original materials are replaced. The example highlights the importance of respecting cultural diversity in global heritage management practices.</w:t>
      </w:r>
    </w:p>
    <w:p w14:paraId="3696E5D5" w14:textId="77777777" w:rsidR="00A5137B" w:rsidRDefault="00A5137B" w:rsidP="00A5137B">
      <w:pPr>
        <w:spacing w:line="360" w:lineRule="auto"/>
        <w:rPr>
          <w:b/>
          <w:bCs/>
        </w:rPr>
      </w:pPr>
    </w:p>
    <w:p w14:paraId="2B79154E" w14:textId="77777777" w:rsidR="00A5137B" w:rsidRDefault="00A5137B" w:rsidP="00A5137B">
      <w:pPr>
        <w:spacing w:line="360" w:lineRule="auto"/>
        <w:rPr>
          <w:b/>
          <w:bCs/>
        </w:rPr>
      </w:pPr>
    </w:p>
    <w:p w14:paraId="48965452" w14:textId="77777777" w:rsidR="00A5137B" w:rsidRDefault="00A5137B" w:rsidP="00A5137B">
      <w:pPr>
        <w:spacing w:line="360" w:lineRule="auto"/>
        <w:rPr>
          <w:b/>
          <w:bCs/>
        </w:rPr>
      </w:pPr>
    </w:p>
    <w:p w14:paraId="56C6632A" w14:textId="77777777" w:rsidR="00A5137B" w:rsidRPr="00A5137B" w:rsidRDefault="00A5137B" w:rsidP="00A5137B">
      <w:pPr>
        <w:spacing w:line="360" w:lineRule="auto"/>
        <w:rPr>
          <w:b/>
          <w:bCs/>
        </w:rPr>
      </w:pPr>
    </w:p>
    <w:p w14:paraId="55FBEE6D" w14:textId="77777777" w:rsidR="00A5137B" w:rsidRPr="00A5137B" w:rsidRDefault="00A5137B" w:rsidP="00A5137B">
      <w:pPr>
        <w:spacing w:line="360" w:lineRule="auto"/>
        <w:rPr>
          <w:b/>
          <w:bCs/>
        </w:rPr>
      </w:pPr>
      <w:r w:rsidRPr="00A5137B">
        <w:rPr>
          <w:b/>
          <w:bCs/>
        </w:rPr>
        <w:lastRenderedPageBreak/>
        <w:t>References</w:t>
      </w:r>
    </w:p>
    <w:p w14:paraId="3CF6A177" w14:textId="77777777" w:rsidR="00A5137B" w:rsidRPr="00A5137B" w:rsidRDefault="00A5137B" w:rsidP="00A5137B">
      <w:pPr>
        <w:spacing w:line="360" w:lineRule="auto"/>
        <w:rPr>
          <w:b/>
          <w:bCs/>
        </w:rPr>
      </w:pPr>
    </w:p>
    <w:p w14:paraId="5C9D3236" w14:textId="77777777" w:rsidR="00A5137B" w:rsidRPr="00A5137B" w:rsidRDefault="00A5137B" w:rsidP="00A5137B">
      <w:pPr>
        <w:spacing w:line="360" w:lineRule="auto"/>
      </w:pPr>
      <w:r w:rsidRPr="00A5137B">
        <w:t>Inaba, N. (2010). Tradition as heritage: The rebuilding of the Ise Shrine in Japan. Traditional Dwellings and Settlements Review, 21(2), 45–56. https://doi.org/10.2307/41758344</w:t>
      </w:r>
    </w:p>
    <w:p w14:paraId="159C359C" w14:textId="77777777" w:rsidR="00A5137B" w:rsidRPr="00A5137B" w:rsidRDefault="00A5137B" w:rsidP="00A5137B">
      <w:pPr>
        <w:spacing w:line="360" w:lineRule="auto"/>
      </w:pPr>
    </w:p>
    <w:p w14:paraId="24C15C0B" w14:textId="77777777" w:rsidR="00A5137B" w:rsidRPr="00A5137B" w:rsidRDefault="00A5137B" w:rsidP="00A5137B">
      <w:pPr>
        <w:spacing w:line="360" w:lineRule="auto"/>
      </w:pPr>
      <w:r w:rsidRPr="00A5137B">
        <w:t>Paradise, T. R. (2012). Weathering and erosion at Petra, Jordan. Geological Society, London, Special Publications, 352(1), 63–74. https://doi.org/10.1144/SP352.5</w:t>
      </w:r>
    </w:p>
    <w:p w14:paraId="28F4D895" w14:textId="77777777" w:rsidR="00A5137B" w:rsidRPr="00A5137B" w:rsidRDefault="00A5137B" w:rsidP="00A5137B">
      <w:pPr>
        <w:spacing w:line="360" w:lineRule="auto"/>
      </w:pPr>
    </w:p>
    <w:p w14:paraId="542583A6" w14:textId="77777777" w:rsidR="00A5137B" w:rsidRPr="00A5137B" w:rsidRDefault="00A5137B" w:rsidP="00A5137B">
      <w:pPr>
        <w:spacing w:line="360" w:lineRule="auto"/>
      </w:pPr>
      <w:r w:rsidRPr="00A5137B">
        <w:t>Poulios, I. (2014). The Past in the Present: A Living Heritage Approach – Meteora, Greece. Ubiquity Press. https://doi.org/10.5334/bak</w:t>
      </w:r>
    </w:p>
    <w:p w14:paraId="3E3867FF" w14:textId="77777777" w:rsidR="00A5137B" w:rsidRPr="00A5137B" w:rsidRDefault="00A5137B" w:rsidP="00A5137B">
      <w:pPr>
        <w:spacing w:line="360" w:lineRule="auto"/>
      </w:pPr>
    </w:p>
    <w:p w14:paraId="14FA82AC" w14:textId="77777777" w:rsidR="00A5137B" w:rsidRPr="00A5137B" w:rsidRDefault="00A5137B" w:rsidP="00A5137B">
      <w:pPr>
        <w:spacing w:line="360" w:lineRule="auto"/>
      </w:pPr>
      <w:r w:rsidRPr="00A5137B">
        <w:t>Stovel, H. (2007). Effective use of authenticity and integrity as world heritage qualifying conditions. City &amp; Time, 2(3), 21–36. https://doi.org/10.13140/RG.2.1.4919.6568</w:t>
      </w:r>
    </w:p>
    <w:p w14:paraId="6973BC93" w14:textId="77777777" w:rsidR="00A5137B" w:rsidRPr="00A5137B" w:rsidRDefault="00A5137B" w:rsidP="00A5137B">
      <w:pPr>
        <w:spacing w:line="360" w:lineRule="auto"/>
      </w:pPr>
    </w:p>
    <w:p w14:paraId="1816472B" w14:textId="77777777" w:rsidR="00A5137B" w:rsidRPr="00A5137B" w:rsidRDefault="00A5137B" w:rsidP="00A5137B">
      <w:pPr>
        <w:spacing w:line="360" w:lineRule="auto"/>
      </w:pPr>
      <w:r w:rsidRPr="00A5137B">
        <w:t>UNESCO. (2023). Petra World Heritage Listing. Retrieved from https://whc.unesco.org/en/list/326/</w:t>
      </w:r>
    </w:p>
    <w:p w14:paraId="29B50873" w14:textId="77777777" w:rsidR="00A5137B" w:rsidRPr="00A5137B" w:rsidRDefault="00A5137B" w:rsidP="00A5137B">
      <w:pPr>
        <w:spacing w:line="360" w:lineRule="auto"/>
      </w:pPr>
    </w:p>
    <w:p w14:paraId="1DDD67A3" w14:textId="2111F6BA" w:rsidR="00DC27AB" w:rsidRPr="00A5137B" w:rsidRDefault="00A5137B" w:rsidP="00A5137B">
      <w:pPr>
        <w:spacing w:line="360" w:lineRule="auto"/>
        <w:rPr>
          <w:lang w:val="en-US"/>
        </w:rPr>
      </w:pPr>
      <w:r w:rsidRPr="00A5137B">
        <w:t>Winter, T. (2014). Heritage studies and the privileging of theory. International Journal of Heritage Studies, 20(5), 556–572. https://doi.org/10.1080/13527258.2012.752737</w:t>
      </w:r>
    </w:p>
    <w:sectPr w:rsidR="00DC27AB" w:rsidRPr="00A513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7CBDDE5-023A-4080-AA66-4C2733EC4326}"/>
    <w:embedBold r:id="rId2" w:fontKey="{8B8964BA-F17F-4559-9F5F-9FF7CE92E84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A95D6C0-647A-4368-8F6A-F001DCD1ABA4}"/>
  </w:font>
  <w:font w:name="Calibri Light">
    <w:panose1 w:val="020F0302020204030204"/>
    <w:charset w:val="00"/>
    <w:family w:val="swiss"/>
    <w:pitch w:val="variable"/>
    <w:sig w:usb0="E4002EFF" w:usb1="C000247B" w:usb2="00000009" w:usb3="00000000" w:csb0="000001FF" w:csb1="00000000"/>
    <w:embedRegular r:id="rId4" w:fontKey="{88FEA052-BA66-4E2C-A770-BB09279FC87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502E29"/>
    <w:rsid w:val="005E458B"/>
    <w:rsid w:val="005E7CB5"/>
    <w:rsid w:val="00672345"/>
    <w:rsid w:val="007A4B0D"/>
    <w:rsid w:val="008433C4"/>
    <w:rsid w:val="00844EC2"/>
    <w:rsid w:val="008516FE"/>
    <w:rsid w:val="00942251"/>
    <w:rsid w:val="009C1D0A"/>
    <w:rsid w:val="00A044F7"/>
    <w:rsid w:val="00A5137B"/>
    <w:rsid w:val="00A8150E"/>
    <w:rsid w:val="00B20343"/>
    <w:rsid w:val="00B72D24"/>
    <w:rsid w:val="00B85EA7"/>
    <w:rsid w:val="00BE65DD"/>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1190</Words>
  <Characters>6785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2026-05-11T11:26:00Z</dcterms:created>
  <dcterms:modified xsi:type="dcterms:W3CDTF">2026-05-11T11:26:00Z</dcterms:modified>
</cp:coreProperties>
</file>