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6296E"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The Accounting Cycle and Financial Statement Preparation: A Strategic Analysis</w:t>
      </w:r>
    </w:p>
    <w:p w14:paraId="7576559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Course Name:</w:t>
      </w:r>
      <w:r w:rsidRPr="00023066">
        <w:rPr>
          <w:rFonts w:ascii="Times New Roman" w:hAnsi="Times New Roman" w:cs="Times New Roman"/>
        </w:rPr>
        <w:t> Financial Accounting</w:t>
      </w:r>
    </w:p>
    <w:p w14:paraId="6BABD1A8" w14:textId="6B998BA5"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S</w:t>
      </w:r>
      <w:r w:rsidR="00023066" w:rsidRPr="00023066">
        <w:rPr>
          <w:rFonts w:ascii="Times New Roman" w:hAnsi="Times New Roman" w:cs="Times New Roman"/>
          <w:b/>
          <w:bCs/>
        </w:rPr>
        <w:t>tudent Name</w:t>
      </w:r>
      <w:r w:rsidRPr="00023066">
        <w:rPr>
          <w:rFonts w:ascii="Times New Roman" w:hAnsi="Times New Roman" w:cs="Times New Roman"/>
          <w:b/>
          <w:bCs/>
        </w:rPr>
        <w:t>:</w:t>
      </w:r>
      <w:r w:rsidRPr="00023066">
        <w:rPr>
          <w:rFonts w:ascii="Times New Roman" w:hAnsi="Times New Roman" w:cs="Times New Roman"/>
        </w:rPr>
        <w:t> </w:t>
      </w:r>
      <w:r w:rsidR="00023066" w:rsidRPr="00023066">
        <w:rPr>
          <w:rFonts w:ascii="Times New Roman" w:hAnsi="Times New Roman" w:cs="Times New Roman"/>
        </w:rPr>
        <w:t>Jesika Sonawane</w:t>
      </w:r>
    </w:p>
    <w:p w14:paraId="7335745E" w14:textId="03EED31A"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Student ID:</w:t>
      </w:r>
      <w:r w:rsidRPr="00023066">
        <w:rPr>
          <w:rFonts w:ascii="Times New Roman" w:hAnsi="Times New Roman" w:cs="Times New Roman"/>
        </w:rPr>
        <w:t> </w:t>
      </w:r>
      <w:r w:rsidR="00023066" w:rsidRPr="00023066">
        <w:rPr>
          <w:rFonts w:ascii="Times New Roman" w:hAnsi="Times New Roman" w:cs="Times New Roman"/>
        </w:rPr>
        <w:t>DE240293</w:t>
      </w:r>
    </w:p>
    <w:p w14:paraId="7E6A4653" w14:textId="04E64A87" w:rsidR="00023066" w:rsidRPr="00023066" w:rsidRDefault="00023066" w:rsidP="00023066">
      <w:pPr>
        <w:spacing w:before="240" w:after="240" w:line="480" w:lineRule="auto"/>
        <w:rPr>
          <w:rFonts w:ascii="Times New Roman" w:eastAsia="Times New Roman" w:hAnsi="Times New Roman" w:cs="Times New Roman"/>
        </w:rPr>
      </w:pPr>
      <w:r w:rsidRPr="00023066">
        <w:rPr>
          <w:rFonts w:ascii="Times New Roman" w:hAnsi="Times New Roman" w:cs="Times New Roman"/>
          <w:b/>
          <w:bCs/>
        </w:rPr>
        <w:t>University Name</w:t>
      </w:r>
      <w:r w:rsidR="00E92CF8" w:rsidRPr="00023066">
        <w:rPr>
          <w:rFonts w:ascii="Times New Roman" w:hAnsi="Times New Roman" w:cs="Times New Roman"/>
          <w:b/>
          <w:bCs/>
        </w:rPr>
        <w:t>:</w:t>
      </w:r>
      <w:r w:rsidR="00E92CF8" w:rsidRPr="00023066">
        <w:rPr>
          <w:rFonts w:ascii="Times New Roman" w:hAnsi="Times New Roman" w:cs="Times New Roman"/>
        </w:rPr>
        <w:t> </w:t>
      </w:r>
      <w:r w:rsidRPr="00023066">
        <w:rPr>
          <w:rFonts w:ascii="Times New Roman" w:eastAsia="Times New Roman" w:hAnsi="Times New Roman" w:cs="Times New Roman"/>
        </w:rPr>
        <w:t>European institute of innovation, entrepreneurship and technology</w:t>
      </w:r>
    </w:p>
    <w:p w14:paraId="64BE3794" w14:textId="4E18C9F9" w:rsidR="00E92CF8" w:rsidRPr="00023066" w:rsidRDefault="00E92CF8" w:rsidP="00023066">
      <w:pPr>
        <w:spacing w:line="480" w:lineRule="auto"/>
        <w:rPr>
          <w:rFonts w:ascii="Times New Roman" w:hAnsi="Times New Roman" w:cs="Times New Roman"/>
        </w:rPr>
      </w:pPr>
    </w:p>
    <w:p w14:paraId="3C0D5BD0" w14:textId="77777777" w:rsidR="00023066" w:rsidRPr="00023066" w:rsidRDefault="00023066" w:rsidP="00023066">
      <w:pPr>
        <w:spacing w:line="480" w:lineRule="auto"/>
        <w:rPr>
          <w:rFonts w:ascii="Times New Roman" w:hAnsi="Times New Roman" w:cs="Times New Roman"/>
        </w:rPr>
      </w:pPr>
    </w:p>
    <w:p w14:paraId="67C624A5" w14:textId="77777777" w:rsidR="00023066" w:rsidRPr="00023066" w:rsidRDefault="00023066" w:rsidP="00023066">
      <w:pPr>
        <w:spacing w:line="480" w:lineRule="auto"/>
        <w:rPr>
          <w:rFonts w:ascii="Times New Roman" w:hAnsi="Times New Roman" w:cs="Times New Roman"/>
        </w:rPr>
      </w:pPr>
    </w:p>
    <w:p w14:paraId="2BEEA823" w14:textId="77777777" w:rsidR="00023066" w:rsidRPr="00023066" w:rsidRDefault="00023066" w:rsidP="00023066">
      <w:pPr>
        <w:spacing w:line="480" w:lineRule="auto"/>
        <w:rPr>
          <w:rFonts w:ascii="Times New Roman" w:hAnsi="Times New Roman" w:cs="Times New Roman"/>
        </w:rPr>
      </w:pPr>
    </w:p>
    <w:p w14:paraId="28DCB731" w14:textId="77777777" w:rsidR="00023066" w:rsidRPr="00023066" w:rsidRDefault="00023066" w:rsidP="00023066">
      <w:pPr>
        <w:spacing w:line="480" w:lineRule="auto"/>
        <w:rPr>
          <w:rFonts w:ascii="Times New Roman" w:hAnsi="Times New Roman" w:cs="Times New Roman"/>
        </w:rPr>
      </w:pPr>
    </w:p>
    <w:p w14:paraId="7DFA915B" w14:textId="77777777" w:rsidR="00023066" w:rsidRPr="00023066" w:rsidRDefault="00023066" w:rsidP="00023066">
      <w:pPr>
        <w:spacing w:line="480" w:lineRule="auto"/>
        <w:rPr>
          <w:rFonts w:ascii="Times New Roman" w:hAnsi="Times New Roman" w:cs="Times New Roman"/>
        </w:rPr>
      </w:pPr>
    </w:p>
    <w:p w14:paraId="7D742F72" w14:textId="77777777" w:rsidR="00023066" w:rsidRPr="00023066" w:rsidRDefault="00023066" w:rsidP="00023066">
      <w:pPr>
        <w:spacing w:line="480" w:lineRule="auto"/>
        <w:rPr>
          <w:rFonts w:ascii="Times New Roman" w:hAnsi="Times New Roman" w:cs="Times New Roman"/>
        </w:rPr>
      </w:pPr>
    </w:p>
    <w:p w14:paraId="43E56987" w14:textId="77777777" w:rsidR="00023066" w:rsidRPr="00023066" w:rsidRDefault="00023066" w:rsidP="00023066">
      <w:pPr>
        <w:spacing w:line="480" w:lineRule="auto"/>
        <w:rPr>
          <w:rFonts w:ascii="Times New Roman" w:hAnsi="Times New Roman" w:cs="Times New Roman"/>
        </w:rPr>
      </w:pPr>
    </w:p>
    <w:p w14:paraId="63FD62B4" w14:textId="77777777" w:rsidR="00023066" w:rsidRPr="00023066" w:rsidRDefault="00023066" w:rsidP="00023066">
      <w:pPr>
        <w:spacing w:line="480" w:lineRule="auto"/>
        <w:rPr>
          <w:rFonts w:ascii="Times New Roman" w:hAnsi="Times New Roman" w:cs="Times New Roman"/>
        </w:rPr>
      </w:pPr>
    </w:p>
    <w:p w14:paraId="14B7F043" w14:textId="77777777" w:rsidR="00023066" w:rsidRPr="00023066" w:rsidRDefault="00023066" w:rsidP="00023066">
      <w:pPr>
        <w:spacing w:line="480" w:lineRule="auto"/>
        <w:rPr>
          <w:rFonts w:ascii="Times New Roman" w:hAnsi="Times New Roman" w:cs="Times New Roman"/>
        </w:rPr>
      </w:pPr>
    </w:p>
    <w:p w14:paraId="7409B1BB" w14:textId="77777777" w:rsidR="00023066" w:rsidRPr="00023066" w:rsidRDefault="00023066" w:rsidP="00023066">
      <w:pPr>
        <w:spacing w:line="480" w:lineRule="auto"/>
        <w:rPr>
          <w:rFonts w:ascii="Times New Roman" w:hAnsi="Times New Roman" w:cs="Times New Roman"/>
        </w:rPr>
      </w:pPr>
    </w:p>
    <w:p w14:paraId="61F83987" w14:textId="77777777" w:rsidR="00023066" w:rsidRPr="00023066" w:rsidRDefault="00023066" w:rsidP="00023066">
      <w:pPr>
        <w:spacing w:line="480" w:lineRule="auto"/>
        <w:rPr>
          <w:rFonts w:ascii="Times New Roman" w:hAnsi="Times New Roman" w:cs="Times New Roman"/>
        </w:rPr>
      </w:pPr>
    </w:p>
    <w:p w14:paraId="194099EF" w14:textId="77777777" w:rsidR="00023066" w:rsidRPr="00023066" w:rsidRDefault="00023066" w:rsidP="00023066">
      <w:pPr>
        <w:spacing w:line="480" w:lineRule="auto"/>
        <w:rPr>
          <w:rFonts w:ascii="Times New Roman" w:hAnsi="Times New Roman" w:cs="Times New Roman"/>
        </w:rPr>
      </w:pPr>
    </w:p>
    <w:p w14:paraId="5BA14946" w14:textId="77777777" w:rsidR="00023066" w:rsidRPr="00023066" w:rsidRDefault="00023066" w:rsidP="00023066">
      <w:pPr>
        <w:spacing w:line="480" w:lineRule="auto"/>
        <w:rPr>
          <w:rFonts w:ascii="Times New Roman" w:hAnsi="Times New Roman" w:cs="Times New Roman"/>
        </w:rPr>
      </w:pPr>
    </w:p>
    <w:p w14:paraId="643CBDA9" w14:textId="77777777" w:rsidR="00023066" w:rsidRPr="00023066" w:rsidRDefault="00023066" w:rsidP="00023066">
      <w:pPr>
        <w:spacing w:line="480" w:lineRule="auto"/>
        <w:rPr>
          <w:rFonts w:ascii="Times New Roman" w:hAnsi="Times New Roman" w:cs="Times New Roman"/>
        </w:rPr>
      </w:pPr>
    </w:p>
    <w:p w14:paraId="3328D2F5" w14:textId="77777777" w:rsidR="00023066" w:rsidRPr="00023066" w:rsidRDefault="00023066" w:rsidP="00023066">
      <w:pPr>
        <w:spacing w:line="480" w:lineRule="auto"/>
        <w:rPr>
          <w:rFonts w:ascii="Times New Roman" w:hAnsi="Times New Roman" w:cs="Times New Roman"/>
        </w:rPr>
      </w:pPr>
    </w:p>
    <w:p w14:paraId="53748457" w14:textId="77777777" w:rsidR="00023066" w:rsidRPr="00023066" w:rsidRDefault="00023066" w:rsidP="00023066">
      <w:pPr>
        <w:spacing w:line="480" w:lineRule="auto"/>
        <w:rPr>
          <w:rFonts w:ascii="Times New Roman" w:hAnsi="Times New Roman" w:cs="Times New Roman"/>
        </w:rPr>
      </w:pPr>
    </w:p>
    <w:p w14:paraId="5215EE5F" w14:textId="77777777" w:rsidR="00023066" w:rsidRPr="00023066" w:rsidRDefault="00023066" w:rsidP="00023066">
      <w:pPr>
        <w:spacing w:line="480" w:lineRule="auto"/>
        <w:rPr>
          <w:rFonts w:ascii="Times New Roman" w:hAnsi="Times New Roman" w:cs="Times New Roman"/>
        </w:rPr>
      </w:pPr>
    </w:p>
    <w:p w14:paraId="303FBD91" w14:textId="77777777" w:rsidR="00023066" w:rsidRPr="00023066" w:rsidRDefault="00023066" w:rsidP="00023066">
      <w:pPr>
        <w:spacing w:line="480" w:lineRule="auto"/>
        <w:rPr>
          <w:rFonts w:ascii="Times New Roman" w:hAnsi="Times New Roman" w:cs="Times New Roman"/>
        </w:rPr>
      </w:pPr>
    </w:p>
    <w:p w14:paraId="08854D6F" w14:textId="77777777" w:rsidR="00023066" w:rsidRPr="00023066" w:rsidRDefault="00023066" w:rsidP="00023066">
      <w:pPr>
        <w:spacing w:line="480" w:lineRule="auto"/>
        <w:rPr>
          <w:rFonts w:ascii="Times New Roman" w:hAnsi="Times New Roman" w:cs="Times New Roman"/>
        </w:rPr>
      </w:pPr>
    </w:p>
    <w:p w14:paraId="6015DC10" w14:textId="77777777" w:rsidR="00023066" w:rsidRPr="00023066" w:rsidRDefault="00023066" w:rsidP="00023066">
      <w:pPr>
        <w:spacing w:line="480" w:lineRule="auto"/>
        <w:rPr>
          <w:rFonts w:ascii="Times New Roman" w:hAnsi="Times New Roman" w:cs="Times New Roman"/>
        </w:rPr>
      </w:pPr>
    </w:p>
    <w:p w14:paraId="6B8FDEFD" w14:textId="77777777" w:rsidR="00023066" w:rsidRPr="00023066" w:rsidRDefault="00023066" w:rsidP="00023066">
      <w:pPr>
        <w:spacing w:line="480" w:lineRule="auto"/>
        <w:rPr>
          <w:rFonts w:ascii="Times New Roman" w:hAnsi="Times New Roman" w:cs="Times New Roman"/>
          <w:b/>
          <w:bCs/>
        </w:rPr>
      </w:pPr>
    </w:p>
    <w:p w14:paraId="54FCDEC0" w14:textId="77777777" w:rsidR="00023066" w:rsidRPr="00023066" w:rsidRDefault="00023066" w:rsidP="00023066">
      <w:pPr>
        <w:spacing w:line="480" w:lineRule="auto"/>
        <w:rPr>
          <w:rFonts w:ascii="Times New Roman" w:hAnsi="Times New Roman" w:cs="Times New Roman"/>
          <w:b/>
          <w:bCs/>
        </w:rPr>
      </w:pPr>
    </w:p>
    <w:p w14:paraId="1E2DEBCA" w14:textId="096A7AFD"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Table of Contents</w:t>
      </w:r>
    </w:p>
    <w:p w14:paraId="62BB67AB"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Abstract</w:t>
      </w:r>
    </w:p>
    <w:p w14:paraId="4A84E94E"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Introduction</w:t>
      </w:r>
    </w:p>
    <w:p w14:paraId="67F73B89"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Literature Review</w:t>
      </w:r>
    </w:p>
    <w:p w14:paraId="12B3EDAF"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Methodology</w:t>
      </w:r>
    </w:p>
    <w:p w14:paraId="1BB2102B"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Findings</w:t>
      </w:r>
    </w:p>
    <w:p w14:paraId="192300F0"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Discussion</w:t>
      </w:r>
    </w:p>
    <w:p w14:paraId="6EE7BD51"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Conclusion</w:t>
      </w:r>
    </w:p>
    <w:p w14:paraId="4B56CD3A"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References</w:t>
      </w:r>
    </w:p>
    <w:p w14:paraId="5C0C0D33" w14:textId="77777777" w:rsidR="00E92CF8" w:rsidRPr="00023066" w:rsidRDefault="00E92CF8" w:rsidP="00023066">
      <w:pPr>
        <w:numPr>
          <w:ilvl w:val="0"/>
          <w:numId w:val="1"/>
        </w:numPr>
        <w:spacing w:line="480" w:lineRule="auto"/>
        <w:rPr>
          <w:rFonts w:ascii="Times New Roman" w:hAnsi="Times New Roman" w:cs="Times New Roman"/>
        </w:rPr>
      </w:pPr>
      <w:r w:rsidRPr="00023066">
        <w:rPr>
          <w:rFonts w:ascii="Times New Roman" w:hAnsi="Times New Roman" w:cs="Times New Roman"/>
        </w:rPr>
        <w:t>Appendices</w:t>
      </w:r>
    </w:p>
    <w:p w14:paraId="6BBC360B" w14:textId="77777777" w:rsidR="00023066" w:rsidRPr="00023066" w:rsidRDefault="00023066" w:rsidP="00023066">
      <w:pPr>
        <w:spacing w:line="480" w:lineRule="auto"/>
        <w:rPr>
          <w:rFonts w:ascii="Times New Roman" w:hAnsi="Times New Roman" w:cs="Times New Roman"/>
          <w:b/>
          <w:bCs/>
        </w:rPr>
      </w:pPr>
    </w:p>
    <w:p w14:paraId="7030AFF6" w14:textId="77777777" w:rsidR="00023066" w:rsidRPr="00023066" w:rsidRDefault="00023066" w:rsidP="00023066">
      <w:pPr>
        <w:spacing w:line="480" w:lineRule="auto"/>
        <w:rPr>
          <w:rFonts w:ascii="Times New Roman" w:hAnsi="Times New Roman" w:cs="Times New Roman"/>
          <w:b/>
          <w:bCs/>
        </w:rPr>
      </w:pPr>
    </w:p>
    <w:p w14:paraId="7AE209B6" w14:textId="77777777" w:rsidR="00023066" w:rsidRPr="00023066" w:rsidRDefault="00023066" w:rsidP="00023066">
      <w:pPr>
        <w:spacing w:line="480" w:lineRule="auto"/>
        <w:rPr>
          <w:rFonts w:ascii="Times New Roman" w:hAnsi="Times New Roman" w:cs="Times New Roman"/>
          <w:b/>
          <w:bCs/>
        </w:rPr>
      </w:pPr>
    </w:p>
    <w:p w14:paraId="067EB7A4" w14:textId="77777777" w:rsidR="00023066" w:rsidRPr="00023066" w:rsidRDefault="00023066" w:rsidP="00023066">
      <w:pPr>
        <w:spacing w:line="480" w:lineRule="auto"/>
        <w:rPr>
          <w:rFonts w:ascii="Times New Roman" w:hAnsi="Times New Roman" w:cs="Times New Roman"/>
          <w:b/>
          <w:bCs/>
        </w:rPr>
      </w:pPr>
    </w:p>
    <w:p w14:paraId="2F0D0CA6" w14:textId="77777777" w:rsidR="00023066" w:rsidRPr="00023066" w:rsidRDefault="00023066" w:rsidP="00023066">
      <w:pPr>
        <w:spacing w:line="480" w:lineRule="auto"/>
        <w:rPr>
          <w:rFonts w:ascii="Times New Roman" w:hAnsi="Times New Roman" w:cs="Times New Roman"/>
          <w:b/>
          <w:bCs/>
        </w:rPr>
      </w:pPr>
    </w:p>
    <w:p w14:paraId="15D9D982" w14:textId="77777777" w:rsidR="00023066" w:rsidRPr="00023066" w:rsidRDefault="00023066" w:rsidP="00023066">
      <w:pPr>
        <w:spacing w:line="480" w:lineRule="auto"/>
        <w:rPr>
          <w:rFonts w:ascii="Times New Roman" w:hAnsi="Times New Roman" w:cs="Times New Roman"/>
          <w:b/>
          <w:bCs/>
        </w:rPr>
      </w:pPr>
    </w:p>
    <w:p w14:paraId="2242F2AD" w14:textId="77777777" w:rsidR="00023066" w:rsidRPr="00023066" w:rsidRDefault="00023066" w:rsidP="00023066">
      <w:pPr>
        <w:spacing w:line="480" w:lineRule="auto"/>
        <w:rPr>
          <w:rFonts w:ascii="Times New Roman" w:hAnsi="Times New Roman" w:cs="Times New Roman"/>
          <w:b/>
          <w:bCs/>
        </w:rPr>
      </w:pPr>
    </w:p>
    <w:p w14:paraId="1649363F" w14:textId="77777777" w:rsidR="00023066" w:rsidRPr="00023066" w:rsidRDefault="00023066" w:rsidP="00023066">
      <w:pPr>
        <w:spacing w:line="480" w:lineRule="auto"/>
        <w:rPr>
          <w:rFonts w:ascii="Times New Roman" w:hAnsi="Times New Roman" w:cs="Times New Roman"/>
          <w:b/>
          <w:bCs/>
        </w:rPr>
      </w:pPr>
    </w:p>
    <w:p w14:paraId="15ED8C63" w14:textId="77777777" w:rsidR="00023066" w:rsidRPr="00023066" w:rsidRDefault="00023066" w:rsidP="00023066">
      <w:pPr>
        <w:spacing w:line="480" w:lineRule="auto"/>
        <w:rPr>
          <w:rFonts w:ascii="Times New Roman" w:hAnsi="Times New Roman" w:cs="Times New Roman"/>
          <w:b/>
          <w:bCs/>
        </w:rPr>
      </w:pPr>
    </w:p>
    <w:p w14:paraId="15ACB93A" w14:textId="77777777" w:rsidR="00023066" w:rsidRPr="00023066" w:rsidRDefault="00023066" w:rsidP="00023066">
      <w:pPr>
        <w:spacing w:line="480" w:lineRule="auto"/>
        <w:rPr>
          <w:rFonts w:ascii="Times New Roman" w:hAnsi="Times New Roman" w:cs="Times New Roman"/>
          <w:b/>
          <w:bCs/>
        </w:rPr>
      </w:pPr>
    </w:p>
    <w:p w14:paraId="3033530C" w14:textId="77777777" w:rsidR="00023066" w:rsidRPr="00023066" w:rsidRDefault="00023066" w:rsidP="00023066">
      <w:pPr>
        <w:spacing w:line="480" w:lineRule="auto"/>
        <w:rPr>
          <w:rFonts w:ascii="Times New Roman" w:hAnsi="Times New Roman" w:cs="Times New Roman"/>
          <w:b/>
          <w:bCs/>
        </w:rPr>
      </w:pPr>
    </w:p>
    <w:p w14:paraId="455EB20B" w14:textId="77777777" w:rsidR="00023066" w:rsidRPr="00023066" w:rsidRDefault="00023066" w:rsidP="00023066">
      <w:pPr>
        <w:spacing w:line="480" w:lineRule="auto"/>
        <w:rPr>
          <w:rFonts w:ascii="Times New Roman" w:hAnsi="Times New Roman" w:cs="Times New Roman"/>
          <w:b/>
          <w:bCs/>
        </w:rPr>
      </w:pPr>
    </w:p>
    <w:p w14:paraId="47143123" w14:textId="77777777" w:rsidR="00023066" w:rsidRPr="00023066" w:rsidRDefault="00023066" w:rsidP="00023066">
      <w:pPr>
        <w:spacing w:line="480" w:lineRule="auto"/>
        <w:rPr>
          <w:rFonts w:ascii="Times New Roman" w:hAnsi="Times New Roman" w:cs="Times New Roman"/>
          <w:b/>
          <w:bCs/>
        </w:rPr>
      </w:pPr>
    </w:p>
    <w:p w14:paraId="644CA147" w14:textId="77777777" w:rsidR="00023066" w:rsidRPr="00023066" w:rsidRDefault="00023066" w:rsidP="00023066">
      <w:pPr>
        <w:spacing w:line="480" w:lineRule="auto"/>
        <w:rPr>
          <w:rFonts w:ascii="Times New Roman" w:hAnsi="Times New Roman" w:cs="Times New Roman"/>
          <w:b/>
          <w:bCs/>
        </w:rPr>
      </w:pPr>
    </w:p>
    <w:p w14:paraId="61E3E348" w14:textId="77777777" w:rsidR="00023066" w:rsidRPr="00023066" w:rsidRDefault="00023066" w:rsidP="00023066">
      <w:pPr>
        <w:spacing w:line="480" w:lineRule="auto"/>
        <w:rPr>
          <w:rFonts w:ascii="Times New Roman" w:hAnsi="Times New Roman" w:cs="Times New Roman"/>
          <w:b/>
          <w:bCs/>
        </w:rPr>
      </w:pPr>
    </w:p>
    <w:p w14:paraId="6C5CFBDC" w14:textId="77777777" w:rsidR="00023066" w:rsidRPr="00023066" w:rsidRDefault="00023066" w:rsidP="00023066">
      <w:pPr>
        <w:spacing w:line="480" w:lineRule="auto"/>
        <w:rPr>
          <w:rFonts w:ascii="Times New Roman" w:hAnsi="Times New Roman" w:cs="Times New Roman"/>
          <w:b/>
          <w:bCs/>
        </w:rPr>
      </w:pPr>
    </w:p>
    <w:p w14:paraId="48C2F7F7" w14:textId="77777777" w:rsidR="00023066" w:rsidRPr="00023066" w:rsidRDefault="00023066" w:rsidP="00023066">
      <w:pPr>
        <w:spacing w:line="480" w:lineRule="auto"/>
        <w:rPr>
          <w:rFonts w:ascii="Times New Roman" w:hAnsi="Times New Roman" w:cs="Times New Roman"/>
          <w:b/>
          <w:bCs/>
        </w:rPr>
      </w:pPr>
    </w:p>
    <w:p w14:paraId="3BC51E80" w14:textId="77777777" w:rsidR="00023066" w:rsidRPr="00023066" w:rsidRDefault="00023066" w:rsidP="00023066">
      <w:pPr>
        <w:spacing w:line="480" w:lineRule="auto"/>
        <w:rPr>
          <w:rFonts w:ascii="Times New Roman" w:hAnsi="Times New Roman" w:cs="Times New Roman"/>
          <w:b/>
          <w:bCs/>
        </w:rPr>
      </w:pPr>
    </w:p>
    <w:p w14:paraId="5C18EE42" w14:textId="7AAF8D1A"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Abstract</w:t>
      </w:r>
    </w:p>
    <w:p w14:paraId="4379304B" w14:textId="26024568"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xml:space="preserve">Every business, whether small or large, needs to keep track of its financial activities. The accounting cycle is the process that helps businesses record, organize, and report their </w:t>
      </w:r>
      <w:r w:rsidRPr="00023066">
        <w:rPr>
          <w:rFonts w:ascii="Times New Roman" w:hAnsi="Times New Roman" w:cs="Times New Roman"/>
        </w:rPr>
        <w:lastRenderedPageBreak/>
        <w:t>financial transactions in a structured way. This paper explains the full accounting cycle, starting from identifying transactions all the way to preparing the final financial statements. It also discusses the three main financial statements — the income statement, balance sheet, and cash flow statement  and explains what each one tells us about a company's financial health.</w:t>
      </w:r>
    </w:p>
    <w:p w14:paraId="1B3E90A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To make things easier to understand, this paper uses a sample company called "Bright Future Retail Store" to show how real financial data flows through the accounting cycle and ends up in financial statements. The paper is written from a practical perspective so that even someone new to accounting can follow along.</w:t>
      </w:r>
    </w:p>
    <w:p w14:paraId="4A41181C" w14:textId="47FF3E35"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key finding is that when the accounting cycle is followed properly and consistently, it produces financial statements that are reliable and useful for making business decisions. Skipping any step in the cycle can lead to errors that affect the accuracy of financial reports. This paper concludes that understanding the accounting cycle is not just an academic exercise  it is a critical skill for anyone working in business or finance.</w:t>
      </w:r>
    </w:p>
    <w:p w14:paraId="3D3928FC"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Introduction</w:t>
      </w:r>
    </w:p>
    <w:p w14:paraId="54E620E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Think about running a small store. Every day, you sell products, buy supplies, pay your employees, and collect money from customers. By the end of the month, you need to know: Did I make a profit? How much money do I still have? Do I owe anything to anyone? These are questions that accounting helps answer.</w:t>
      </w:r>
    </w:p>
    <w:p w14:paraId="1B88A066" w14:textId="402D7708"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Accounting is often called the "language of business." It gives businesses a way to communicate their financial situation to owners, investors, lenders, and government authorities. But accounting is not just about recording numbers  it follows a specific process called the accounting cycle to make sure that financial information is complete, accurate, and presented in a way that makes sense.</w:t>
      </w:r>
    </w:p>
    <w:p w14:paraId="637E2D2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The accounting cycle is a series of steps that businesses follow during each accounting period (usually a month, quarter, or year). It starts when a financial transaction happens and ends when the books are closed and financial statements are prepared. According to Weygandt et al. (2019), the accounting cycle provides a structured framework that ensures every financial event is properly captured and reported.</w:t>
      </w:r>
    </w:p>
    <w:p w14:paraId="7A97825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This paper was written to explain the accounting cycle in simple terms, show how financial statements are prepared using accounting records, and demonstrate this process through a case example of a fictional company. The purpose is to help readers understand why this process matters and how it is used in real-world business settings.</w:t>
      </w:r>
    </w:p>
    <w:p w14:paraId="21712F6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paper is organized as follows: first, it reviews what other scholars and textbooks have said about the accounting cycle; next, it explains the methodology used; then it presents the findings with a step-by-step walkthrough; after that, it discusses the broader implications; and finally, it offers a conclusion.</w:t>
      </w:r>
    </w:p>
    <w:p w14:paraId="6C41F584"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Literature Review</w:t>
      </w:r>
    </w:p>
    <w:p w14:paraId="3974AE08"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What Is the Accounting Cycle?</w:t>
      </w:r>
    </w:p>
    <w:p w14:paraId="4C45441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Scholars and accounting textbooks have long described the accounting cycle as the backbone of financial reporting. Kieso et al. (2020) define the accounting cycle as "the sequence of procedures applied to account for transactions and events in a financial accounting system." In simpler terms, it is the step-by-step process that takes raw financial data and turns it into organized financial statements.</w:t>
      </w:r>
    </w:p>
    <w:p w14:paraId="185228B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accounting cycle typically includes the following steps:</w:t>
      </w:r>
    </w:p>
    <w:p w14:paraId="22F169DF"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Identifying and analyzing transactions</w:t>
      </w:r>
    </w:p>
    <w:p w14:paraId="227764FC"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Recording transactions in the journal (journal entries)</w:t>
      </w:r>
    </w:p>
    <w:p w14:paraId="5969CA46"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lastRenderedPageBreak/>
        <w:t>Posting to the general ledger</w:t>
      </w:r>
    </w:p>
    <w:p w14:paraId="4A81B825"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Preparing an unadjusted trial balance</w:t>
      </w:r>
    </w:p>
    <w:p w14:paraId="6D823FAD"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Making adjusting entries</w:t>
      </w:r>
    </w:p>
    <w:p w14:paraId="38D1C0B1"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Preparing an adjusted trial balance</w:t>
      </w:r>
    </w:p>
    <w:p w14:paraId="61DA0F0E"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Preparing financial statements</w:t>
      </w:r>
    </w:p>
    <w:p w14:paraId="0580743D"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Making closing entries</w:t>
      </w:r>
    </w:p>
    <w:p w14:paraId="2BF80E12" w14:textId="77777777" w:rsidR="00E92CF8" w:rsidRPr="00023066" w:rsidRDefault="00E92CF8" w:rsidP="00023066">
      <w:pPr>
        <w:numPr>
          <w:ilvl w:val="0"/>
          <w:numId w:val="2"/>
        </w:numPr>
        <w:spacing w:line="480" w:lineRule="auto"/>
        <w:rPr>
          <w:rFonts w:ascii="Times New Roman" w:hAnsi="Times New Roman" w:cs="Times New Roman"/>
        </w:rPr>
      </w:pPr>
      <w:r w:rsidRPr="00023066">
        <w:rPr>
          <w:rFonts w:ascii="Times New Roman" w:hAnsi="Times New Roman" w:cs="Times New Roman"/>
        </w:rPr>
        <w:t>Preparing a post-closing trial balance</w:t>
      </w:r>
    </w:p>
    <w:p w14:paraId="66408E1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These steps have been widely accepted in accounting literature. According to Warren et al. (2021), following this cycle ensures that financial records are complete and consistent across different accounting periods.</w:t>
      </w:r>
    </w:p>
    <w:p w14:paraId="559737F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Why the Accounting Cycle Matters</w:t>
      </w:r>
    </w:p>
    <w:p w14:paraId="254A8FAB" w14:textId="2B3C35FD"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Horngren et al. (2018) argue that the accounting cycle is not just a theoretical concept  it has real practical value. When businesses follow the cycle properly, they can detect errors early, prepare accurate reports, and stay compliant with accounting standards like Generally Accepted Accounting Principles (GAAP) or International Financial Reporting Standards (IFRS).</w:t>
      </w:r>
    </w:p>
    <w:p w14:paraId="3876488C" w14:textId="3FEFFAB6"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Without a structured cycle, businesses can easily lose track of transactions, misreport income, or miss important liabilities. This can lead to poor decision-making and even legal problems. For example, the Enron scandal of 2001 partly involved the improper recording of transactions and manipulation of financial statements  showing just how important proper accounting practices are (McLean &amp; Elkind, 2003).</w:t>
      </w:r>
    </w:p>
    <w:p w14:paraId="2CC9E9E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Financial Statements and Their Importance</w:t>
      </w:r>
    </w:p>
    <w:p w14:paraId="591EB12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Financial statements are the end product of the accounting cycle. They serve different audiences for different purposes. Investors look at financial statements to decide whether a company is worth investing in. Banks use them to determine whether to give a loan. Managers use them to make operational decisions (Libby et al., 2019).</w:t>
      </w:r>
    </w:p>
    <w:p w14:paraId="097F49D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three main financial statements are:</w:t>
      </w:r>
    </w:p>
    <w:p w14:paraId="73416033" w14:textId="77777777" w:rsidR="00E92CF8" w:rsidRPr="00023066" w:rsidRDefault="00E92CF8" w:rsidP="00023066">
      <w:pPr>
        <w:numPr>
          <w:ilvl w:val="0"/>
          <w:numId w:val="3"/>
        </w:numPr>
        <w:spacing w:line="480" w:lineRule="auto"/>
        <w:rPr>
          <w:rFonts w:ascii="Times New Roman" w:hAnsi="Times New Roman" w:cs="Times New Roman"/>
        </w:rPr>
      </w:pPr>
      <w:r w:rsidRPr="00023066">
        <w:rPr>
          <w:rFonts w:ascii="Times New Roman" w:hAnsi="Times New Roman" w:cs="Times New Roman"/>
          <w:b/>
          <w:bCs/>
        </w:rPr>
        <w:t>Income Statement</w:t>
      </w:r>
      <w:r w:rsidRPr="00023066">
        <w:rPr>
          <w:rFonts w:ascii="Times New Roman" w:hAnsi="Times New Roman" w:cs="Times New Roman"/>
        </w:rPr>
        <w:t> — Shows profit or loss over a period</w:t>
      </w:r>
    </w:p>
    <w:p w14:paraId="2E147838" w14:textId="77777777" w:rsidR="00E92CF8" w:rsidRPr="00023066" w:rsidRDefault="00E92CF8" w:rsidP="00023066">
      <w:pPr>
        <w:numPr>
          <w:ilvl w:val="0"/>
          <w:numId w:val="3"/>
        </w:numPr>
        <w:spacing w:line="480" w:lineRule="auto"/>
        <w:rPr>
          <w:rFonts w:ascii="Times New Roman" w:hAnsi="Times New Roman" w:cs="Times New Roman"/>
        </w:rPr>
      </w:pPr>
      <w:r w:rsidRPr="00023066">
        <w:rPr>
          <w:rFonts w:ascii="Times New Roman" w:hAnsi="Times New Roman" w:cs="Times New Roman"/>
          <w:b/>
          <w:bCs/>
        </w:rPr>
        <w:t>Balance Sheet</w:t>
      </w:r>
      <w:r w:rsidRPr="00023066">
        <w:rPr>
          <w:rFonts w:ascii="Times New Roman" w:hAnsi="Times New Roman" w:cs="Times New Roman"/>
        </w:rPr>
        <w:t> — Shows what a company owns and owes at a specific date</w:t>
      </w:r>
    </w:p>
    <w:p w14:paraId="6254C133" w14:textId="77777777" w:rsidR="00E92CF8" w:rsidRPr="00023066" w:rsidRDefault="00E92CF8" w:rsidP="00023066">
      <w:pPr>
        <w:numPr>
          <w:ilvl w:val="0"/>
          <w:numId w:val="3"/>
        </w:numPr>
        <w:spacing w:line="480" w:lineRule="auto"/>
        <w:rPr>
          <w:rFonts w:ascii="Times New Roman" w:hAnsi="Times New Roman" w:cs="Times New Roman"/>
        </w:rPr>
      </w:pPr>
      <w:r w:rsidRPr="00023066">
        <w:rPr>
          <w:rFonts w:ascii="Times New Roman" w:hAnsi="Times New Roman" w:cs="Times New Roman"/>
          <w:b/>
          <w:bCs/>
        </w:rPr>
        <w:t>Cash Flow Statement</w:t>
      </w:r>
      <w:r w:rsidRPr="00023066">
        <w:rPr>
          <w:rFonts w:ascii="Times New Roman" w:hAnsi="Times New Roman" w:cs="Times New Roman"/>
        </w:rPr>
        <w:t> — Shows how cash moves in and out of the business</w:t>
      </w:r>
    </w:p>
    <w:p w14:paraId="6884BEF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Each of these statements tells a different part of the financial story. Together, they give a complete picture of a business's financial health.</w:t>
      </w:r>
    </w:p>
    <w:p w14:paraId="479E9964"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Accounting Principles Behind Financial Reporting</w:t>
      </w:r>
    </w:p>
    <w:p w14:paraId="2A6F69B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Several key accounting principles guide the accounting cycle and financial statement preparation. According to Stice and Stice (2017), the most important ones include:</w:t>
      </w:r>
    </w:p>
    <w:p w14:paraId="0F3884C1" w14:textId="77777777" w:rsidR="00E92CF8" w:rsidRPr="00023066" w:rsidRDefault="00E92CF8" w:rsidP="00023066">
      <w:pPr>
        <w:numPr>
          <w:ilvl w:val="0"/>
          <w:numId w:val="4"/>
        </w:numPr>
        <w:spacing w:line="480" w:lineRule="auto"/>
        <w:rPr>
          <w:rFonts w:ascii="Times New Roman" w:hAnsi="Times New Roman" w:cs="Times New Roman"/>
        </w:rPr>
      </w:pPr>
      <w:r w:rsidRPr="00023066">
        <w:rPr>
          <w:rFonts w:ascii="Times New Roman" w:hAnsi="Times New Roman" w:cs="Times New Roman"/>
          <w:b/>
          <w:bCs/>
        </w:rPr>
        <w:t>Revenue Recognition Principle</w:t>
      </w:r>
      <w:r w:rsidRPr="00023066">
        <w:rPr>
          <w:rFonts w:ascii="Times New Roman" w:hAnsi="Times New Roman" w:cs="Times New Roman"/>
        </w:rPr>
        <w:t> — Revenue is recorded when it is earned, not when cash is received</w:t>
      </w:r>
    </w:p>
    <w:p w14:paraId="064994B7" w14:textId="77777777" w:rsidR="00E92CF8" w:rsidRPr="00023066" w:rsidRDefault="00E92CF8" w:rsidP="00023066">
      <w:pPr>
        <w:numPr>
          <w:ilvl w:val="0"/>
          <w:numId w:val="4"/>
        </w:numPr>
        <w:spacing w:line="480" w:lineRule="auto"/>
        <w:rPr>
          <w:rFonts w:ascii="Times New Roman" w:hAnsi="Times New Roman" w:cs="Times New Roman"/>
        </w:rPr>
      </w:pPr>
      <w:r w:rsidRPr="00023066">
        <w:rPr>
          <w:rFonts w:ascii="Times New Roman" w:hAnsi="Times New Roman" w:cs="Times New Roman"/>
          <w:b/>
          <w:bCs/>
        </w:rPr>
        <w:t>Matching Principle</w:t>
      </w:r>
      <w:r w:rsidRPr="00023066">
        <w:rPr>
          <w:rFonts w:ascii="Times New Roman" w:hAnsi="Times New Roman" w:cs="Times New Roman"/>
        </w:rPr>
        <w:t> — Expenses should be matched to the revenue they helped generate</w:t>
      </w:r>
    </w:p>
    <w:p w14:paraId="4FDAF796" w14:textId="77777777" w:rsidR="00E92CF8" w:rsidRPr="00023066" w:rsidRDefault="00E92CF8" w:rsidP="00023066">
      <w:pPr>
        <w:numPr>
          <w:ilvl w:val="0"/>
          <w:numId w:val="4"/>
        </w:numPr>
        <w:spacing w:line="480" w:lineRule="auto"/>
        <w:rPr>
          <w:rFonts w:ascii="Times New Roman" w:hAnsi="Times New Roman" w:cs="Times New Roman"/>
        </w:rPr>
      </w:pPr>
      <w:r w:rsidRPr="00023066">
        <w:rPr>
          <w:rFonts w:ascii="Times New Roman" w:hAnsi="Times New Roman" w:cs="Times New Roman"/>
          <w:b/>
          <w:bCs/>
        </w:rPr>
        <w:t>Accrual Concept</w:t>
      </w:r>
      <w:r w:rsidRPr="00023066">
        <w:rPr>
          <w:rFonts w:ascii="Times New Roman" w:hAnsi="Times New Roman" w:cs="Times New Roman"/>
        </w:rPr>
        <w:t> — Transactions are recorded when they happen, not when cash changes hands</w:t>
      </w:r>
    </w:p>
    <w:p w14:paraId="1E591DCB" w14:textId="77777777" w:rsidR="00E92CF8" w:rsidRPr="00023066" w:rsidRDefault="00E92CF8" w:rsidP="00023066">
      <w:pPr>
        <w:numPr>
          <w:ilvl w:val="0"/>
          <w:numId w:val="4"/>
        </w:numPr>
        <w:spacing w:line="480" w:lineRule="auto"/>
        <w:rPr>
          <w:rFonts w:ascii="Times New Roman" w:hAnsi="Times New Roman" w:cs="Times New Roman"/>
        </w:rPr>
      </w:pPr>
      <w:r w:rsidRPr="00023066">
        <w:rPr>
          <w:rFonts w:ascii="Times New Roman" w:hAnsi="Times New Roman" w:cs="Times New Roman"/>
          <w:b/>
          <w:bCs/>
        </w:rPr>
        <w:t>Going Concern Assumption</w:t>
      </w:r>
      <w:r w:rsidRPr="00023066">
        <w:rPr>
          <w:rFonts w:ascii="Times New Roman" w:hAnsi="Times New Roman" w:cs="Times New Roman"/>
        </w:rPr>
        <w:t> — It is assumed that the business will continue operating in the future</w:t>
      </w:r>
    </w:p>
    <w:p w14:paraId="5BD8C89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These principles ensure that financial statements are not misleading and that they fairly represent what is happening in the business.</w:t>
      </w:r>
    </w:p>
    <w:p w14:paraId="1D7C6766"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Methodology</w:t>
      </w:r>
    </w:p>
    <w:p w14:paraId="4897644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This paper uses a </w:t>
      </w:r>
      <w:r w:rsidRPr="00023066">
        <w:rPr>
          <w:rFonts w:ascii="Times New Roman" w:hAnsi="Times New Roman" w:cs="Times New Roman"/>
          <w:b/>
          <w:bCs/>
        </w:rPr>
        <w:t>descriptive and analytical approach</w:t>
      </w:r>
      <w:r w:rsidRPr="00023066">
        <w:rPr>
          <w:rFonts w:ascii="Times New Roman" w:hAnsi="Times New Roman" w:cs="Times New Roman"/>
        </w:rPr>
        <w:t> to explore the accounting cycle and financial statement preparation. The research is based on secondary sources, including accounting textbooks, academic journals, and authoritative publications from organizations like the Financial Accounting Standards Board (FASB).</w:t>
      </w:r>
    </w:p>
    <w:p w14:paraId="72F003A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To demonstrate the accounting cycle practically, a </w:t>
      </w:r>
      <w:r w:rsidRPr="00023066">
        <w:rPr>
          <w:rFonts w:ascii="Times New Roman" w:hAnsi="Times New Roman" w:cs="Times New Roman"/>
          <w:b/>
          <w:bCs/>
        </w:rPr>
        <w:t>fictional case example</w:t>
      </w:r>
      <w:r w:rsidRPr="00023066">
        <w:rPr>
          <w:rFonts w:ascii="Times New Roman" w:hAnsi="Times New Roman" w:cs="Times New Roman"/>
        </w:rPr>
        <w:t> of "Bright Future Retail Store" has been created. This company is a small retail business that sells stationery and office supplies. A set of sample transactions for the month of January 2024 has been constructed to walk through each step of the accounting cycle.</w:t>
      </w:r>
    </w:p>
    <w:p w14:paraId="7CC8755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case example approach was chosen because it makes abstract accounting concepts more concrete and easier to understand. Instead of just reading about journal entries, readers can see exactly how a specific transaction is recorded and how it eventually appears in the financial statements.</w:t>
      </w:r>
    </w:p>
    <w:p w14:paraId="314B08B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analysis follows the structure of the accounting cycle as described in mainstream accounting textbooks (Weygandt et al., 2019; Kieso et al., 2020), and the financial statements are prepared using standard formats recognized under GAAP.</w:t>
      </w:r>
    </w:p>
    <w:p w14:paraId="5B612496"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Findings</w:t>
      </w:r>
    </w:p>
    <w:p w14:paraId="38C5682F"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Company Overview: Bright Future Retail Store</w:t>
      </w:r>
    </w:p>
    <w:p w14:paraId="083A96D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Business Type:</w:t>
      </w:r>
      <w:r w:rsidRPr="00023066">
        <w:rPr>
          <w:rFonts w:ascii="Times New Roman" w:hAnsi="Times New Roman" w:cs="Times New Roman"/>
        </w:rPr>
        <w:t> Small retail store (sole proprietorship) </w:t>
      </w:r>
      <w:r w:rsidRPr="00023066">
        <w:rPr>
          <w:rFonts w:ascii="Times New Roman" w:hAnsi="Times New Roman" w:cs="Times New Roman"/>
          <w:b/>
          <w:bCs/>
        </w:rPr>
        <w:t>Products Sold:</w:t>
      </w:r>
      <w:r w:rsidRPr="00023066">
        <w:rPr>
          <w:rFonts w:ascii="Times New Roman" w:hAnsi="Times New Roman" w:cs="Times New Roman"/>
        </w:rPr>
        <w:t> Stationery and office supplies </w:t>
      </w:r>
      <w:r w:rsidRPr="00023066">
        <w:rPr>
          <w:rFonts w:ascii="Times New Roman" w:hAnsi="Times New Roman" w:cs="Times New Roman"/>
          <w:b/>
          <w:bCs/>
        </w:rPr>
        <w:t>Accounting Period:</w:t>
      </w:r>
      <w:r w:rsidRPr="00023066">
        <w:rPr>
          <w:rFonts w:ascii="Times New Roman" w:hAnsi="Times New Roman" w:cs="Times New Roman"/>
        </w:rPr>
        <w:t> January 1–31, 2024 </w:t>
      </w:r>
      <w:r w:rsidRPr="00023066">
        <w:rPr>
          <w:rFonts w:ascii="Times New Roman" w:hAnsi="Times New Roman" w:cs="Times New Roman"/>
          <w:b/>
          <w:bCs/>
        </w:rPr>
        <w:t>Owner:</w:t>
      </w:r>
      <w:r w:rsidRPr="00023066">
        <w:rPr>
          <w:rFonts w:ascii="Times New Roman" w:hAnsi="Times New Roman" w:cs="Times New Roman"/>
        </w:rPr>
        <w:t> Sarah Johnson</w:t>
      </w:r>
    </w:p>
    <w:p w14:paraId="4AB864D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Sample Transactions for January 2024</w:t>
      </w:r>
    </w:p>
    <w:tbl>
      <w:tblPr>
        <w:tblW w:w="9348"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3820"/>
        <w:gridCol w:w="5528"/>
      </w:tblGrid>
      <w:tr w:rsidR="00E92CF8" w:rsidRPr="00023066" w14:paraId="52B571E2" w14:textId="77777777" w:rsidTr="00023066">
        <w:trPr>
          <w:tblHeader/>
        </w:trPr>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F010CDB"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lastRenderedPageBreak/>
              <w:t>Date</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657005C"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Transaction</w:t>
            </w:r>
          </w:p>
        </w:tc>
      </w:tr>
      <w:tr w:rsidR="00E92CF8" w:rsidRPr="00023066" w14:paraId="120C4E4A"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5DEC83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EB49D8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Sarah invested $20,000 cash to start the business</w:t>
            </w:r>
          </w:p>
        </w:tc>
      </w:tr>
      <w:tr w:rsidR="00E92CF8" w:rsidRPr="00023066" w14:paraId="339AC414"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D24253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EB512A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Purchased store equipment for $5,000 cash</w:t>
            </w:r>
          </w:p>
        </w:tc>
      </w:tr>
      <w:tr w:rsidR="00E92CF8" w:rsidRPr="00023066" w14:paraId="6DA33130"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360FA8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5</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A77B68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Bought inventory (stationery) on credit for $8,000</w:t>
            </w:r>
          </w:p>
        </w:tc>
      </w:tr>
      <w:tr w:rsidR="00E92CF8" w:rsidRPr="00023066" w14:paraId="741E1A33"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8A2E2D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10</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BE53B3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Sold goods for $6,000 cash</w:t>
            </w:r>
          </w:p>
        </w:tc>
      </w:tr>
      <w:tr w:rsidR="00E92CF8" w:rsidRPr="00023066" w14:paraId="7A8A0C69"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1E0199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15</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D4210C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Paid rent for the month: $1,200</w:t>
            </w:r>
          </w:p>
        </w:tc>
      </w:tr>
      <w:tr w:rsidR="00E92CF8" w:rsidRPr="00023066" w14:paraId="1E6DF9D0"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0B16D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20</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D7862A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Sold goods on credit for $4,500</w:t>
            </w:r>
          </w:p>
        </w:tc>
      </w:tr>
      <w:tr w:rsidR="00E92CF8" w:rsidRPr="00023066" w14:paraId="6AA478A3"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C15632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25</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B8A7B2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Paid salaries: $1,500</w:t>
            </w:r>
          </w:p>
        </w:tc>
      </w:tr>
      <w:tr w:rsidR="00E92CF8" w:rsidRPr="00023066" w14:paraId="304EE55D"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2B4F8C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28</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3B7E16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Received $2,000 from credit customer (partial payment)</w:t>
            </w:r>
          </w:p>
        </w:tc>
      </w:tr>
      <w:tr w:rsidR="00E92CF8" w:rsidRPr="00023066" w14:paraId="1D2461E1" w14:textId="77777777" w:rsidTr="00023066">
        <w:tc>
          <w:tcPr>
            <w:tcW w:w="382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DC1FC6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31</w:t>
            </w:r>
          </w:p>
        </w:tc>
        <w:tc>
          <w:tcPr>
            <w:tcW w:w="5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5FD9AB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Paid $3,000 toward the inventory purchased on credit</w:t>
            </w:r>
          </w:p>
        </w:tc>
      </w:tr>
    </w:tbl>
    <w:p w14:paraId="4962E155" w14:textId="77777777" w:rsidR="00023066" w:rsidRPr="00023066" w:rsidRDefault="00023066" w:rsidP="00023066">
      <w:pPr>
        <w:spacing w:line="480" w:lineRule="auto"/>
        <w:rPr>
          <w:rFonts w:ascii="Times New Roman" w:hAnsi="Times New Roman" w:cs="Times New Roman"/>
        </w:rPr>
      </w:pPr>
    </w:p>
    <w:p w14:paraId="7A9F5C0C" w14:textId="36C1F1B8"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1: Identifying and Analyzing Transactions</w:t>
      </w:r>
    </w:p>
    <w:p w14:paraId="4E9B2AC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Before recording anything, we need to identify which activities are financial transactions and determine which accounts are affected. For example, when Sarah invested $20,000 on January 1, this affects the Cash account (increases it) and the Owner's Capital account (increases it).</w:t>
      </w:r>
    </w:p>
    <w:p w14:paraId="31C4D5DB" w14:textId="23794D10"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xml:space="preserve">Every transaction follows the double-entry system  meaning every transaction affects at least two accounts, and the total debits must always equal the total credits. This system was first </w:t>
      </w:r>
      <w:r w:rsidRPr="00023066">
        <w:rPr>
          <w:rFonts w:ascii="Times New Roman" w:hAnsi="Times New Roman" w:cs="Times New Roman"/>
        </w:rPr>
        <w:lastRenderedPageBreak/>
        <w:t>described by Luca Pacioli in 1494 and remains the foundation of modern accounting (Gleeson-White, 2012).</w:t>
      </w:r>
    </w:p>
    <w:p w14:paraId="11829AFF"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2: Journal Entries</w:t>
      </w:r>
    </w:p>
    <w:p w14:paraId="5A80F09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Journal entries are the first formal recording of transactions. They are made in the general journal in chronological order.</w:t>
      </w:r>
    </w:p>
    <w:p w14:paraId="1F99D2E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Selected Journal Entries for Bright Future Retail Store:</w:t>
      </w:r>
    </w:p>
    <w:p w14:paraId="6B3CB4C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1 — Owner Investment</w:t>
      </w:r>
    </w:p>
    <w:p w14:paraId="12F0B78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Cash 20,000 Credit: Owner's Capital 20,000 </w:t>
      </w:r>
      <w:r w:rsidRPr="00023066">
        <w:rPr>
          <w:rFonts w:ascii="Times New Roman" w:hAnsi="Times New Roman" w:cs="Times New Roman"/>
          <w:i/>
          <w:iCs/>
        </w:rPr>
        <w:t>(Owner invested cash into the business)</w:t>
      </w:r>
    </w:p>
    <w:p w14:paraId="37BD592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2 — Equipment Purchase</w:t>
      </w:r>
    </w:p>
    <w:p w14:paraId="7613412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Equipment 5,000 Credit: Cash 5,000 </w:t>
      </w:r>
      <w:r w:rsidRPr="00023066">
        <w:rPr>
          <w:rFonts w:ascii="Times New Roman" w:hAnsi="Times New Roman" w:cs="Times New Roman"/>
          <w:i/>
          <w:iCs/>
        </w:rPr>
        <w:t>(Bought equipment with cash)</w:t>
      </w:r>
    </w:p>
    <w:p w14:paraId="5BB86B2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5 — Inventory Purchase on Credit</w:t>
      </w:r>
    </w:p>
    <w:p w14:paraId="4CF2E71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Inventory 8,000 Credit: Accounts Payable 8,000 </w:t>
      </w:r>
      <w:r w:rsidRPr="00023066">
        <w:rPr>
          <w:rFonts w:ascii="Times New Roman" w:hAnsi="Times New Roman" w:cs="Times New Roman"/>
          <w:i/>
          <w:iCs/>
        </w:rPr>
        <w:t>(Bought goods on account)</w:t>
      </w:r>
    </w:p>
    <w:p w14:paraId="1D9770B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10 — Cash Sales</w:t>
      </w:r>
    </w:p>
    <w:p w14:paraId="55CBC16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Cash 6,000 Credit: Sales Revenue 6,000 </w:t>
      </w:r>
      <w:r w:rsidRPr="00023066">
        <w:rPr>
          <w:rFonts w:ascii="Times New Roman" w:hAnsi="Times New Roman" w:cs="Times New Roman"/>
          <w:i/>
          <w:iCs/>
        </w:rPr>
        <w:t>(Sold goods for cash)</w:t>
      </w:r>
    </w:p>
    <w:p w14:paraId="04C814C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15 — Rent Payment</w:t>
      </w:r>
    </w:p>
    <w:p w14:paraId="0AD1767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Rent Expense 1,200 Credit: Cash 1,200 </w:t>
      </w:r>
      <w:r w:rsidRPr="00023066">
        <w:rPr>
          <w:rFonts w:ascii="Times New Roman" w:hAnsi="Times New Roman" w:cs="Times New Roman"/>
          <w:i/>
          <w:iCs/>
        </w:rPr>
        <w:t>(Paid monthly rent)</w:t>
      </w:r>
    </w:p>
    <w:p w14:paraId="20B9EC0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20 — Credit Sales</w:t>
      </w:r>
    </w:p>
    <w:p w14:paraId="17A1732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Accounts Receivable 4,500 Credit: Sales Revenue 4,500 </w:t>
      </w:r>
      <w:r w:rsidRPr="00023066">
        <w:rPr>
          <w:rFonts w:ascii="Times New Roman" w:hAnsi="Times New Roman" w:cs="Times New Roman"/>
          <w:i/>
          <w:iCs/>
        </w:rPr>
        <w:t>(Sold goods on account)</w:t>
      </w:r>
    </w:p>
    <w:p w14:paraId="27CAB2F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25 — Salaries Paid</w:t>
      </w:r>
    </w:p>
    <w:p w14:paraId="2640C93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Salaries Expense 1,500 Credit: Cash 1,500 </w:t>
      </w:r>
      <w:r w:rsidRPr="00023066">
        <w:rPr>
          <w:rFonts w:ascii="Times New Roman" w:hAnsi="Times New Roman" w:cs="Times New Roman"/>
          <w:i/>
          <w:iCs/>
        </w:rPr>
        <w:t>(Paid employee salaries)</w:t>
      </w:r>
    </w:p>
    <w:p w14:paraId="1E73CC6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lastRenderedPageBreak/>
        <w:t>Jan 28 — Cash Received from Customer</w:t>
      </w:r>
    </w:p>
    <w:p w14:paraId="5B7620BA" w14:textId="0C79A35B"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Cash 2,000 Credit: Accounts Receivable 2,000 </w:t>
      </w:r>
      <w:r w:rsidRPr="00023066">
        <w:rPr>
          <w:rFonts w:ascii="Times New Roman" w:hAnsi="Times New Roman" w:cs="Times New Roman"/>
          <w:i/>
          <w:iCs/>
        </w:rPr>
        <w:t>Received partial payment from credit customer</w:t>
      </w:r>
    </w:p>
    <w:p w14:paraId="5DD2631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Jan 31 — Paid Accounts Payable</w:t>
      </w:r>
    </w:p>
    <w:p w14:paraId="6B2FB222" w14:textId="110CA0EE"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Accounts Payable 3,000 Credit: Cash 3,000 </w:t>
      </w:r>
      <w:r w:rsidRPr="00023066">
        <w:rPr>
          <w:rFonts w:ascii="Times New Roman" w:hAnsi="Times New Roman" w:cs="Times New Roman"/>
          <w:i/>
          <w:iCs/>
        </w:rPr>
        <w:t>Partial payment on credit purchase</w:t>
      </w:r>
    </w:p>
    <w:p w14:paraId="48226CF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3: Posting to the General Ledger</w:t>
      </w:r>
    </w:p>
    <w:p w14:paraId="6BBAD2C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After journal entries are made, they are posted to the general ledger. The general ledger is like a collection of individual accounts. Each account shows its running balance.</w:t>
      </w:r>
    </w:p>
    <w:p w14:paraId="793461E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For example, the Cash Account ledger for January would look like this:</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126"/>
        <w:gridCol w:w="1560"/>
        <w:gridCol w:w="1559"/>
        <w:gridCol w:w="1984"/>
        <w:gridCol w:w="2694"/>
      </w:tblGrid>
      <w:tr w:rsidR="00E92CF8" w:rsidRPr="00023066" w14:paraId="5259FA32" w14:textId="77777777" w:rsidTr="00E92CF8">
        <w:trPr>
          <w:trHeight w:val="649"/>
          <w:tblHeader/>
        </w:trPr>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99D87E7"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Date</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B739BC8"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Description</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D2C32F3"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Debit</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3AB98AD"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Credit</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90CFD31"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Balance</w:t>
            </w:r>
          </w:p>
        </w:tc>
      </w:tr>
      <w:tr w:rsidR="00E92CF8" w:rsidRPr="00023066" w14:paraId="455FDF75"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0E02F3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8170F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Investment</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7D8390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D0FC3D0"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0D7E45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1ABB64DC"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A0C5D0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759A10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4822D1A" w14:textId="77777777" w:rsidR="00E92CF8" w:rsidRPr="00023066" w:rsidRDefault="00E92CF8" w:rsidP="00023066">
            <w:pPr>
              <w:spacing w:line="480" w:lineRule="auto"/>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1092FC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7C119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15,000</w:t>
            </w:r>
          </w:p>
        </w:tc>
      </w:tr>
      <w:tr w:rsidR="00E92CF8" w:rsidRPr="00023066" w14:paraId="5B937EDA"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2191CB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10</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86EAB2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A91D3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6,000</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AD267DF"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4E7CC3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21,000</w:t>
            </w:r>
          </w:p>
        </w:tc>
      </w:tr>
      <w:tr w:rsidR="00E92CF8" w:rsidRPr="00023066" w14:paraId="476AE225"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476559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15</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ABEB7B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19A6E86" w14:textId="77777777" w:rsidR="00E92CF8" w:rsidRPr="00023066" w:rsidRDefault="00E92CF8" w:rsidP="00023066">
            <w:pPr>
              <w:spacing w:line="480" w:lineRule="auto"/>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C8EE75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14ECF1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19,800</w:t>
            </w:r>
          </w:p>
        </w:tc>
      </w:tr>
      <w:tr w:rsidR="00E92CF8" w:rsidRPr="00023066" w14:paraId="25E087D9"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A7281E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25</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5EE65C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5C2EACA" w14:textId="77777777" w:rsidR="00E92CF8" w:rsidRPr="00023066" w:rsidRDefault="00E92CF8" w:rsidP="00023066">
            <w:pPr>
              <w:spacing w:line="480" w:lineRule="auto"/>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1B6386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69D916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18,300</w:t>
            </w:r>
          </w:p>
        </w:tc>
      </w:tr>
      <w:tr w:rsidR="00E92CF8" w:rsidRPr="00023066" w14:paraId="38BF30DC"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1C84F5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28</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C99CA8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Receivable</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2FC514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4C7B4F1"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C753D5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20,300</w:t>
            </w:r>
          </w:p>
        </w:tc>
      </w:tr>
      <w:tr w:rsidR="00E92CF8" w:rsidRPr="00023066" w14:paraId="31A2AD18" w14:textId="77777777" w:rsidTr="00E92CF8">
        <w:tc>
          <w:tcPr>
            <w:tcW w:w="112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9C2445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31</w:t>
            </w:r>
          </w:p>
        </w:tc>
        <w:tc>
          <w:tcPr>
            <w:tcW w:w="156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CC3631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Payable</w:t>
            </w:r>
          </w:p>
        </w:tc>
        <w:tc>
          <w:tcPr>
            <w:tcW w:w="1559"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EBE3642" w14:textId="77777777" w:rsidR="00E92CF8" w:rsidRPr="00023066" w:rsidRDefault="00E92CF8" w:rsidP="00023066">
            <w:pPr>
              <w:spacing w:line="480" w:lineRule="auto"/>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234834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3,000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9E0E9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17,300</w:t>
            </w:r>
          </w:p>
        </w:tc>
      </w:tr>
    </w:tbl>
    <w:p w14:paraId="48D73D5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Ending Cash Balance: $17,300</w:t>
      </w:r>
    </w:p>
    <w:p w14:paraId="4C15DBED"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4: Unadjusted Trial Balance</w:t>
      </w:r>
    </w:p>
    <w:p w14:paraId="7DA2E6D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Once all transactions have been posted to the ledger, we prepare an unadjusted trial balance to check that debits equal credits.</w:t>
      </w:r>
    </w:p>
    <w:p w14:paraId="6D7FAF5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Unadjusted Trial Balance — January 31,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3111"/>
        <w:gridCol w:w="1984"/>
        <w:gridCol w:w="2694"/>
      </w:tblGrid>
      <w:tr w:rsidR="00E92CF8" w:rsidRPr="00023066" w14:paraId="57891DDD" w14:textId="77777777" w:rsidTr="00E92CF8">
        <w:trPr>
          <w:tblHeader/>
        </w:trPr>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676443E"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Account</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24DBD0"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Debit ($)</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B117382"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Credit ($)</w:t>
            </w:r>
          </w:p>
        </w:tc>
      </w:tr>
      <w:tr w:rsidR="00E92CF8" w:rsidRPr="00023066" w14:paraId="03434070" w14:textId="77777777" w:rsidTr="00E92CF8">
        <w:trPr>
          <w:trHeight w:val="441"/>
        </w:trPr>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24B86B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67D109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17,300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6F294CC" w14:textId="77777777" w:rsidR="00E92CF8" w:rsidRPr="00023066" w:rsidRDefault="00E92CF8" w:rsidP="00023066">
            <w:pPr>
              <w:spacing w:line="480" w:lineRule="auto"/>
              <w:rPr>
                <w:rFonts w:ascii="Times New Roman" w:hAnsi="Times New Roman" w:cs="Times New Roman"/>
              </w:rPr>
            </w:pPr>
          </w:p>
        </w:tc>
      </w:tr>
      <w:tr w:rsidR="00E92CF8" w:rsidRPr="00023066" w14:paraId="4804C68F"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60BB27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Receivable</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9CB999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2,500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2D106F6" w14:textId="77777777" w:rsidR="00E92CF8" w:rsidRPr="00023066" w:rsidRDefault="00E92CF8" w:rsidP="00023066">
            <w:pPr>
              <w:spacing w:line="480" w:lineRule="auto"/>
              <w:rPr>
                <w:rFonts w:ascii="Times New Roman" w:hAnsi="Times New Roman" w:cs="Times New Roman"/>
              </w:rPr>
            </w:pPr>
          </w:p>
        </w:tc>
      </w:tr>
      <w:tr w:rsidR="00E92CF8" w:rsidRPr="00023066" w14:paraId="06B3AC0D"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A4248D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Inventory</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BF0773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8,000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319FAB4" w14:textId="77777777" w:rsidR="00E92CF8" w:rsidRPr="00023066" w:rsidRDefault="00E92CF8" w:rsidP="00023066">
            <w:pPr>
              <w:spacing w:line="480" w:lineRule="auto"/>
              <w:rPr>
                <w:rFonts w:ascii="Times New Roman" w:hAnsi="Times New Roman" w:cs="Times New Roman"/>
              </w:rPr>
            </w:pPr>
          </w:p>
        </w:tc>
      </w:tr>
      <w:tr w:rsidR="00E92CF8" w:rsidRPr="00023066" w14:paraId="08857F73"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5DC2E5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AEA7B3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0871034" w14:textId="77777777" w:rsidR="00E92CF8" w:rsidRPr="00023066" w:rsidRDefault="00E92CF8" w:rsidP="00023066">
            <w:pPr>
              <w:spacing w:line="480" w:lineRule="auto"/>
              <w:rPr>
                <w:rFonts w:ascii="Times New Roman" w:hAnsi="Times New Roman" w:cs="Times New Roman"/>
              </w:rPr>
            </w:pPr>
          </w:p>
        </w:tc>
      </w:tr>
      <w:tr w:rsidR="00E92CF8" w:rsidRPr="00023066" w14:paraId="7E90C689"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477094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Payable</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5AB28CD"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2493C0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3EC416DB"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1D687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Owner's Capital</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A3E3A7B"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0566DE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179E2C08"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3ADAFD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Revenue</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93FB49B" w14:textId="77777777" w:rsidR="00E92CF8" w:rsidRPr="00023066" w:rsidRDefault="00E92CF8" w:rsidP="00023066">
            <w:pPr>
              <w:spacing w:line="480" w:lineRule="auto"/>
              <w:rPr>
                <w:rFonts w:ascii="Times New Roman" w:hAnsi="Times New Roman" w:cs="Times New Roman"/>
              </w:rPr>
            </w:pP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C006E8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10,500</w:t>
            </w:r>
          </w:p>
        </w:tc>
      </w:tr>
      <w:tr w:rsidR="00E92CF8" w:rsidRPr="00023066" w14:paraId="7EB9A428"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A0BFEB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 Expense</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9372A6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462007D" w14:textId="77777777" w:rsidR="00E92CF8" w:rsidRPr="00023066" w:rsidRDefault="00E92CF8" w:rsidP="00023066">
            <w:pPr>
              <w:spacing w:line="480" w:lineRule="auto"/>
              <w:rPr>
                <w:rFonts w:ascii="Times New Roman" w:hAnsi="Times New Roman" w:cs="Times New Roman"/>
              </w:rPr>
            </w:pPr>
          </w:p>
        </w:tc>
      </w:tr>
      <w:tr w:rsidR="00E92CF8" w:rsidRPr="00023066" w14:paraId="1E31BC45"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2DB903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 Expense</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C374C7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07C5E12" w14:textId="77777777" w:rsidR="00E92CF8" w:rsidRPr="00023066" w:rsidRDefault="00E92CF8" w:rsidP="00023066">
            <w:pPr>
              <w:spacing w:line="480" w:lineRule="auto"/>
              <w:rPr>
                <w:rFonts w:ascii="Times New Roman" w:hAnsi="Times New Roman" w:cs="Times New Roman"/>
              </w:rPr>
            </w:pPr>
          </w:p>
        </w:tc>
      </w:tr>
      <w:tr w:rsidR="00E92CF8" w:rsidRPr="00023066" w14:paraId="453DE378" w14:textId="77777777" w:rsidTr="00E92CF8">
        <w:tc>
          <w:tcPr>
            <w:tcW w:w="3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51073D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TOTAL</w:t>
            </w:r>
          </w:p>
        </w:tc>
        <w:tc>
          <w:tcPr>
            <w:tcW w:w="198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38D19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35,500</w:t>
            </w:r>
          </w:p>
        </w:tc>
        <w:tc>
          <w:tcPr>
            <w:tcW w:w="269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5CDDA5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35,500</w:t>
            </w:r>
          </w:p>
        </w:tc>
      </w:tr>
    </w:tbl>
    <w:p w14:paraId="724C3E5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totals match, which means our books are in balance.</w:t>
      </w:r>
    </w:p>
    <w:p w14:paraId="7200A84E" w14:textId="1E4ACDB2" w:rsidR="00E92CF8" w:rsidRPr="00023066" w:rsidRDefault="00E92CF8" w:rsidP="00023066">
      <w:pPr>
        <w:spacing w:line="480" w:lineRule="auto"/>
        <w:rPr>
          <w:rFonts w:ascii="Times New Roman" w:hAnsi="Times New Roman" w:cs="Times New Roman"/>
        </w:rPr>
      </w:pPr>
    </w:p>
    <w:p w14:paraId="1E45BFBC"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5: Adjusting Entries</w:t>
      </w:r>
    </w:p>
    <w:p w14:paraId="74D94B7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Adjusting entries are made at the end of the period to update accounts that have not been fully recorded. According to Weygandt et al. (2019), adjustments ensure that revenues are recorded when earned and expenses when incurred, following the accrual basis of accounting.</w:t>
      </w:r>
    </w:p>
    <w:p w14:paraId="4F30E899" w14:textId="2C867EB0"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For Bright Future Retail Store, let us say</w:t>
      </w:r>
    </w:p>
    <w:p w14:paraId="225823CE" w14:textId="0B37C139" w:rsidR="00E92CF8" w:rsidRPr="00023066" w:rsidRDefault="00E92CF8" w:rsidP="00023066">
      <w:pPr>
        <w:numPr>
          <w:ilvl w:val="0"/>
          <w:numId w:val="5"/>
        </w:numPr>
        <w:spacing w:line="480" w:lineRule="auto"/>
        <w:rPr>
          <w:rFonts w:ascii="Times New Roman" w:hAnsi="Times New Roman" w:cs="Times New Roman"/>
        </w:rPr>
      </w:pPr>
      <w:r w:rsidRPr="00023066">
        <w:rPr>
          <w:rFonts w:ascii="Times New Roman" w:hAnsi="Times New Roman" w:cs="Times New Roman"/>
        </w:rPr>
        <w:t>Equipment depreciates by $100 per month straight-line method</w:t>
      </w:r>
    </w:p>
    <w:p w14:paraId="2A6250BB" w14:textId="0F151954" w:rsidR="00E92CF8" w:rsidRPr="00023066" w:rsidRDefault="00E92CF8" w:rsidP="00023066">
      <w:pPr>
        <w:numPr>
          <w:ilvl w:val="0"/>
          <w:numId w:val="5"/>
        </w:numPr>
        <w:spacing w:line="480" w:lineRule="auto"/>
        <w:rPr>
          <w:rFonts w:ascii="Times New Roman" w:hAnsi="Times New Roman" w:cs="Times New Roman"/>
        </w:rPr>
      </w:pPr>
      <w:r w:rsidRPr="00023066">
        <w:rPr>
          <w:rFonts w:ascii="Times New Roman" w:hAnsi="Times New Roman" w:cs="Times New Roman"/>
        </w:rPr>
        <w:t>Cost of goods sold for the period is $5,000 from inventory sold</w:t>
      </w:r>
    </w:p>
    <w:p w14:paraId="18BFE6E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Adjusting Entry 1 — Depreciation</w:t>
      </w:r>
    </w:p>
    <w:p w14:paraId="150B1FD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Depreciation Expense 100 Credit: Accumulated Depreciation 100</w:t>
      </w:r>
    </w:p>
    <w:p w14:paraId="66D22E3C" w14:textId="37796955"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Adjusting Entry 2  Cost of Goods Sold</w:t>
      </w:r>
    </w:p>
    <w:p w14:paraId="2844A28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Cost of Goods Sold 5,000 Credit: Inventory 5,000</w:t>
      </w:r>
    </w:p>
    <w:p w14:paraId="1A93805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6: Adjusted Trial Balance</w:t>
      </w:r>
    </w:p>
    <w:p w14:paraId="27AFC05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After adjustments, we prepare an adjusted trial balance.</w:t>
      </w:r>
    </w:p>
    <w:p w14:paraId="1C733DB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Adjusted Trial Balance — January 31,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3678"/>
        <w:gridCol w:w="2693"/>
        <w:gridCol w:w="2410"/>
      </w:tblGrid>
      <w:tr w:rsidR="00E92CF8" w:rsidRPr="00023066" w14:paraId="2092D19B" w14:textId="77777777" w:rsidTr="00E92CF8">
        <w:trPr>
          <w:tblHeader/>
        </w:trPr>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C13B3CF"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Account</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AE5B841"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Debit ($)</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9DA8E54"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Credit ($)</w:t>
            </w:r>
          </w:p>
        </w:tc>
      </w:tr>
      <w:tr w:rsidR="00E92CF8" w:rsidRPr="00023066" w14:paraId="267AD838"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B7FFDC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837864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17,300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527E4A1" w14:textId="77777777" w:rsidR="00E92CF8" w:rsidRPr="00023066" w:rsidRDefault="00E92CF8" w:rsidP="00023066">
            <w:pPr>
              <w:spacing w:line="480" w:lineRule="auto"/>
              <w:rPr>
                <w:rFonts w:ascii="Times New Roman" w:hAnsi="Times New Roman" w:cs="Times New Roman"/>
              </w:rPr>
            </w:pPr>
          </w:p>
        </w:tc>
      </w:tr>
      <w:tr w:rsidR="00E92CF8" w:rsidRPr="00023066" w14:paraId="330999FC"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1C5AD1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Receivable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78F2A6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2,500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A5A3E02" w14:textId="77777777" w:rsidR="00E92CF8" w:rsidRPr="00023066" w:rsidRDefault="00E92CF8" w:rsidP="00023066">
            <w:pPr>
              <w:spacing w:line="480" w:lineRule="auto"/>
              <w:rPr>
                <w:rFonts w:ascii="Times New Roman" w:hAnsi="Times New Roman" w:cs="Times New Roman"/>
              </w:rPr>
            </w:pPr>
          </w:p>
        </w:tc>
      </w:tr>
      <w:tr w:rsidR="00E92CF8" w:rsidRPr="00023066" w14:paraId="3677E491"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65286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Inventory</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DCC82D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3,000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9C43026" w14:textId="77777777" w:rsidR="00E92CF8" w:rsidRPr="00023066" w:rsidRDefault="00E92CF8" w:rsidP="00023066">
            <w:pPr>
              <w:spacing w:line="480" w:lineRule="auto"/>
              <w:rPr>
                <w:rFonts w:ascii="Times New Roman" w:hAnsi="Times New Roman" w:cs="Times New Roman"/>
              </w:rPr>
            </w:pPr>
          </w:p>
        </w:tc>
      </w:tr>
      <w:tr w:rsidR="00E92CF8" w:rsidRPr="00023066" w14:paraId="242505C2"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088627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B358C1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04C8F5F" w14:textId="77777777" w:rsidR="00E92CF8" w:rsidRPr="00023066" w:rsidRDefault="00E92CF8" w:rsidP="00023066">
            <w:pPr>
              <w:spacing w:line="480" w:lineRule="auto"/>
              <w:rPr>
                <w:rFonts w:ascii="Times New Roman" w:hAnsi="Times New Roman" w:cs="Times New Roman"/>
              </w:rPr>
            </w:pPr>
          </w:p>
        </w:tc>
      </w:tr>
      <w:tr w:rsidR="00E92CF8" w:rsidRPr="00023066" w14:paraId="136BC577"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B5A999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Accumulated Depreciation</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C27BCA" w14:textId="77777777" w:rsidR="00E92CF8" w:rsidRPr="00023066" w:rsidRDefault="00E92CF8" w:rsidP="00023066">
            <w:pPr>
              <w:spacing w:line="480" w:lineRule="auto"/>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913B0A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100</w:t>
            </w:r>
          </w:p>
        </w:tc>
      </w:tr>
      <w:tr w:rsidR="00E92CF8" w:rsidRPr="00023066" w14:paraId="7E187FBA"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88329D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Accounts Payable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AE80A9F" w14:textId="77777777" w:rsidR="00E92CF8" w:rsidRPr="00023066" w:rsidRDefault="00E92CF8" w:rsidP="00023066">
            <w:pPr>
              <w:spacing w:line="480" w:lineRule="auto"/>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2EC4B7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5FD73280"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CE8FEC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Owner's Capital</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183DE9B" w14:textId="77777777" w:rsidR="00E92CF8" w:rsidRPr="00023066" w:rsidRDefault="00E92CF8" w:rsidP="00023066">
            <w:pPr>
              <w:spacing w:line="480" w:lineRule="auto"/>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AFFBBE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55D33508"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DB9463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Revenue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7C6C302" w14:textId="77777777" w:rsidR="00E92CF8" w:rsidRPr="00023066" w:rsidRDefault="00E92CF8" w:rsidP="00023066">
            <w:pPr>
              <w:spacing w:line="480" w:lineRule="auto"/>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F33EB3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10,500</w:t>
            </w:r>
          </w:p>
        </w:tc>
      </w:tr>
      <w:tr w:rsidR="00E92CF8" w:rsidRPr="00023066" w14:paraId="7E642829"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2A6598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Cost of Goods Sold</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2C4B5C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F7D8BAD" w14:textId="77777777" w:rsidR="00E92CF8" w:rsidRPr="00023066" w:rsidRDefault="00E92CF8" w:rsidP="00023066">
            <w:pPr>
              <w:spacing w:line="480" w:lineRule="auto"/>
              <w:rPr>
                <w:rFonts w:ascii="Times New Roman" w:hAnsi="Times New Roman" w:cs="Times New Roman"/>
              </w:rPr>
            </w:pPr>
          </w:p>
        </w:tc>
      </w:tr>
      <w:tr w:rsidR="00E92CF8" w:rsidRPr="00023066" w14:paraId="02AF8C01"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365B59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 Expense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FF33B2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130A826" w14:textId="77777777" w:rsidR="00E92CF8" w:rsidRPr="00023066" w:rsidRDefault="00E92CF8" w:rsidP="00023066">
            <w:pPr>
              <w:spacing w:line="480" w:lineRule="auto"/>
              <w:rPr>
                <w:rFonts w:ascii="Times New Roman" w:hAnsi="Times New Roman" w:cs="Times New Roman"/>
              </w:rPr>
            </w:pPr>
          </w:p>
        </w:tc>
      </w:tr>
      <w:tr w:rsidR="00E92CF8" w:rsidRPr="00023066" w14:paraId="148FE412"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39ABFC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 Expense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2BD199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B8B2825" w14:textId="77777777" w:rsidR="00E92CF8" w:rsidRPr="00023066" w:rsidRDefault="00E92CF8" w:rsidP="00023066">
            <w:pPr>
              <w:spacing w:line="480" w:lineRule="auto"/>
              <w:rPr>
                <w:rFonts w:ascii="Times New Roman" w:hAnsi="Times New Roman" w:cs="Times New Roman"/>
              </w:rPr>
            </w:pPr>
          </w:p>
        </w:tc>
      </w:tr>
      <w:tr w:rsidR="00E92CF8" w:rsidRPr="00023066" w14:paraId="248C9237"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F2D3BB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Depreciation Expense</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5599A2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97B9193" w14:textId="77777777" w:rsidR="00E92CF8" w:rsidRPr="00023066" w:rsidRDefault="00E92CF8" w:rsidP="00023066">
            <w:pPr>
              <w:spacing w:line="480" w:lineRule="auto"/>
              <w:rPr>
                <w:rFonts w:ascii="Times New Roman" w:hAnsi="Times New Roman" w:cs="Times New Roman"/>
              </w:rPr>
            </w:pPr>
          </w:p>
        </w:tc>
      </w:tr>
      <w:tr w:rsidR="00E92CF8" w:rsidRPr="00023066" w14:paraId="1A5BF7F3" w14:textId="77777777" w:rsidTr="00E92CF8">
        <w:tc>
          <w:tcPr>
            <w:tcW w:w="367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FD20B5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TOTAL</w:t>
            </w:r>
          </w:p>
        </w:tc>
        <w:tc>
          <w:tcPr>
            <w:tcW w:w="2693"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809EDC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35,600</w:t>
            </w:r>
          </w:p>
        </w:tc>
        <w:tc>
          <w:tcPr>
            <w:tcW w:w="241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FF30D8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35,600</w:t>
            </w:r>
          </w:p>
        </w:tc>
      </w:tr>
    </w:tbl>
    <w:p w14:paraId="5543E65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pict w14:anchorId="72FFF3F5">
          <v:rect id="_x0000_i1188" style="width:0;height:1.5pt" o:hralign="center" o:hrstd="t" o:hr="t" fillcolor="#a0a0a0" stroked="f"/>
        </w:pict>
      </w:r>
    </w:p>
    <w:p w14:paraId="28E77E61"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7: Financial Statements</w:t>
      </w:r>
    </w:p>
    <w:p w14:paraId="53E8179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Now we can prepare the three major financial statements.</w:t>
      </w:r>
    </w:p>
    <w:p w14:paraId="09DEF413" w14:textId="1CFFD994" w:rsidR="00E92CF8" w:rsidRPr="00023066" w:rsidRDefault="00E92CF8" w:rsidP="00023066">
      <w:pPr>
        <w:spacing w:line="480" w:lineRule="auto"/>
        <w:rPr>
          <w:rFonts w:ascii="Times New Roman" w:hAnsi="Times New Roman" w:cs="Times New Roman"/>
        </w:rPr>
      </w:pPr>
    </w:p>
    <w:p w14:paraId="4946310D"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 Income Statement</w:t>
      </w:r>
    </w:p>
    <w:p w14:paraId="24D4A9C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income statement shows the company's revenues and expenses for the period and tells us whether the company made a profit or a loss.</w:t>
      </w:r>
    </w:p>
    <w:p w14:paraId="0D80DF0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Bright Future Retail Store Income Statement For the Month Ended January 31,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670"/>
        <w:gridCol w:w="4111"/>
      </w:tblGrid>
      <w:tr w:rsidR="00E92CF8" w:rsidRPr="00023066" w14:paraId="4D6454F6" w14:textId="77777777" w:rsidTr="00E92CF8">
        <w:trPr>
          <w:tblHeader/>
        </w:trPr>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3F9C752" w14:textId="77777777" w:rsidR="00E92CF8" w:rsidRPr="00023066" w:rsidRDefault="00E92CF8" w:rsidP="00023066">
            <w:pPr>
              <w:spacing w:line="480" w:lineRule="auto"/>
              <w:rPr>
                <w:rFonts w:ascii="Times New Roman" w:hAnsi="Times New Roman" w:cs="Times New Roman"/>
              </w:rPr>
            </w:pP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0606736"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27FE1D9C"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1C531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Revenue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2AD28AB" w14:textId="77777777" w:rsidR="00E92CF8" w:rsidRPr="00023066" w:rsidRDefault="00E92CF8" w:rsidP="00023066">
            <w:pPr>
              <w:spacing w:line="480" w:lineRule="auto"/>
              <w:rPr>
                <w:rFonts w:ascii="Times New Roman" w:hAnsi="Times New Roman" w:cs="Times New Roman"/>
              </w:rPr>
            </w:pPr>
          </w:p>
        </w:tc>
      </w:tr>
      <w:tr w:rsidR="00E92CF8" w:rsidRPr="00023066" w14:paraId="766D1039"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AC2BC5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Revenue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BBF56A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10,500</w:t>
            </w:r>
          </w:p>
        </w:tc>
      </w:tr>
      <w:tr w:rsidR="00E92CF8" w:rsidRPr="00023066" w14:paraId="59395C06"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11451C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Less: Cost of Goods Sold</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91BE2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593A2F7E"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8C3B4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Gross Profit</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6CBF31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5,500</w:t>
            </w:r>
          </w:p>
        </w:tc>
      </w:tr>
      <w:tr w:rsidR="00E92CF8" w:rsidRPr="00023066" w14:paraId="1957B28D"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83CE91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Operating Expenses</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3C5E10E" w14:textId="77777777" w:rsidR="00E92CF8" w:rsidRPr="00023066" w:rsidRDefault="00E92CF8" w:rsidP="00023066">
            <w:pPr>
              <w:spacing w:line="480" w:lineRule="auto"/>
              <w:rPr>
                <w:rFonts w:ascii="Times New Roman" w:hAnsi="Times New Roman" w:cs="Times New Roman"/>
              </w:rPr>
            </w:pPr>
          </w:p>
        </w:tc>
      </w:tr>
      <w:tr w:rsidR="00E92CF8" w:rsidRPr="00023066" w14:paraId="661ACA53"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469843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 Expense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F03212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r>
      <w:tr w:rsidR="00E92CF8" w:rsidRPr="00023066" w14:paraId="689175AF"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CD0BC2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 Expense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ECFE50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r>
      <w:tr w:rsidR="00E92CF8" w:rsidRPr="00023066" w14:paraId="13C62AF3"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F5CB35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Depreciation Expense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59A2C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100</w:t>
            </w:r>
          </w:p>
        </w:tc>
      </w:tr>
      <w:tr w:rsidR="00E92CF8" w:rsidRPr="00023066" w14:paraId="4A15237F"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46A556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Total Operating Expenses</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E5B92A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(2,800)</w:t>
            </w:r>
          </w:p>
        </w:tc>
      </w:tr>
      <w:tr w:rsidR="00E92CF8" w:rsidRPr="00023066" w14:paraId="7F7CAF7B"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7FFA67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Net Income</w:t>
            </w:r>
          </w:p>
        </w:tc>
        <w:tc>
          <w:tcPr>
            <w:tcW w:w="4111"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5A1E93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2,700</w:t>
            </w:r>
          </w:p>
        </w:tc>
      </w:tr>
    </w:tbl>
    <w:p w14:paraId="6D64ECF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Bright Future Retail Store earned a net income of $2,700 in January 2024. This means the business was profitable in its first month.</w:t>
      </w:r>
    </w:p>
    <w:p w14:paraId="752737AE"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B. Balance Sheet</w:t>
      </w:r>
    </w:p>
    <w:p w14:paraId="7C90145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balance sheet shows what the company owns (assets), what it owes (liabilities), and the owner's equity at a specific date.</w:t>
      </w:r>
    </w:p>
    <w:p w14:paraId="3E68E01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Bright Future Retail Store Balance Sheet As of January 31,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528"/>
        <w:gridCol w:w="3544"/>
      </w:tblGrid>
      <w:tr w:rsidR="00E92CF8" w:rsidRPr="00023066" w14:paraId="3A7E39AF" w14:textId="77777777" w:rsidTr="00E92CF8">
        <w:trPr>
          <w:tblHeader/>
        </w:trPr>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86A8D47"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lastRenderedPageBreak/>
              <w:t>Assets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ABAC758"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1D9A323E"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777C9B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98139F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17,300</w:t>
            </w:r>
          </w:p>
        </w:tc>
      </w:tr>
      <w:tr w:rsidR="00E92CF8" w:rsidRPr="00023066" w14:paraId="7F44C88B"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F86491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Receivable</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AFE08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2,500</w:t>
            </w:r>
          </w:p>
        </w:tc>
      </w:tr>
      <w:tr w:rsidR="00E92CF8" w:rsidRPr="00023066" w14:paraId="62844164"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CCE7D3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Inventory</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8A6CFF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3,000</w:t>
            </w:r>
          </w:p>
        </w:tc>
      </w:tr>
      <w:tr w:rsidR="00E92CF8" w:rsidRPr="00023066" w14:paraId="18D05DCE"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6CD884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5F2A5D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7D02DB6D"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CAB6CA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Less: Accumulated Depreciation</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772DFD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(100)</w:t>
            </w:r>
          </w:p>
        </w:tc>
      </w:tr>
      <w:tr w:rsidR="00E92CF8" w:rsidRPr="00023066" w14:paraId="23B77D67"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1A8E30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Total Assets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719615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27,700</w:t>
            </w:r>
          </w:p>
        </w:tc>
      </w:tr>
    </w:tbl>
    <w:p w14:paraId="5152A093" w14:textId="77777777" w:rsidR="00E92CF8" w:rsidRPr="00023066" w:rsidRDefault="00E92CF8" w:rsidP="00023066">
      <w:pPr>
        <w:spacing w:line="480" w:lineRule="auto"/>
        <w:rPr>
          <w:rFonts w:ascii="Times New Roman" w:hAnsi="Times New Roman" w:cs="Times New Roman"/>
          <w:vanish/>
        </w:rPr>
      </w:pP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528"/>
        <w:gridCol w:w="3544"/>
      </w:tblGrid>
      <w:tr w:rsidR="00E92CF8" w:rsidRPr="00023066" w14:paraId="021A570A" w14:textId="77777777" w:rsidTr="00E92CF8">
        <w:trPr>
          <w:tblHeader/>
        </w:trPr>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9E6FE2B"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Liabilities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DB19E7F"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0AE5033F"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789D97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Payable</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E69C63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6F903CF4"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EBA394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Total Liabilities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933B41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5,000</w:t>
            </w:r>
          </w:p>
        </w:tc>
      </w:tr>
    </w:tbl>
    <w:p w14:paraId="0B7F46BE" w14:textId="77777777" w:rsidR="00E92CF8" w:rsidRPr="00023066" w:rsidRDefault="00E92CF8" w:rsidP="00023066">
      <w:pPr>
        <w:spacing w:line="480" w:lineRule="auto"/>
        <w:rPr>
          <w:rFonts w:ascii="Times New Roman" w:hAnsi="Times New Roman" w:cs="Times New Roman"/>
          <w:vanish/>
        </w:rPr>
      </w:pP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528"/>
        <w:gridCol w:w="3544"/>
      </w:tblGrid>
      <w:tr w:rsidR="00E92CF8" w:rsidRPr="00023066" w14:paraId="694A6000" w14:textId="77777777" w:rsidTr="00E92CF8">
        <w:trPr>
          <w:tblHeader/>
        </w:trPr>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CC9A24B"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Owner's Equity</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E63E4B9"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4E012BC6"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551D53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Owner's Capital (Beginning)</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F6C6F9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4F6E49E6"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F92ED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Add: Net Income</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B8599E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2,700</w:t>
            </w:r>
          </w:p>
        </w:tc>
      </w:tr>
      <w:tr w:rsidR="00E92CF8" w:rsidRPr="00023066" w14:paraId="6AB71ABC" w14:textId="77777777" w:rsidTr="00E92CF8">
        <w:tc>
          <w:tcPr>
            <w:tcW w:w="4528"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515D6B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Total Owner's Equity</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1DA31D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22,700</w:t>
            </w:r>
          </w:p>
        </w:tc>
      </w:tr>
    </w:tbl>
    <w:p w14:paraId="0D899463" w14:textId="011726FE"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Total Liabilities + Owner's Equity 27,700 </w:t>
      </w:r>
    </w:p>
    <w:p w14:paraId="720E57A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balance sheet balances — Total Assets (27,700) equals Total Liabilities + Owner's Equity (27,700). This confirms the accounting equation: Assets = Liabilities + Owner's Equity.</w:t>
      </w:r>
    </w:p>
    <w:p w14:paraId="03F308E1"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 Cash Flow Statement</w:t>
      </w:r>
    </w:p>
    <w:p w14:paraId="1DA8622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The cash flow statement shows how cash was received and spent during the period. It is divided into three sections: operating, investing, and financing activities.</w:t>
      </w:r>
    </w:p>
    <w:p w14:paraId="5FC93CE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Bright Future Retail Store Cash Flow Statement For the Month Ended January 31,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670"/>
        <w:gridCol w:w="3544"/>
      </w:tblGrid>
      <w:tr w:rsidR="00E92CF8" w:rsidRPr="00023066" w14:paraId="61A2CA07" w14:textId="77777777" w:rsidTr="00E92CF8">
        <w:trPr>
          <w:tblHeader/>
        </w:trPr>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632CE4D"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Operating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6212C07"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7E1C659D"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D2D654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received from customers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194375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8,000</w:t>
            </w:r>
          </w:p>
        </w:tc>
      </w:tr>
      <w:tr w:rsidR="00E92CF8" w:rsidRPr="00023066" w14:paraId="0042915D"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27323C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paid for rent</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630914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r>
      <w:tr w:rsidR="00E92CF8" w:rsidRPr="00023066" w14:paraId="6DFE351F"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4CF493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paid for salaries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F38B82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r>
      <w:tr w:rsidR="00E92CF8" w:rsidRPr="00023066" w14:paraId="4F35730D"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C48E11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paid to suppliers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2EF3E4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(3,000)</w:t>
            </w:r>
          </w:p>
        </w:tc>
      </w:tr>
      <w:tr w:rsidR="00E92CF8" w:rsidRPr="00023066" w14:paraId="0BD8BB48"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08B8F3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Net Cash from Operating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502147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2,300</w:t>
            </w:r>
          </w:p>
        </w:tc>
      </w:tr>
    </w:tbl>
    <w:p w14:paraId="149571A8" w14:textId="77777777" w:rsidR="00E92CF8" w:rsidRPr="00023066" w:rsidRDefault="00E92CF8" w:rsidP="00023066">
      <w:pPr>
        <w:spacing w:line="480" w:lineRule="auto"/>
        <w:rPr>
          <w:rFonts w:ascii="Times New Roman" w:hAnsi="Times New Roman" w:cs="Times New Roman"/>
          <w:vanish/>
        </w:rPr>
      </w:pP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670"/>
        <w:gridCol w:w="3544"/>
      </w:tblGrid>
      <w:tr w:rsidR="00E92CF8" w:rsidRPr="00023066" w14:paraId="7875E859" w14:textId="77777777" w:rsidTr="00E92CF8">
        <w:trPr>
          <w:tblHeader/>
        </w:trPr>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435EBDC"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Investing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3A628BE"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554C4E28"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E5F8AA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Purchase of equipment</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5801D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19D2C25F"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B5F2A5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Net Cash from Investing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CE78B2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(5,000)</w:t>
            </w:r>
          </w:p>
        </w:tc>
      </w:tr>
    </w:tbl>
    <w:p w14:paraId="45777082" w14:textId="77777777" w:rsidR="00E92CF8" w:rsidRPr="00023066" w:rsidRDefault="00E92CF8" w:rsidP="00023066">
      <w:pPr>
        <w:spacing w:line="480" w:lineRule="auto"/>
        <w:rPr>
          <w:rFonts w:ascii="Times New Roman" w:hAnsi="Times New Roman" w:cs="Times New Roman"/>
          <w:vanish/>
        </w:rPr>
      </w:pP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670"/>
        <w:gridCol w:w="3544"/>
      </w:tblGrid>
      <w:tr w:rsidR="00E92CF8" w:rsidRPr="00023066" w14:paraId="52C6372E" w14:textId="77777777" w:rsidTr="00E92CF8">
        <w:trPr>
          <w:tblHeader/>
        </w:trPr>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23F55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Financing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878A02"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7B183F63"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93FD25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Owner's investment</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0759D1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10AFAA85" w14:textId="77777777" w:rsidTr="00E92CF8">
        <w:tc>
          <w:tcPr>
            <w:tcW w:w="4670"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C44B67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Net Cash from Financing Activities</w:t>
            </w:r>
          </w:p>
        </w:tc>
        <w:tc>
          <w:tcPr>
            <w:tcW w:w="3544"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318FD0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20,000</w:t>
            </w:r>
          </w:p>
        </w:tc>
      </w:tr>
    </w:tbl>
    <w:p w14:paraId="3E2D73E7" w14:textId="18B0EDED"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Net Increase in Cash  17,300   Beginning Cash Balance  0   Ending Cash Balance  17,300 </w:t>
      </w:r>
    </w:p>
    <w:p w14:paraId="70C4389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ending cash balance of $17,300 matches the cash balance on the balance sheet, confirming accuracy.</w:t>
      </w:r>
    </w:p>
    <w:p w14:paraId="0C6F222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lastRenderedPageBreak/>
        <w:t>Step 8: Closing Entries</w:t>
      </w:r>
    </w:p>
    <w:p w14:paraId="1E7E54C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After the financial statements are prepared, we make closing entries to reset the temporary accounts (revenues and expenses) to zero so they are ready for the next accounting period. The net income is transferred to the owner's capital account.</w:t>
      </w:r>
    </w:p>
    <w:p w14:paraId="6F869CD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Closing Entry 1 — Close Revenue</w:t>
      </w:r>
    </w:p>
    <w:p w14:paraId="1A3B184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Sales Revenue 10,500 Credit: Income Summary 10,500</w:t>
      </w:r>
    </w:p>
    <w:p w14:paraId="681F3C8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Closing Entry 2 — Close Expenses</w:t>
      </w:r>
    </w:p>
    <w:p w14:paraId="1161CDA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Income Summary 7,800 Credit: Cost of Goods Sold 5,000 Credit: Rent Expense 1,200 Credit: Salaries Expense 1,500 Credit: Depreciation Expense $100</w:t>
      </w:r>
    </w:p>
    <w:p w14:paraId="701A510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Closing Entry 3 — Close Income Summary to Capital</w:t>
      </w:r>
    </w:p>
    <w:p w14:paraId="3CA2AA6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Debit: Income Summary 2,700 Credit: Owner's Capital 2,700</w:t>
      </w:r>
    </w:p>
    <w:p w14:paraId="487F9F60"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 9: Post-Closing Trial Balance</w:t>
      </w:r>
    </w:p>
    <w:p w14:paraId="6311F34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After closing entries are made, we prepare one final trial balance to confirm that only permanent accounts remain and that the books are still balanced. This marks the end of the accounting cycle for the period.</w:t>
      </w:r>
    </w:p>
    <w:p w14:paraId="42AEB69F" w14:textId="53B334DD" w:rsidR="00E92CF8" w:rsidRPr="00023066" w:rsidRDefault="00E92CF8" w:rsidP="00023066">
      <w:pPr>
        <w:spacing w:line="480" w:lineRule="auto"/>
        <w:rPr>
          <w:rFonts w:ascii="Times New Roman" w:hAnsi="Times New Roman" w:cs="Times New Roman"/>
        </w:rPr>
      </w:pPr>
    </w:p>
    <w:p w14:paraId="43A0C4B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Discussion</w:t>
      </w:r>
    </w:p>
    <w:p w14:paraId="09A7308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What the Financial Statements Tell Us</w:t>
      </w:r>
    </w:p>
    <w:p w14:paraId="6DFD0CD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Looking at the financial statements for Bright Future Retail Store, we can draw several important conclusions about the business's performance in January 2024.</w:t>
      </w:r>
    </w:p>
    <w:p w14:paraId="1FE2B2F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lastRenderedPageBreak/>
        <w:t>Profitability:</w:t>
      </w:r>
      <w:r w:rsidRPr="00023066">
        <w:rPr>
          <w:rFonts w:ascii="Times New Roman" w:hAnsi="Times New Roman" w:cs="Times New Roman"/>
        </w:rPr>
        <w:t> The income statement shows a net income of 2,700. For a brand-new store in its very first month of operation, this is a positive sign. The gross profit margin is roughly 52% (5,500 / $10,500), which suggests the company is selling products at a reasonable markup.</w:t>
      </w:r>
    </w:p>
    <w:p w14:paraId="56F8177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Financial Position:</w:t>
      </w:r>
      <w:r w:rsidRPr="00023066">
        <w:rPr>
          <w:rFonts w:ascii="Times New Roman" w:hAnsi="Times New Roman" w:cs="Times New Roman"/>
        </w:rPr>
        <w:t> The balance sheet shows that the company has 27,700 in total assets and only 5,000 in liabilities. This means the business is not heavily indebted, and the owner's equity of 22,700 reflects a strong financial foundation. The current ratio (current assets/current liabilities) can be roughly estimated: (17,300 + 2,500 + 3,000) / $5,000 = 4.56. A ratio above 1.0 means the business can easily cover its short-term obligations (Brigham &amp; Houston, 2019).</w:t>
      </w:r>
    </w:p>
    <w:p w14:paraId="06A97F3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b/>
          <w:bCs/>
        </w:rPr>
        <w:t>Cash Flow:</w:t>
      </w:r>
      <w:r w:rsidRPr="00023066">
        <w:rPr>
          <w:rFonts w:ascii="Times New Roman" w:hAnsi="Times New Roman" w:cs="Times New Roman"/>
        </w:rPr>
        <w:t> The cash flow statement reveals that the business generated 2,300 from operations, which is a healthy sign. The large outflow in investing activities (5,000 for equipment) is expected for a new business that is setting up its infrastructure. The financing section shows the owner's $20,000 investment, which was the primary source of cash.</w:t>
      </w:r>
    </w:p>
    <w:p w14:paraId="2F80FC13"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The Role of Adjusting Entries</w:t>
      </w:r>
    </w:p>
    <w:p w14:paraId="0253421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One of the most important — but often overlooked — parts of the accounting cycle is the adjusting entries. Without adjustments, the financial statements would not accurately reflect what happened during the period. For example, if we did not record the cost of goods sold (5,000), the income statement would show a net income of 7,700 instead of $2,700. This would be a significant overstatement of profit and could mislead anyone relying on that information.</w:t>
      </w:r>
    </w:p>
    <w:p w14:paraId="4F1C2AE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xml:space="preserve">Adjusting entries are based on the accrual accounting concept, which is a requirement under both GAAP and IFRS (International Accounting Standards Board, 2018). This concept says </w:t>
      </w:r>
      <w:r w:rsidRPr="00023066">
        <w:rPr>
          <w:rFonts w:ascii="Times New Roman" w:hAnsi="Times New Roman" w:cs="Times New Roman"/>
        </w:rPr>
        <w:lastRenderedPageBreak/>
        <w:t>that revenues and expenses should be recognized when they occur, not necessarily when cash is exchanged.</w:t>
      </w:r>
    </w:p>
    <w:p w14:paraId="06A5B324"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Importance of the Accounting Equation</w:t>
      </w:r>
    </w:p>
    <w:p w14:paraId="1DD61571" w14:textId="702EEFD2"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Throughout the accounting cycle, the accounting equation  Assets = Liabilities + Owner's Equity — must always hold true. This is not just a formula; it reflects the reality that everything a business owns was either financed through debt (liabilities) or through the owner's investment and earnings (equity). In our case example, both the balance sheet and the cash flow statement confirm this relationship.</w:t>
      </w:r>
    </w:p>
    <w:p w14:paraId="39014DB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According to Kieso et al. (2020), the accounting equation is the conceptual foundation upon which the entire double-entry bookkeeping system is built. Any error that breaks this equation signals a mistake somewhere in the cycle.</w:t>
      </w:r>
    </w:p>
    <w:p w14:paraId="020F5221"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Real-World Relevance</w:t>
      </w:r>
    </w:p>
    <w:p w14:paraId="20CE7E0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accounting cycle is not just something that small businesses use. Large multinational corporations like Apple, Amazon, and Walmart follow the same cycle — just with millions of transactions and far more complex accounts. Their financial statements are audited by external accountants to verify their accuracy.</w:t>
      </w:r>
    </w:p>
    <w:p w14:paraId="2CC4A0D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For investors, financial statements prepared through a complete and accurate accounting cycle are essential. Warren Buffett, one of the most successful investors in history, is famous for carefully reading financial statements before making any investment decision (Buffett, 2008). This shows that the accounting cycle directly impacts real-world investment and business decisions.</w:t>
      </w:r>
    </w:p>
    <w:p w14:paraId="0E5A421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Common Mistakes in the Accounting Cycle</w:t>
      </w:r>
    </w:p>
    <w:p w14:paraId="37A6A08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In practice, businesses sometimes make mistakes in the accounting cycle. According to Libby et al. (2019), common errors include:</w:t>
      </w:r>
    </w:p>
    <w:p w14:paraId="0E6A61DF" w14:textId="77777777" w:rsidR="00E92CF8" w:rsidRPr="00023066" w:rsidRDefault="00E92CF8" w:rsidP="00023066">
      <w:pPr>
        <w:numPr>
          <w:ilvl w:val="0"/>
          <w:numId w:val="6"/>
        </w:numPr>
        <w:spacing w:line="480" w:lineRule="auto"/>
        <w:rPr>
          <w:rFonts w:ascii="Times New Roman" w:hAnsi="Times New Roman" w:cs="Times New Roman"/>
        </w:rPr>
      </w:pPr>
      <w:r w:rsidRPr="00023066">
        <w:rPr>
          <w:rFonts w:ascii="Times New Roman" w:hAnsi="Times New Roman" w:cs="Times New Roman"/>
          <w:b/>
          <w:bCs/>
        </w:rPr>
        <w:t>Transposition errors</w:t>
      </w:r>
      <w:r w:rsidRPr="00023066">
        <w:rPr>
          <w:rFonts w:ascii="Times New Roman" w:hAnsi="Times New Roman" w:cs="Times New Roman"/>
        </w:rPr>
        <w:t> — Writing numbers in the wrong order (e.g., 1,200 instead of 2,100)</w:t>
      </w:r>
    </w:p>
    <w:p w14:paraId="22396C46" w14:textId="77777777" w:rsidR="00E92CF8" w:rsidRPr="00023066" w:rsidRDefault="00E92CF8" w:rsidP="00023066">
      <w:pPr>
        <w:numPr>
          <w:ilvl w:val="0"/>
          <w:numId w:val="6"/>
        </w:numPr>
        <w:spacing w:line="480" w:lineRule="auto"/>
        <w:rPr>
          <w:rFonts w:ascii="Times New Roman" w:hAnsi="Times New Roman" w:cs="Times New Roman"/>
        </w:rPr>
      </w:pPr>
      <w:r w:rsidRPr="00023066">
        <w:rPr>
          <w:rFonts w:ascii="Times New Roman" w:hAnsi="Times New Roman" w:cs="Times New Roman"/>
          <w:b/>
          <w:bCs/>
        </w:rPr>
        <w:t>Missing adjusting entries</w:t>
      </w:r>
      <w:r w:rsidRPr="00023066">
        <w:rPr>
          <w:rFonts w:ascii="Times New Roman" w:hAnsi="Times New Roman" w:cs="Times New Roman"/>
        </w:rPr>
        <w:t> — Forgetting to record depreciation or accrued expenses</w:t>
      </w:r>
    </w:p>
    <w:p w14:paraId="0FFB7F1E" w14:textId="77777777" w:rsidR="00E92CF8" w:rsidRPr="00023066" w:rsidRDefault="00E92CF8" w:rsidP="00023066">
      <w:pPr>
        <w:numPr>
          <w:ilvl w:val="0"/>
          <w:numId w:val="6"/>
        </w:numPr>
        <w:spacing w:line="480" w:lineRule="auto"/>
        <w:rPr>
          <w:rFonts w:ascii="Times New Roman" w:hAnsi="Times New Roman" w:cs="Times New Roman"/>
        </w:rPr>
      </w:pPr>
      <w:r w:rsidRPr="00023066">
        <w:rPr>
          <w:rFonts w:ascii="Times New Roman" w:hAnsi="Times New Roman" w:cs="Times New Roman"/>
          <w:b/>
          <w:bCs/>
        </w:rPr>
        <w:t>Incorrect classification</w:t>
      </w:r>
      <w:r w:rsidRPr="00023066">
        <w:rPr>
          <w:rFonts w:ascii="Times New Roman" w:hAnsi="Times New Roman" w:cs="Times New Roman"/>
        </w:rPr>
        <w:t> — Recording an expense as an asset or vice versa</w:t>
      </w:r>
    </w:p>
    <w:p w14:paraId="3E485287" w14:textId="77777777" w:rsidR="00E92CF8" w:rsidRPr="00023066" w:rsidRDefault="00E92CF8" w:rsidP="00023066">
      <w:pPr>
        <w:numPr>
          <w:ilvl w:val="0"/>
          <w:numId w:val="6"/>
        </w:numPr>
        <w:spacing w:line="480" w:lineRule="auto"/>
        <w:rPr>
          <w:rFonts w:ascii="Times New Roman" w:hAnsi="Times New Roman" w:cs="Times New Roman"/>
        </w:rPr>
      </w:pPr>
      <w:r w:rsidRPr="00023066">
        <w:rPr>
          <w:rFonts w:ascii="Times New Roman" w:hAnsi="Times New Roman" w:cs="Times New Roman"/>
          <w:b/>
          <w:bCs/>
        </w:rPr>
        <w:t>Omitted transactions</w:t>
      </w:r>
      <w:r w:rsidRPr="00023066">
        <w:rPr>
          <w:rFonts w:ascii="Times New Roman" w:hAnsi="Times New Roman" w:cs="Times New Roman"/>
        </w:rPr>
        <w:t> — Forgetting to record a transaction entirely</w:t>
      </w:r>
    </w:p>
    <w:p w14:paraId="7792DA75" w14:textId="56A452F8"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These errors can affect the reliability of financial statements. That is why accountants prepare trial balances at multiple points during the cycle  to catch and correct errors before the final statements are published.</w:t>
      </w:r>
    </w:p>
    <w:p w14:paraId="57D3BD67" w14:textId="6A76F201" w:rsidR="00E92CF8" w:rsidRPr="00023066" w:rsidRDefault="00E92CF8" w:rsidP="00023066">
      <w:pPr>
        <w:spacing w:line="480" w:lineRule="auto"/>
        <w:rPr>
          <w:rFonts w:ascii="Times New Roman" w:hAnsi="Times New Roman" w:cs="Times New Roman"/>
        </w:rPr>
      </w:pPr>
    </w:p>
    <w:p w14:paraId="7115FED8"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Conclusion</w:t>
      </w:r>
    </w:p>
    <w:p w14:paraId="73DE89E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accounting cycle is one of the most fundamental processes in financial management. It provides a clear and organized path from raw financial transactions to polished financial statements. As demonstrated through the case of Bright Future Retail Store, each step in the cycle serves a specific purpose and builds upon the previous one.</w:t>
      </w:r>
    </w:p>
    <w:p w14:paraId="3B5DFA7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The income statement, balance sheet, and cash flow statement together give a complete picture of a business's performance, financial position, and liquidity. These statements are only as reliable as the accounting records behind them, which is why following the full accounting cycle carefully is so important.</w:t>
      </w:r>
    </w:p>
    <w:p w14:paraId="1F5EE8C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 xml:space="preserve">For business owners, accountants, students, and investors alike, understanding the accounting cycle is a foundational skill. It is the bridge between raw financial data and meaningful </w:t>
      </w:r>
      <w:r w:rsidRPr="00023066">
        <w:rPr>
          <w:rFonts w:ascii="Times New Roman" w:hAnsi="Times New Roman" w:cs="Times New Roman"/>
        </w:rPr>
        <w:lastRenderedPageBreak/>
        <w:t>financial information. Without it, businesses would struggle to understand their own financial situation, let alone communicate it to others.</w:t>
      </w:r>
    </w:p>
    <w:p w14:paraId="1714AE3A" w14:textId="790FE4EF"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 today's world, where financial transparency and accountability are more important than ever, mastering the accounting cycle is not just useful  it is essential. As accounting standards continue to evolve and technology automates more of the mechanical steps, the conceptual understanding of why the cycle works the way it does will remain a valuable and timeless skill.</w:t>
      </w:r>
    </w:p>
    <w:p w14:paraId="56436994"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References</w:t>
      </w:r>
    </w:p>
    <w:p w14:paraId="7336431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Brigham, E. F., &amp; Houston, J. F. (2019). </w:t>
      </w:r>
      <w:r w:rsidRPr="00023066">
        <w:rPr>
          <w:rFonts w:ascii="Times New Roman" w:hAnsi="Times New Roman" w:cs="Times New Roman"/>
          <w:i/>
          <w:iCs/>
        </w:rPr>
        <w:t>Fundamentals of financial management</w:t>
      </w:r>
      <w:r w:rsidRPr="00023066">
        <w:rPr>
          <w:rFonts w:ascii="Times New Roman" w:hAnsi="Times New Roman" w:cs="Times New Roman"/>
        </w:rPr>
        <w:t> (15th ed.). Cengage Learning.</w:t>
      </w:r>
    </w:p>
    <w:p w14:paraId="03B8613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Buffett, W. (2008). </w:t>
      </w:r>
      <w:r w:rsidRPr="00023066">
        <w:rPr>
          <w:rFonts w:ascii="Times New Roman" w:hAnsi="Times New Roman" w:cs="Times New Roman"/>
          <w:i/>
          <w:iCs/>
        </w:rPr>
        <w:t>Berkshire Hathaway annual shareholder letter</w:t>
      </w:r>
      <w:r w:rsidRPr="00023066">
        <w:rPr>
          <w:rFonts w:ascii="Times New Roman" w:hAnsi="Times New Roman" w:cs="Times New Roman"/>
        </w:rPr>
        <w:t>. Berkshire Hathaway Inc.</w:t>
      </w:r>
    </w:p>
    <w:p w14:paraId="537518E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Gleeson-White, J. (2012). </w:t>
      </w:r>
      <w:r w:rsidRPr="00023066">
        <w:rPr>
          <w:rFonts w:ascii="Times New Roman" w:hAnsi="Times New Roman" w:cs="Times New Roman"/>
          <w:i/>
          <w:iCs/>
        </w:rPr>
        <w:t>Double entry: How the merchants of Venice created modern finance</w:t>
      </w:r>
      <w:r w:rsidRPr="00023066">
        <w:rPr>
          <w:rFonts w:ascii="Times New Roman" w:hAnsi="Times New Roman" w:cs="Times New Roman"/>
        </w:rPr>
        <w:t>. W. W. Norton &amp; Company.</w:t>
      </w:r>
    </w:p>
    <w:p w14:paraId="4E49EF3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Horngren, C. T., Datar, S. M., &amp; Rajan, M. V. (2018). </w:t>
      </w:r>
      <w:r w:rsidRPr="00023066">
        <w:rPr>
          <w:rFonts w:ascii="Times New Roman" w:hAnsi="Times New Roman" w:cs="Times New Roman"/>
          <w:i/>
          <w:iCs/>
        </w:rPr>
        <w:t>Cost accounting: A managerial emphasis</w:t>
      </w:r>
      <w:r w:rsidRPr="00023066">
        <w:rPr>
          <w:rFonts w:ascii="Times New Roman" w:hAnsi="Times New Roman" w:cs="Times New Roman"/>
        </w:rPr>
        <w:t> (16th ed.). Pearson Education.</w:t>
      </w:r>
    </w:p>
    <w:p w14:paraId="056A4CB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International Accounting Standards Board. (2018). </w:t>
      </w:r>
      <w:r w:rsidRPr="00023066">
        <w:rPr>
          <w:rFonts w:ascii="Times New Roman" w:hAnsi="Times New Roman" w:cs="Times New Roman"/>
          <w:i/>
          <w:iCs/>
        </w:rPr>
        <w:t>Conceptual framework for financial reporting</w:t>
      </w:r>
      <w:r w:rsidRPr="00023066">
        <w:rPr>
          <w:rFonts w:ascii="Times New Roman" w:hAnsi="Times New Roman" w:cs="Times New Roman"/>
        </w:rPr>
        <w:t>. IFRS Foundation.</w:t>
      </w:r>
    </w:p>
    <w:p w14:paraId="5A0E1CD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Kieso, D. E., Weygandt, J. J., &amp; Warfield, T. D. (2020). </w:t>
      </w:r>
      <w:r w:rsidRPr="00023066">
        <w:rPr>
          <w:rFonts w:ascii="Times New Roman" w:hAnsi="Times New Roman" w:cs="Times New Roman"/>
          <w:i/>
          <w:iCs/>
        </w:rPr>
        <w:t>Intermediate accounting</w:t>
      </w:r>
      <w:r w:rsidRPr="00023066">
        <w:rPr>
          <w:rFonts w:ascii="Times New Roman" w:hAnsi="Times New Roman" w:cs="Times New Roman"/>
        </w:rPr>
        <w:t> (17th ed.). John Wiley &amp; Sons.</w:t>
      </w:r>
    </w:p>
    <w:p w14:paraId="6A75307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Libby, R., Libby, P. A., &amp; Hodge, F. (2019). </w:t>
      </w:r>
      <w:r w:rsidRPr="00023066">
        <w:rPr>
          <w:rFonts w:ascii="Times New Roman" w:hAnsi="Times New Roman" w:cs="Times New Roman"/>
          <w:i/>
          <w:iCs/>
        </w:rPr>
        <w:t>Financial accounting</w:t>
      </w:r>
      <w:r w:rsidRPr="00023066">
        <w:rPr>
          <w:rFonts w:ascii="Times New Roman" w:hAnsi="Times New Roman" w:cs="Times New Roman"/>
        </w:rPr>
        <w:t> (9th ed.). McGraw-Hill Education.</w:t>
      </w:r>
    </w:p>
    <w:p w14:paraId="2CD0D5D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McLean, B., &amp; Elkind, P. (2003). </w:t>
      </w:r>
      <w:r w:rsidRPr="00023066">
        <w:rPr>
          <w:rFonts w:ascii="Times New Roman" w:hAnsi="Times New Roman" w:cs="Times New Roman"/>
          <w:i/>
          <w:iCs/>
        </w:rPr>
        <w:t>The smartest guys in the room: The amazing rise and scandalous fall of Enron</w:t>
      </w:r>
      <w:r w:rsidRPr="00023066">
        <w:rPr>
          <w:rFonts w:ascii="Times New Roman" w:hAnsi="Times New Roman" w:cs="Times New Roman"/>
        </w:rPr>
        <w:t>. Portfolio/Penguin.</w:t>
      </w:r>
    </w:p>
    <w:p w14:paraId="62A9658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Stice, J. D., &amp; Stice, E. K. (2017). </w:t>
      </w:r>
      <w:r w:rsidRPr="00023066">
        <w:rPr>
          <w:rFonts w:ascii="Times New Roman" w:hAnsi="Times New Roman" w:cs="Times New Roman"/>
          <w:i/>
          <w:iCs/>
        </w:rPr>
        <w:t>Intermediate accounting</w:t>
      </w:r>
      <w:r w:rsidRPr="00023066">
        <w:rPr>
          <w:rFonts w:ascii="Times New Roman" w:hAnsi="Times New Roman" w:cs="Times New Roman"/>
        </w:rPr>
        <w:t> (19th ed.). Cengage Learning.</w:t>
      </w:r>
    </w:p>
    <w:p w14:paraId="17AA1CD5" w14:textId="71CE93CA"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Warren, C. S., Reeve, J. M., &amp; Duchac, J. E. (2021). </w:t>
      </w:r>
      <w:r w:rsidRPr="00023066">
        <w:rPr>
          <w:rFonts w:ascii="Times New Roman" w:hAnsi="Times New Roman" w:cs="Times New Roman"/>
          <w:i/>
          <w:iCs/>
        </w:rPr>
        <w:t>Financial accounting</w:t>
      </w:r>
      <w:r w:rsidRPr="00023066">
        <w:rPr>
          <w:rFonts w:ascii="Times New Roman" w:hAnsi="Times New Roman" w:cs="Times New Roman"/>
        </w:rPr>
        <w:t> (16th ed.) Cengage Learning.</w:t>
      </w:r>
    </w:p>
    <w:p w14:paraId="7420D0D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Weygandt, J. J., Kimmel, P. D., &amp; Kieso, D. E. (2019). </w:t>
      </w:r>
      <w:r w:rsidRPr="00023066">
        <w:rPr>
          <w:rFonts w:ascii="Times New Roman" w:hAnsi="Times New Roman" w:cs="Times New Roman"/>
          <w:i/>
          <w:iCs/>
        </w:rPr>
        <w:t>Financial accounting: IFRS edition</w:t>
      </w:r>
      <w:r w:rsidRPr="00023066">
        <w:rPr>
          <w:rFonts w:ascii="Times New Roman" w:hAnsi="Times New Roman" w:cs="Times New Roman"/>
        </w:rPr>
        <w:t> (4th ed.). John Wiley &amp; Sons.</w:t>
      </w:r>
    </w:p>
    <w:p w14:paraId="29F8FAE3" w14:textId="38748DF6" w:rsidR="00E92CF8" w:rsidRPr="00023066" w:rsidRDefault="00E92CF8" w:rsidP="00023066">
      <w:pPr>
        <w:spacing w:line="480" w:lineRule="auto"/>
        <w:rPr>
          <w:rFonts w:ascii="Times New Roman" w:hAnsi="Times New Roman" w:cs="Times New Roman"/>
        </w:rPr>
      </w:pPr>
    </w:p>
    <w:p w14:paraId="4FBD993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Appendices</w:t>
      </w:r>
    </w:p>
    <w:p w14:paraId="37AC19D7"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Appendix A: Summary of Bright Future Retail Store Transactions — January 2024</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768"/>
        <w:gridCol w:w="2593"/>
        <w:gridCol w:w="2163"/>
        <w:gridCol w:w="2163"/>
        <w:gridCol w:w="1323"/>
      </w:tblGrid>
      <w:tr w:rsidR="00E92CF8" w:rsidRPr="00023066" w14:paraId="440BA97D" w14:textId="77777777">
        <w:trPr>
          <w:tblHeader/>
        </w:trPr>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06829C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Date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7181EAD"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Transaction Description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5D82BB"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Debit Account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56CF609"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Credit Account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027704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Amount ($)</w:t>
            </w:r>
          </w:p>
        </w:tc>
      </w:tr>
      <w:tr w:rsidR="00E92CF8" w:rsidRPr="00023066" w14:paraId="7024DC61"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E71FBC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5D3B85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 investment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6538EE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E9F62E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Owner's Capital</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3A2305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20,000</w:t>
            </w:r>
          </w:p>
        </w:tc>
      </w:tr>
      <w:tr w:rsidR="00E92CF8" w:rsidRPr="00023066" w14:paraId="3452F051"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1277B9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2BCF73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 purchase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663FA8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Equipment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48DE95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33CF36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5,000</w:t>
            </w:r>
          </w:p>
        </w:tc>
      </w:tr>
      <w:tr w:rsidR="00E92CF8" w:rsidRPr="00023066" w14:paraId="489954E8"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CDA1FD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5</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704D28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Inventory on credit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F0D40E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Inventory</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A80098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Payable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CF9720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8,000</w:t>
            </w:r>
          </w:p>
        </w:tc>
      </w:tr>
      <w:tr w:rsidR="00E92CF8" w:rsidRPr="00023066" w14:paraId="7E08C4C0"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D5B2F9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10</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E3E39A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sales</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436AE8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0D282C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Revenue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6EFF14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6,000</w:t>
            </w:r>
          </w:p>
        </w:tc>
      </w:tr>
      <w:tr w:rsidR="00E92CF8" w:rsidRPr="00023066" w14:paraId="7406C058"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170F94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15</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617F8A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 payment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0A9F82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Rent Expense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3A2BF5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592990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1,200</w:t>
            </w:r>
          </w:p>
        </w:tc>
      </w:tr>
      <w:tr w:rsidR="00E92CF8" w:rsidRPr="00023066" w14:paraId="57B1EA10"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20DDF6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Jan 20</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93FB6B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Credit sales</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C50D3C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Receivable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3D988E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Revenue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B66F42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4,500</w:t>
            </w:r>
          </w:p>
        </w:tc>
      </w:tr>
      <w:tr w:rsidR="00E92CF8" w:rsidRPr="00023066" w14:paraId="22F47BCC"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F6D5CD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25</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18FE66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 paid</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868A4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Salaries Expense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C74B57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462877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1,500</w:t>
            </w:r>
          </w:p>
        </w:tc>
      </w:tr>
      <w:tr w:rsidR="00E92CF8" w:rsidRPr="00023066" w14:paraId="323B835A"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83E17D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28</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125635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 from customer</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25FF23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5DB99E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Receivable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4AD2A4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2,000</w:t>
            </w:r>
          </w:p>
        </w:tc>
      </w:tr>
      <w:tr w:rsidR="00E92CF8" w:rsidRPr="00023066" w14:paraId="56B0510E"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02AF3A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Jan 31</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AD327D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Paid supplier</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1AC1D7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Accounts Payable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F397F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Cash</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61A36A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3,000</w:t>
            </w:r>
          </w:p>
        </w:tc>
      </w:tr>
    </w:tbl>
    <w:p w14:paraId="4BC750D3" w14:textId="77777777" w:rsidR="00023066" w:rsidRPr="00023066" w:rsidRDefault="00023066" w:rsidP="00023066">
      <w:pPr>
        <w:spacing w:line="480" w:lineRule="auto"/>
        <w:rPr>
          <w:rFonts w:ascii="Times New Roman" w:hAnsi="Times New Roman" w:cs="Times New Roman"/>
        </w:rPr>
      </w:pPr>
    </w:p>
    <w:p w14:paraId="53E92BB5" w14:textId="6278B512"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Appendix B: Steps of the Accounting Cycle — Quick Reference Chart</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604"/>
        <w:gridCol w:w="2690"/>
        <w:gridCol w:w="5716"/>
      </w:tblGrid>
      <w:tr w:rsidR="00E92CF8" w:rsidRPr="00023066" w14:paraId="0D0F34F8" w14:textId="77777777" w:rsidTr="00023066">
        <w:trPr>
          <w:tblHeader/>
        </w:trPr>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33E9DEA"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Step</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43CE7B6"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Activity</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F91F27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Purpose</w:t>
            </w:r>
          </w:p>
        </w:tc>
      </w:tr>
      <w:tr w:rsidR="00E92CF8" w:rsidRPr="00023066" w14:paraId="54828F6A"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B6FC5FE"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A0B681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Identify Transactions</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2A4BA0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Determine what financial events occurred</w:t>
            </w:r>
          </w:p>
        </w:tc>
      </w:tr>
      <w:tr w:rsidR="00E92CF8" w:rsidRPr="00023066" w14:paraId="0E73F6D9"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FC4B7A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8C6CCA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Journal Entries</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DA5D89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Record transactions in chronological order</w:t>
            </w:r>
          </w:p>
        </w:tc>
      </w:tr>
      <w:tr w:rsidR="00E92CF8" w:rsidRPr="00023066" w14:paraId="73C7515F"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1D1A76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30F88E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Ledger Posting</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60332F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Organize transactions by account</w:t>
            </w:r>
          </w:p>
        </w:tc>
      </w:tr>
      <w:tr w:rsidR="00E92CF8" w:rsidRPr="00023066" w14:paraId="14404F66"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0899E5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A8BB6E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Unadjusted Trial Balance</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CF3E90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Check that debits equal credits</w:t>
            </w:r>
          </w:p>
        </w:tc>
      </w:tr>
      <w:tr w:rsidR="00E92CF8" w:rsidRPr="00023066" w14:paraId="42226C14"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232ADF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5</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D4868C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Adjusting Entries</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DE916F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Update accounts for accruals and deferrals</w:t>
            </w:r>
          </w:p>
        </w:tc>
      </w:tr>
      <w:tr w:rsidR="00E92CF8" w:rsidRPr="00023066" w14:paraId="097D79D5"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D99022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lastRenderedPageBreak/>
              <w:t>6</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1F43F3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Adjusted Trial Balance</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22967B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Verify accuracy after adjustments</w:t>
            </w:r>
          </w:p>
        </w:tc>
      </w:tr>
      <w:tr w:rsidR="00E92CF8" w:rsidRPr="00023066" w14:paraId="07ACE34C"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DB78E6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7</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5DE4AA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Financial Statements</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BE33D2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Report financial performance and position</w:t>
            </w:r>
          </w:p>
        </w:tc>
      </w:tr>
      <w:tr w:rsidR="00E92CF8" w:rsidRPr="00023066" w14:paraId="53D0EFA2"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E98990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8</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F3360C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Closing Entries</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4114BE2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Reset temporary accounts to zero</w:t>
            </w:r>
          </w:p>
        </w:tc>
      </w:tr>
      <w:tr w:rsidR="00E92CF8" w:rsidRPr="00023066" w14:paraId="003D3DFD" w14:textId="77777777" w:rsidTr="00023066">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185FC8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9</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C35CFB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Post-Closing Trial Balance</w:t>
            </w:r>
          </w:p>
        </w:tc>
        <w:tc>
          <w:tcPr>
            <w:tcW w:w="5716" w:type="dxa"/>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76E5EF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Confirm permanent account balances</w:t>
            </w:r>
          </w:p>
        </w:tc>
      </w:tr>
    </w:tbl>
    <w:p w14:paraId="03414D94" w14:textId="77777777" w:rsidR="008A4A2E" w:rsidRDefault="008A4A2E" w:rsidP="00023066">
      <w:pPr>
        <w:spacing w:line="480" w:lineRule="auto"/>
        <w:rPr>
          <w:rFonts w:ascii="Times New Roman" w:hAnsi="Times New Roman" w:cs="Times New Roman"/>
        </w:rPr>
      </w:pPr>
    </w:p>
    <w:p w14:paraId="67C562D4" w14:textId="1ECB95DF"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Appendix C: Key Accounting Principles Applied in This Paper</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987"/>
        <w:gridCol w:w="3365"/>
        <w:gridCol w:w="3658"/>
      </w:tblGrid>
      <w:tr w:rsidR="00E92CF8" w:rsidRPr="00023066" w14:paraId="6C1ED134" w14:textId="77777777">
        <w:trPr>
          <w:tblHeader/>
        </w:trPr>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A6D452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Principle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D02660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Definition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010B5E5" w14:textId="77777777" w:rsidR="00E92CF8" w:rsidRPr="00023066" w:rsidRDefault="00E92CF8" w:rsidP="00023066">
            <w:pPr>
              <w:spacing w:line="480" w:lineRule="auto"/>
              <w:rPr>
                <w:rFonts w:ascii="Times New Roman" w:hAnsi="Times New Roman" w:cs="Times New Roman"/>
                <w:b/>
                <w:bCs/>
              </w:rPr>
            </w:pPr>
            <w:r w:rsidRPr="00023066">
              <w:rPr>
                <w:rFonts w:ascii="Times New Roman" w:hAnsi="Times New Roman" w:cs="Times New Roman"/>
                <w:b/>
                <w:bCs/>
              </w:rPr>
              <w:t>Application in Case</w:t>
            </w:r>
          </w:p>
        </w:tc>
      </w:tr>
      <w:tr w:rsidR="00E92CF8" w:rsidRPr="00023066" w14:paraId="569FEB00"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754CAEE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Revenue Recognition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9DDB24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Revenue is recorded when earned</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90DEF3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Sales recorded when goods were sold</w:t>
            </w:r>
          </w:p>
        </w:tc>
      </w:tr>
      <w:tr w:rsidR="00E92CF8" w:rsidRPr="00023066" w14:paraId="41E8DCBD"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00731CC"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Matching Principle</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F0E2DEF"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Expenses matched to related revenues</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E0506F6"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COGS recorded in same period as sales</w:t>
            </w:r>
          </w:p>
        </w:tc>
      </w:tr>
      <w:tr w:rsidR="00E92CF8" w:rsidRPr="00023066" w14:paraId="6FD0B145"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D69228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Accrual Concept</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55EE6D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Transactions recorded when they happen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4CAB6BA"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Depreciation recorded at month-end</w:t>
            </w:r>
          </w:p>
        </w:tc>
      </w:tr>
      <w:tr w:rsidR="00E92CF8" w:rsidRPr="00023066" w14:paraId="2A999D7E"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342D8AA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Going Concern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522CA90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Business assumed to continue operating</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165DE151"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Assets recorded at cost, not liquidation value</w:t>
            </w:r>
          </w:p>
        </w:tc>
      </w:tr>
      <w:tr w:rsidR="00E92CF8" w:rsidRPr="00023066" w14:paraId="1B03AE86" w14:textId="77777777">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623BC60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Accounting Equation</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2A292A40"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Assets = Liabilities + Owner's Equity</w:t>
            </w:r>
          </w:p>
        </w:tc>
        <w:tc>
          <w:tcPr>
            <w:tcW w:w="0" w:type="auto"/>
            <w:tcBorders>
              <w:top w:val="single" w:sz="6" w:space="0" w:color="auto"/>
              <w:left w:val="single" w:sz="6" w:space="0" w:color="auto"/>
              <w:bottom w:val="single" w:sz="6" w:space="0" w:color="auto"/>
              <w:right w:val="single" w:sz="6" w:space="0" w:color="auto"/>
            </w:tcBorders>
            <w:tcMar>
              <w:top w:w="45" w:type="dxa"/>
              <w:left w:w="75" w:type="dxa"/>
              <w:bottom w:w="45" w:type="dxa"/>
              <w:right w:w="75" w:type="dxa"/>
            </w:tcMar>
            <w:vAlign w:val="bottom"/>
            <w:hideMark/>
          </w:tcPr>
          <w:p w14:paraId="0846B11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t>Balance sheet confirms equation holds true</w:t>
            </w:r>
          </w:p>
        </w:tc>
      </w:tr>
    </w:tbl>
    <w:p w14:paraId="4A556904" w14:textId="1C1BF434" w:rsidR="00E92CF8" w:rsidRPr="00023066" w:rsidRDefault="00E92CF8" w:rsidP="00023066">
      <w:pPr>
        <w:spacing w:line="480" w:lineRule="auto"/>
        <w:rPr>
          <w:rFonts w:ascii="Times New Roman" w:hAnsi="Times New Roman" w:cs="Times New Roman"/>
        </w:rPr>
      </w:pPr>
    </w:p>
    <w:p w14:paraId="7774376B"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1DF6B21E" w14:textId="408C4049" w:rsidR="00E92CF8" w:rsidRPr="00023066" w:rsidRDefault="00E92CF8" w:rsidP="00023066">
      <w:pPr>
        <w:spacing w:line="480" w:lineRule="auto"/>
        <w:rPr>
          <w:rFonts w:ascii="Times New Roman" w:hAnsi="Times New Roman" w:cs="Times New Roman"/>
        </w:rPr>
      </w:pPr>
    </w:p>
    <w:p w14:paraId="5F8B000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62CF2A07" w14:textId="66AD137D" w:rsidR="00E92CF8" w:rsidRPr="00023066" w:rsidRDefault="00E92CF8" w:rsidP="00023066">
      <w:pPr>
        <w:spacing w:line="480" w:lineRule="auto"/>
        <w:rPr>
          <w:rFonts w:ascii="Times New Roman" w:hAnsi="Times New Roman" w:cs="Times New Roman"/>
        </w:rPr>
      </w:pPr>
    </w:p>
    <w:p w14:paraId="18D18EC2"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15548633" w14:textId="12B80AF0" w:rsidR="00E92CF8" w:rsidRPr="00023066" w:rsidRDefault="00E92CF8" w:rsidP="00023066">
      <w:pPr>
        <w:spacing w:line="480" w:lineRule="auto"/>
        <w:rPr>
          <w:rFonts w:ascii="Times New Roman" w:hAnsi="Times New Roman" w:cs="Times New Roman"/>
        </w:rPr>
      </w:pPr>
    </w:p>
    <w:p w14:paraId="39884B17"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54BA861E" w14:textId="5496F6A9" w:rsidR="00E92CF8" w:rsidRPr="00023066" w:rsidRDefault="00E92CF8" w:rsidP="00023066">
      <w:pPr>
        <w:spacing w:line="480" w:lineRule="auto"/>
        <w:rPr>
          <w:rFonts w:ascii="Times New Roman" w:hAnsi="Times New Roman" w:cs="Times New Roman"/>
        </w:rPr>
      </w:pPr>
    </w:p>
    <w:p w14:paraId="3E81A0B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1B8190A6" w14:textId="087DBDF8" w:rsidR="00E92CF8" w:rsidRPr="00023066" w:rsidRDefault="00E92CF8" w:rsidP="00023066">
      <w:pPr>
        <w:spacing w:line="480" w:lineRule="auto"/>
        <w:rPr>
          <w:rFonts w:ascii="Times New Roman" w:hAnsi="Times New Roman" w:cs="Times New Roman"/>
        </w:rPr>
      </w:pPr>
    </w:p>
    <w:p w14:paraId="5AED9195"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3C0AE19B" w14:textId="551AFA42" w:rsidR="00E92CF8" w:rsidRPr="00023066" w:rsidRDefault="00E92CF8" w:rsidP="00023066">
      <w:pPr>
        <w:spacing w:line="480" w:lineRule="auto"/>
        <w:rPr>
          <w:rFonts w:ascii="Times New Roman" w:hAnsi="Times New Roman" w:cs="Times New Roman"/>
        </w:rPr>
      </w:pPr>
    </w:p>
    <w:p w14:paraId="06FF9524"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2A09CD70" w14:textId="60F39114" w:rsidR="00E92CF8" w:rsidRPr="00023066" w:rsidRDefault="00E92CF8" w:rsidP="00023066">
      <w:pPr>
        <w:spacing w:line="480" w:lineRule="auto"/>
        <w:rPr>
          <w:rFonts w:ascii="Times New Roman" w:hAnsi="Times New Roman" w:cs="Times New Roman"/>
        </w:rPr>
      </w:pPr>
    </w:p>
    <w:p w14:paraId="7B118A99"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79202335" w14:textId="00737E1D" w:rsidR="00E92CF8" w:rsidRPr="00023066" w:rsidRDefault="00E92CF8" w:rsidP="00023066">
      <w:pPr>
        <w:spacing w:line="480" w:lineRule="auto"/>
        <w:rPr>
          <w:rFonts w:ascii="Times New Roman" w:hAnsi="Times New Roman" w:cs="Times New Roman"/>
        </w:rPr>
      </w:pPr>
    </w:p>
    <w:p w14:paraId="69B9D588"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543E98A9" w14:textId="6C143366" w:rsidR="00E92CF8" w:rsidRPr="00023066" w:rsidRDefault="00E92CF8" w:rsidP="00023066">
      <w:pPr>
        <w:spacing w:line="480" w:lineRule="auto"/>
        <w:rPr>
          <w:rFonts w:ascii="Times New Roman" w:hAnsi="Times New Roman" w:cs="Times New Roman"/>
        </w:rPr>
      </w:pPr>
    </w:p>
    <w:p w14:paraId="5E04CBC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06F1248F" w14:textId="55C27AC3" w:rsidR="00E92CF8" w:rsidRPr="00023066" w:rsidRDefault="00E92CF8" w:rsidP="00023066">
      <w:pPr>
        <w:spacing w:line="480" w:lineRule="auto"/>
        <w:rPr>
          <w:rFonts w:ascii="Times New Roman" w:hAnsi="Times New Roman" w:cs="Times New Roman"/>
        </w:rPr>
      </w:pPr>
    </w:p>
    <w:p w14:paraId="20EC7863"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081CD921" w14:textId="30438854" w:rsidR="00E92CF8" w:rsidRPr="00023066" w:rsidRDefault="00E92CF8" w:rsidP="00023066">
      <w:pPr>
        <w:spacing w:line="480" w:lineRule="auto"/>
        <w:rPr>
          <w:rFonts w:ascii="Times New Roman" w:hAnsi="Times New Roman" w:cs="Times New Roman"/>
        </w:rPr>
      </w:pPr>
    </w:p>
    <w:p w14:paraId="29D1C4CD" w14:textId="77777777" w:rsidR="00E92CF8" w:rsidRPr="00023066" w:rsidRDefault="00E92CF8" w:rsidP="00023066">
      <w:pPr>
        <w:spacing w:line="480" w:lineRule="auto"/>
        <w:rPr>
          <w:rFonts w:ascii="Times New Roman" w:hAnsi="Times New Roman" w:cs="Times New Roman"/>
        </w:rPr>
      </w:pPr>
      <w:r w:rsidRPr="00023066">
        <w:rPr>
          <w:rFonts w:ascii="Times New Roman" w:hAnsi="Times New Roman" w:cs="Times New Roman"/>
        </w:rPr>
        <w:br w:type="page"/>
      </w:r>
    </w:p>
    <w:p w14:paraId="03ECD8BD" w14:textId="77777777" w:rsidR="00E92CF8" w:rsidRPr="00023066" w:rsidRDefault="00E92CF8" w:rsidP="00023066">
      <w:pPr>
        <w:spacing w:line="480" w:lineRule="auto"/>
        <w:rPr>
          <w:rFonts w:ascii="Times New Roman" w:hAnsi="Times New Roman" w:cs="Times New Roman"/>
        </w:rPr>
      </w:pPr>
    </w:p>
    <w:sectPr w:rsidR="00E92CF8" w:rsidRPr="00023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A2F1F"/>
    <w:multiLevelType w:val="multilevel"/>
    <w:tmpl w:val="D444E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892BF0"/>
    <w:multiLevelType w:val="multilevel"/>
    <w:tmpl w:val="8DF6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0000A5"/>
    <w:multiLevelType w:val="multilevel"/>
    <w:tmpl w:val="C7A8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A675E1"/>
    <w:multiLevelType w:val="multilevel"/>
    <w:tmpl w:val="F6BE6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4000EA"/>
    <w:multiLevelType w:val="multilevel"/>
    <w:tmpl w:val="8960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716FCD"/>
    <w:multiLevelType w:val="multilevel"/>
    <w:tmpl w:val="BD1E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851043">
    <w:abstractNumId w:val="3"/>
  </w:num>
  <w:num w:numId="2" w16cid:durableId="780105927">
    <w:abstractNumId w:val="0"/>
  </w:num>
  <w:num w:numId="3" w16cid:durableId="2111775203">
    <w:abstractNumId w:val="4"/>
  </w:num>
  <w:num w:numId="4" w16cid:durableId="97719329">
    <w:abstractNumId w:val="2"/>
  </w:num>
  <w:num w:numId="5" w16cid:durableId="1762987305">
    <w:abstractNumId w:val="5"/>
  </w:num>
  <w:num w:numId="6" w16cid:durableId="1708868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CF8"/>
    <w:rsid w:val="00023066"/>
    <w:rsid w:val="00831D03"/>
    <w:rsid w:val="008A4A2E"/>
    <w:rsid w:val="00E92C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85BC"/>
  <w15:chartTrackingRefBased/>
  <w15:docId w15:val="{F1403896-7048-4FB0-B5A6-85CCD7AF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C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2C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2C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2C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2C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2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C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2C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2C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2C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2C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2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CF8"/>
    <w:rPr>
      <w:rFonts w:eastAsiaTheme="majorEastAsia" w:cstheme="majorBidi"/>
      <w:color w:val="272727" w:themeColor="text1" w:themeTint="D8"/>
    </w:rPr>
  </w:style>
  <w:style w:type="paragraph" w:styleId="Title">
    <w:name w:val="Title"/>
    <w:basedOn w:val="Normal"/>
    <w:next w:val="Normal"/>
    <w:link w:val="TitleChar"/>
    <w:uiPriority w:val="10"/>
    <w:qFormat/>
    <w:rsid w:val="00E92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CF8"/>
    <w:pPr>
      <w:spacing w:before="160"/>
      <w:jc w:val="center"/>
    </w:pPr>
    <w:rPr>
      <w:i/>
      <w:iCs/>
      <w:color w:val="404040" w:themeColor="text1" w:themeTint="BF"/>
    </w:rPr>
  </w:style>
  <w:style w:type="character" w:customStyle="1" w:styleId="QuoteChar">
    <w:name w:val="Quote Char"/>
    <w:basedOn w:val="DefaultParagraphFont"/>
    <w:link w:val="Quote"/>
    <w:uiPriority w:val="29"/>
    <w:rsid w:val="00E92CF8"/>
    <w:rPr>
      <w:i/>
      <w:iCs/>
      <w:color w:val="404040" w:themeColor="text1" w:themeTint="BF"/>
    </w:rPr>
  </w:style>
  <w:style w:type="paragraph" w:styleId="ListParagraph">
    <w:name w:val="List Paragraph"/>
    <w:basedOn w:val="Normal"/>
    <w:uiPriority w:val="34"/>
    <w:qFormat/>
    <w:rsid w:val="00E92CF8"/>
    <w:pPr>
      <w:ind w:left="720"/>
      <w:contextualSpacing/>
    </w:pPr>
  </w:style>
  <w:style w:type="character" w:styleId="IntenseEmphasis">
    <w:name w:val="Intense Emphasis"/>
    <w:basedOn w:val="DefaultParagraphFont"/>
    <w:uiPriority w:val="21"/>
    <w:qFormat/>
    <w:rsid w:val="00E92CF8"/>
    <w:rPr>
      <w:i/>
      <w:iCs/>
      <w:color w:val="2F5496" w:themeColor="accent1" w:themeShade="BF"/>
    </w:rPr>
  </w:style>
  <w:style w:type="paragraph" w:styleId="IntenseQuote">
    <w:name w:val="Intense Quote"/>
    <w:basedOn w:val="Normal"/>
    <w:next w:val="Normal"/>
    <w:link w:val="IntenseQuoteChar"/>
    <w:uiPriority w:val="30"/>
    <w:qFormat/>
    <w:rsid w:val="00E92C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2CF8"/>
    <w:rPr>
      <w:i/>
      <w:iCs/>
      <w:color w:val="2F5496" w:themeColor="accent1" w:themeShade="BF"/>
    </w:rPr>
  </w:style>
  <w:style w:type="character" w:styleId="IntenseReference">
    <w:name w:val="Intense Reference"/>
    <w:basedOn w:val="DefaultParagraphFont"/>
    <w:uiPriority w:val="32"/>
    <w:qFormat/>
    <w:rsid w:val="00E92CF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38</Pages>
  <Words>3678</Words>
  <Characters>20966</Characters>
  <Application>Microsoft Office Word</Application>
  <DocSecurity>0</DocSecurity>
  <Lines>174</Lines>
  <Paragraphs>49</Paragraphs>
  <ScaleCrop>false</ScaleCrop>
  <Company/>
  <LinksUpToDate>false</LinksUpToDate>
  <CharactersWithSpaces>24595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2</cp:revision>
  <dcterms:created xsi:type="dcterms:W3CDTF">2026-05-22T10:18:00Z</dcterms:created>
  <dcterms:modified xsi:type="dcterms:W3CDTF">2026-05-22T11:37:00Z</dcterms:modified>
</cp:coreProperties>
</file>