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B8448" w14:textId="08E9B418" w:rsidR="00494029" w:rsidRDefault="00494029" w:rsidP="00494029">
      <w:pPr>
        <w:jc w:val="center"/>
        <w:rPr>
          <w:rFonts w:ascii="Times New Roman" w:hAnsi="Times New Roman" w:cs="Times New Roman"/>
          <w:b/>
          <w:bCs/>
        </w:rPr>
      </w:pPr>
      <w:r w:rsidRPr="00494029">
        <w:rPr>
          <w:rFonts w:ascii="Times New Roman" w:hAnsi="Times New Roman" w:cs="Times New Roman"/>
          <w:b/>
          <w:bCs/>
        </w:rPr>
        <w:drawing>
          <wp:inline distT="0" distB="0" distL="0" distR="0" wp14:anchorId="08AEAA0E" wp14:editId="2FBE8A71">
            <wp:extent cx="2238687" cy="581106"/>
            <wp:effectExtent l="0" t="0" r="9525" b="9525"/>
            <wp:docPr id="2107054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54686" name=""/>
                    <pic:cNvPicPr/>
                  </pic:nvPicPr>
                  <pic:blipFill>
                    <a:blip r:embed="rId4"/>
                    <a:stretch>
                      <a:fillRect/>
                    </a:stretch>
                  </pic:blipFill>
                  <pic:spPr>
                    <a:xfrm>
                      <a:off x="0" y="0"/>
                      <a:ext cx="2238687" cy="581106"/>
                    </a:xfrm>
                    <a:prstGeom prst="rect">
                      <a:avLst/>
                    </a:prstGeom>
                  </pic:spPr>
                </pic:pic>
              </a:graphicData>
            </a:graphic>
          </wp:inline>
        </w:drawing>
      </w:r>
    </w:p>
    <w:p w14:paraId="3D3038BB" w14:textId="711E25C2" w:rsidR="00494029" w:rsidRPr="00494029" w:rsidRDefault="00494029" w:rsidP="00494029">
      <w:pPr>
        <w:jc w:val="center"/>
        <w:rPr>
          <w:rFonts w:ascii="Times New Roman" w:hAnsi="Times New Roman" w:cs="Times New Roman"/>
          <w:b/>
          <w:bCs/>
        </w:rPr>
      </w:pPr>
      <w:r w:rsidRPr="00494029">
        <w:rPr>
          <w:rFonts w:ascii="Times New Roman" w:hAnsi="Times New Roman" w:cs="Times New Roman"/>
          <w:b/>
          <w:bCs/>
        </w:rPr>
        <w:t>Statistics Applied to Business</w:t>
      </w:r>
    </w:p>
    <w:p w14:paraId="7DFD3F43" w14:textId="77777777" w:rsidR="00494029" w:rsidRPr="00494029" w:rsidRDefault="00494029" w:rsidP="00494029">
      <w:pPr>
        <w:jc w:val="center"/>
        <w:rPr>
          <w:rFonts w:ascii="Times New Roman" w:hAnsi="Times New Roman" w:cs="Times New Roman"/>
          <w:b/>
          <w:bCs/>
        </w:rPr>
      </w:pPr>
      <w:r w:rsidRPr="00494029">
        <w:rPr>
          <w:rFonts w:ascii="Times New Roman" w:hAnsi="Times New Roman" w:cs="Times New Roman"/>
          <w:b/>
          <w:bCs/>
        </w:rPr>
        <w:t>Practical Analytical Report</w:t>
      </w:r>
    </w:p>
    <w:p w14:paraId="7770EBAA" w14:textId="77777777" w:rsidR="00494029" w:rsidRPr="00494029" w:rsidRDefault="00494029" w:rsidP="00494029">
      <w:pPr>
        <w:jc w:val="center"/>
        <w:rPr>
          <w:rFonts w:ascii="Times New Roman" w:hAnsi="Times New Roman" w:cs="Times New Roman"/>
          <w:b/>
          <w:bCs/>
        </w:rPr>
      </w:pPr>
      <w:r w:rsidRPr="00494029">
        <w:rPr>
          <w:rFonts w:ascii="Times New Roman" w:hAnsi="Times New Roman" w:cs="Times New Roman"/>
          <w:b/>
          <w:bCs/>
        </w:rPr>
        <w:t>Empirical Analysis of Consumer Spending and Price Elasticity Using Regression Modelling</w:t>
      </w:r>
    </w:p>
    <w:p w14:paraId="37F2362F" w14:textId="77777777" w:rsidR="00494029" w:rsidRDefault="00494029" w:rsidP="00494029">
      <w:pPr>
        <w:jc w:val="center"/>
        <w:rPr>
          <w:rFonts w:ascii="Times New Roman" w:hAnsi="Times New Roman" w:cs="Times New Roman"/>
        </w:rPr>
      </w:pPr>
    </w:p>
    <w:p w14:paraId="7E020BF2" w14:textId="77777777" w:rsidR="00494029" w:rsidRDefault="00494029" w:rsidP="00494029">
      <w:pPr>
        <w:jc w:val="center"/>
        <w:rPr>
          <w:rFonts w:ascii="Times New Roman" w:hAnsi="Times New Roman" w:cs="Times New Roman"/>
        </w:rPr>
      </w:pPr>
    </w:p>
    <w:p w14:paraId="73B45D0A" w14:textId="77777777" w:rsidR="00494029" w:rsidRDefault="00494029" w:rsidP="00494029">
      <w:pPr>
        <w:jc w:val="center"/>
        <w:rPr>
          <w:rFonts w:ascii="Times New Roman" w:hAnsi="Times New Roman" w:cs="Times New Roman"/>
        </w:rPr>
      </w:pPr>
    </w:p>
    <w:p w14:paraId="76E515B3" w14:textId="77777777" w:rsidR="00494029" w:rsidRDefault="00494029" w:rsidP="00494029">
      <w:pPr>
        <w:jc w:val="center"/>
        <w:rPr>
          <w:rFonts w:ascii="Times New Roman" w:hAnsi="Times New Roman" w:cs="Times New Roman"/>
        </w:rPr>
      </w:pPr>
    </w:p>
    <w:p w14:paraId="07E765A1" w14:textId="77777777" w:rsidR="00494029" w:rsidRDefault="00494029" w:rsidP="00494029">
      <w:pPr>
        <w:jc w:val="center"/>
        <w:rPr>
          <w:rFonts w:ascii="Times New Roman" w:hAnsi="Times New Roman" w:cs="Times New Roman"/>
        </w:rPr>
      </w:pPr>
    </w:p>
    <w:p w14:paraId="5437E87F" w14:textId="77777777" w:rsidR="00494029" w:rsidRDefault="00494029" w:rsidP="00494029">
      <w:pPr>
        <w:jc w:val="center"/>
        <w:rPr>
          <w:rFonts w:ascii="Times New Roman" w:hAnsi="Times New Roman" w:cs="Times New Roman"/>
        </w:rPr>
      </w:pPr>
    </w:p>
    <w:p w14:paraId="30B5FDD8" w14:textId="77777777" w:rsidR="00494029" w:rsidRDefault="00494029" w:rsidP="00494029">
      <w:pPr>
        <w:jc w:val="center"/>
        <w:rPr>
          <w:rFonts w:ascii="Times New Roman" w:hAnsi="Times New Roman" w:cs="Times New Roman"/>
        </w:rPr>
      </w:pPr>
    </w:p>
    <w:p w14:paraId="0E7725E4" w14:textId="77777777" w:rsidR="00494029" w:rsidRDefault="00494029" w:rsidP="00494029">
      <w:pPr>
        <w:jc w:val="center"/>
        <w:rPr>
          <w:rFonts w:ascii="Times New Roman" w:hAnsi="Times New Roman" w:cs="Times New Roman"/>
        </w:rPr>
      </w:pPr>
    </w:p>
    <w:p w14:paraId="5F575955" w14:textId="77777777" w:rsidR="00494029" w:rsidRDefault="00494029" w:rsidP="00494029">
      <w:pPr>
        <w:jc w:val="center"/>
        <w:rPr>
          <w:rFonts w:ascii="Times New Roman" w:hAnsi="Times New Roman" w:cs="Times New Roman"/>
        </w:rPr>
      </w:pPr>
    </w:p>
    <w:p w14:paraId="7F01C383" w14:textId="77777777" w:rsidR="00494029" w:rsidRDefault="00494029" w:rsidP="00494029">
      <w:pPr>
        <w:jc w:val="center"/>
        <w:rPr>
          <w:rFonts w:ascii="Times New Roman" w:hAnsi="Times New Roman" w:cs="Times New Roman"/>
        </w:rPr>
      </w:pPr>
    </w:p>
    <w:p w14:paraId="50339645" w14:textId="77777777" w:rsidR="00494029" w:rsidRDefault="00494029" w:rsidP="00494029">
      <w:pPr>
        <w:jc w:val="center"/>
        <w:rPr>
          <w:rFonts w:ascii="Times New Roman" w:hAnsi="Times New Roman" w:cs="Times New Roman"/>
        </w:rPr>
      </w:pPr>
    </w:p>
    <w:p w14:paraId="5AE9CF3E" w14:textId="77777777" w:rsidR="00494029" w:rsidRDefault="00494029" w:rsidP="00494029">
      <w:pPr>
        <w:jc w:val="center"/>
        <w:rPr>
          <w:rFonts w:ascii="Times New Roman" w:hAnsi="Times New Roman" w:cs="Times New Roman"/>
        </w:rPr>
      </w:pPr>
    </w:p>
    <w:p w14:paraId="2BA51F4E" w14:textId="77777777" w:rsidR="00494029" w:rsidRDefault="00494029" w:rsidP="00494029">
      <w:pPr>
        <w:jc w:val="center"/>
        <w:rPr>
          <w:rFonts w:ascii="Times New Roman" w:hAnsi="Times New Roman" w:cs="Times New Roman"/>
        </w:rPr>
      </w:pPr>
    </w:p>
    <w:p w14:paraId="6147B3F4" w14:textId="77777777" w:rsidR="00494029" w:rsidRDefault="00494029" w:rsidP="00494029">
      <w:pPr>
        <w:jc w:val="center"/>
        <w:rPr>
          <w:rFonts w:ascii="Times New Roman" w:hAnsi="Times New Roman" w:cs="Times New Roman"/>
        </w:rPr>
      </w:pPr>
    </w:p>
    <w:p w14:paraId="330721E7" w14:textId="77777777" w:rsidR="00494029" w:rsidRDefault="00494029" w:rsidP="00494029">
      <w:pPr>
        <w:jc w:val="center"/>
        <w:rPr>
          <w:rFonts w:ascii="Times New Roman" w:hAnsi="Times New Roman" w:cs="Times New Roman"/>
        </w:rPr>
      </w:pPr>
    </w:p>
    <w:p w14:paraId="796CCF21" w14:textId="77777777" w:rsidR="00494029" w:rsidRDefault="00494029" w:rsidP="00494029">
      <w:pPr>
        <w:jc w:val="center"/>
        <w:rPr>
          <w:rFonts w:ascii="Times New Roman" w:hAnsi="Times New Roman" w:cs="Times New Roman"/>
        </w:rPr>
      </w:pPr>
    </w:p>
    <w:p w14:paraId="35902884" w14:textId="77777777" w:rsidR="00494029" w:rsidRDefault="00494029" w:rsidP="00494029">
      <w:pPr>
        <w:jc w:val="center"/>
        <w:rPr>
          <w:rFonts w:ascii="Times New Roman" w:hAnsi="Times New Roman" w:cs="Times New Roman"/>
        </w:rPr>
      </w:pPr>
    </w:p>
    <w:p w14:paraId="2052D18D" w14:textId="77777777" w:rsidR="00494029" w:rsidRDefault="00494029" w:rsidP="00494029">
      <w:pPr>
        <w:jc w:val="center"/>
        <w:rPr>
          <w:rFonts w:ascii="Times New Roman" w:hAnsi="Times New Roman" w:cs="Times New Roman"/>
        </w:rPr>
      </w:pPr>
    </w:p>
    <w:p w14:paraId="7372DCB6" w14:textId="77777777" w:rsidR="00494029" w:rsidRDefault="00494029" w:rsidP="00494029">
      <w:pPr>
        <w:jc w:val="center"/>
        <w:rPr>
          <w:rFonts w:ascii="Times New Roman" w:hAnsi="Times New Roman" w:cs="Times New Roman"/>
        </w:rPr>
      </w:pPr>
    </w:p>
    <w:p w14:paraId="0480762B" w14:textId="77777777" w:rsidR="00494029" w:rsidRDefault="00494029" w:rsidP="00494029">
      <w:pPr>
        <w:jc w:val="center"/>
        <w:rPr>
          <w:rFonts w:ascii="Times New Roman" w:hAnsi="Times New Roman" w:cs="Times New Roman"/>
        </w:rPr>
      </w:pPr>
    </w:p>
    <w:p w14:paraId="2FF6E4DA" w14:textId="77777777" w:rsidR="00494029" w:rsidRDefault="00494029" w:rsidP="00494029">
      <w:pPr>
        <w:jc w:val="center"/>
        <w:rPr>
          <w:rFonts w:ascii="Times New Roman" w:hAnsi="Times New Roman" w:cs="Times New Roman"/>
        </w:rPr>
      </w:pPr>
    </w:p>
    <w:p w14:paraId="09DC6134" w14:textId="77777777" w:rsidR="00494029" w:rsidRDefault="00494029" w:rsidP="00494029">
      <w:pPr>
        <w:jc w:val="center"/>
        <w:rPr>
          <w:rFonts w:ascii="Times New Roman" w:hAnsi="Times New Roman" w:cs="Times New Roman"/>
        </w:rPr>
      </w:pPr>
    </w:p>
    <w:p w14:paraId="35C4E954" w14:textId="77777777" w:rsidR="00494029" w:rsidRPr="00494029" w:rsidRDefault="00494029" w:rsidP="00494029">
      <w:pPr>
        <w:rPr>
          <w:rFonts w:ascii="Times New Roman" w:hAnsi="Times New Roman" w:cs="Times New Roman"/>
          <w:b/>
          <w:bCs/>
        </w:rPr>
      </w:pPr>
      <w:r w:rsidRPr="00494029">
        <w:rPr>
          <w:rFonts w:ascii="Times New Roman" w:hAnsi="Times New Roman" w:cs="Times New Roman"/>
          <w:b/>
          <w:bCs/>
        </w:rPr>
        <w:lastRenderedPageBreak/>
        <w:t>Executive Summary</w:t>
      </w:r>
    </w:p>
    <w:p w14:paraId="5E381341" w14:textId="77777777" w:rsidR="00494029" w:rsidRPr="00494029" w:rsidRDefault="00494029" w:rsidP="00494029">
      <w:pPr>
        <w:rPr>
          <w:rFonts w:ascii="Times New Roman" w:hAnsi="Times New Roman" w:cs="Times New Roman"/>
        </w:rPr>
      </w:pPr>
      <w:r w:rsidRPr="00494029">
        <w:rPr>
          <w:rFonts w:ascii="Times New Roman" w:hAnsi="Times New Roman" w:cs="Times New Roman"/>
        </w:rPr>
        <w:t xml:space="preserve">This report applies statistical inference and econometric modelling to examine how </w:t>
      </w:r>
      <w:r w:rsidRPr="00494029">
        <w:rPr>
          <w:rFonts w:ascii="Times New Roman" w:hAnsi="Times New Roman" w:cs="Times New Roman"/>
          <w:b/>
          <w:bCs/>
        </w:rPr>
        <w:t>income, price levels and promotional expenditure influence consumer spending</w:t>
      </w:r>
      <w:r w:rsidRPr="00494029">
        <w:rPr>
          <w:rFonts w:ascii="Times New Roman" w:hAnsi="Times New Roman" w:cs="Times New Roman"/>
        </w:rPr>
        <w:t xml:space="preserve"> in a retail-business setting. A quantitative dataset is constructed around monthly consumer spending as the dependent variable, while consumer income, a retail price index and promotional expenditure are treated as explanatory variables. Exploratory data analysis, correlation analysis and multiple linear regression are used to evaluate the relationships.</w:t>
      </w:r>
    </w:p>
    <w:p w14:paraId="2847995A" w14:textId="77777777" w:rsidR="00494029" w:rsidRPr="00494029" w:rsidRDefault="00494029" w:rsidP="00494029">
      <w:pPr>
        <w:rPr>
          <w:rFonts w:ascii="Times New Roman" w:hAnsi="Times New Roman" w:cs="Times New Roman"/>
        </w:rPr>
      </w:pPr>
      <w:r w:rsidRPr="00494029">
        <w:rPr>
          <w:rFonts w:ascii="Times New Roman" w:hAnsi="Times New Roman" w:cs="Times New Roman"/>
        </w:rPr>
        <w:t>The estimated empirical model is specified as:</w:t>
      </w:r>
    </w:p>
    <w:p w14:paraId="4E0829C2" w14:textId="4C857CBE" w:rsidR="00494029" w:rsidRDefault="00494029" w:rsidP="00494029">
      <w:pPr>
        <w:jc w:val="center"/>
        <w:rPr>
          <w:rFonts w:ascii="Times New Roman" w:hAnsi="Times New Roman" w:cs="Times New Roman"/>
        </w:rPr>
      </w:pPr>
      <w:r w:rsidRPr="00494029">
        <w:rPr>
          <w:rFonts w:ascii="Times New Roman" w:hAnsi="Times New Roman" w:cs="Times New Roman"/>
        </w:rPr>
        <w:drawing>
          <wp:inline distT="0" distB="0" distL="0" distR="0" wp14:anchorId="380F5F3D" wp14:editId="40C57550">
            <wp:extent cx="3077004" cy="304843"/>
            <wp:effectExtent l="0" t="0" r="0" b="0"/>
            <wp:docPr id="2118641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641188" name=""/>
                    <pic:cNvPicPr/>
                  </pic:nvPicPr>
                  <pic:blipFill>
                    <a:blip r:embed="rId5"/>
                    <a:stretch>
                      <a:fillRect/>
                    </a:stretch>
                  </pic:blipFill>
                  <pic:spPr>
                    <a:xfrm>
                      <a:off x="0" y="0"/>
                      <a:ext cx="3077004" cy="304843"/>
                    </a:xfrm>
                    <a:prstGeom prst="rect">
                      <a:avLst/>
                    </a:prstGeom>
                  </pic:spPr>
                </pic:pic>
              </a:graphicData>
            </a:graphic>
          </wp:inline>
        </w:drawing>
      </w:r>
    </w:p>
    <w:p w14:paraId="09646E78" w14:textId="34836083" w:rsidR="002D7BB1" w:rsidRDefault="002D7BB1" w:rsidP="002D7BB1">
      <w:pPr>
        <w:rPr>
          <w:rFonts w:ascii="Times New Roman" w:hAnsi="Times New Roman" w:cs="Times New Roman"/>
        </w:rPr>
      </w:pPr>
      <w:proofErr w:type="gramStart"/>
      <w:r w:rsidRPr="002D7BB1">
        <w:rPr>
          <w:rFonts w:ascii="Times New Roman" w:hAnsi="Times New Roman" w:cs="Times New Roman"/>
        </w:rPr>
        <w:t xml:space="preserve">where </w:t>
      </w:r>
      <w:r w:rsidR="004A6DE9">
        <w:rPr>
          <w:rFonts w:ascii="Times New Roman" w:hAnsi="Times New Roman" w:cs="Times New Roman"/>
        </w:rPr>
        <w:t xml:space="preserve"> </w:t>
      </w:r>
      <w:r w:rsidRPr="002D7BB1">
        <w:rPr>
          <w:rFonts w:ascii="Times New Roman" w:hAnsi="Times New Roman" w:cs="Times New Roman"/>
        </w:rPr>
        <w:t>(CS</w:t>
      </w:r>
      <w:r w:rsidR="004A6DE9">
        <w:rPr>
          <w:rFonts w:ascii="Times New Roman" w:hAnsi="Times New Roman" w:cs="Times New Roman"/>
        </w:rPr>
        <w:t xml:space="preserve"> </w:t>
      </w:r>
      <w:r w:rsidRPr="002D7BB1">
        <w:rPr>
          <w:rFonts w:ascii="Times New Roman" w:hAnsi="Times New Roman" w:cs="Times New Roman"/>
        </w:rPr>
        <w:t>)</w:t>
      </w:r>
      <w:proofErr w:type="gramEnd"/>
      <w:r w:rsidRPr="002D7BB1">
        <w:rPr>
          <w:rFonts w:ascii="Times New Roman" w:hAnsi="Times New Roman" w:cs="Times New Roman"/>
        </w:rPr>
        <w:t xml:space="preserve"> represents consumer </w:t>
      </w:r>
      <w:proofErr w:type="gramStart"/>
      <w:r w:rsidRPr="002D7BB1">
        <w:rPr>
          <w:rFonts w:ascii="Times New Roman" w:hAnsi="Times New Roman" w:cs="Times New Roman"/>
        </w:rPr>
        <w:t xml:space="preserve">spending, </w:t>
      </w:r>
      <w:r w:rsidR="004A6DE9">
        <w:rPr>
          <w:rFonts w:ascii="Times New Roman" w:hAnsi="Times New Roman" w:cs="Times New Roman"/>
        </w:rPr>
        <w:t xml:space="preserve"> </w:t>
      </w:r>
      <w:r w:rsidRPr="002D7BB1">
        <w:rPr>
          <w:rFonts w:ascii="Times New Roman" w:hAnsi="Times New Roman" w:cs="Times New Roman"/>
        </w:rPr>
        <w:t>(INC</w:t>
      </w:r>
      <w:r w:rsidR="004A6DE9">
        <w:rPr>
          <w:rFonts w:ascii="Times New Roman" w:hAnsi="Times New Roman" w:cs="Times New Roman"/>
        </w:rPr>
        <w:t xml:space="preserve"> </w:t>
      </w:r>
      <w:r w:rsidRPr="002D7BB1">
        <w:rPr>
          <w:rFonts w:ascii="Times New Roman" w:hAnsi="Times New Roman" w:cs="Times New Roman"/>
        </w:rPr>
        <w:t>)</w:t>
      </w:r>
      <w:proofErr w:type="gramEnd"/>
      <w:r w:rsidRPr="002D7BB1">
        <w:rPr>
          <w:rFonts w:ascii="Times New Roman" w:hAnsi="Times New Roman" w:cs="Times New Roman"/>
        </w:rPr>
        <w:t xml:space="preserve"> </w:t>
      </w:r>
      <w:proofErr w:type="gramStart"/>
      <w:r w:rsidRPr="002D7BB1">
        <w:rPr>
          <w:rFonts w:ascii="Times New Roman" w:hAnsi="Times New Roman" w:cs="Times New Roman"/>
        </w:rPr>
        <w:t xml:space="preserve">income, </w:t>
      </w:r>
      <w:r w:rsidR="004A6DE9">
        <w:rPr>
          <w:rFonts w:ascii="Times New Roman" w:hAnsi="Times New Roman" w:cs="Times New Roman"/>
        </w:rPr>
        <w:t xml:space="preserve"> </w:t>
      </w:r>
      <w:r w:rsidRPr="002D7BB1">
        <w:rPr>
          <w:rFonts w:ascii="Times New Roman" w:hAnsi="Times New Roman" w:cs="Times New Roman"/>
        </w:rPr>
        <w:t>(PI</w:t>
      </w:r>
      <w:r w:rsidR="004A6DE9">
        <w:rPr>
          <w:rFonts w:ascii="Times New Roman" w:hAnsi="Times New Roman" w:cs="Times New Roman"/>
        </w:rPr>
        <w:t xml:space="preserve"> </w:t>
      </w:r>
      <w:r w:rsidRPr="002D7BB1">
        <w:rPr>
          <w:rFonts w:ascii="Times New Roman" w:hAnsi="Times New Roman" w:cs="Times New Roman"/>
        </w:rPr>
        <w:t>)</w:t>
      </w:r>
      <w:proofErr w:type="gramEnd"/>
      <w:r w:rsidRPr="002D7BB1">
        <w:rPr>
          <w:rFonts w:ascii="Times New Roman" w:hAnsi="Times New Roman" w:cs="Times New Roman"/>
        </w:rPr>
        <w:t xml:space="preserve"> the price index </w:t>
      </w:r>
      <w:proofErr w:type="gramStart"/>
      <w:r w:rsidRPr="002D7BB1">
        <w:rPr>
          <w:rFonts w:ascii="Times New Roman" w:hAnsi="Times New Roman" w:cs="Times New Roman"/>
        </w:rPr>
        <w:t xml:space="preserve">and </w:t>
      </w:r>
      <w:r w:rsidR="004A6DE9">
        <w:rPr>
          <w:rFonts w:ascii="Times New Roman" w:hAnsi="Times New Roman" w:cs="Times New Roman"/>
        </w:rPr>
        <w:t xml:space="preserve"> </w:t>
      </w:r>
      <w:r w:rsidRPr="002D7BB1">
        <w:rPr>
          <w:rFonts w:ascii="Times New Roman" w:hAnsi="Times New Roman" w:cs="Times New Roman"/>
        </w:rPr>
        <w:t>(PROM</w:t>
      </w:r>
      <w:r w:rsidR="004A6DE9">
        <w:rPr>
          <w:rFonts w:ascii="Times New Roman" w:hAnsi="Times New Roman" w:cs="Times New Roman"/>
        </w:rPr>
        <w:t xml:space="preserve"> </w:t>
      </w:r>
      <w:r w:rsidRPr="002D7BB1">
        <w:rPr>
          <w:rFonts w:ascii="Times New Roman" w:hAnsi="Times New Roman" w:cs="Times New Roman"/>
        </w:rPr>
        <w:t>)</w:t>
      </w:r>
      <w:proofErr w:type="gramEnd"/>
      <w:r w:rsidRPr="002D7BB1">
        <w:rPr>
          <w:rFonts w:ascii="Times New Roman" w:hAnsi="Times New Roman" w:cs="Times New Roman"/>
        </w:rPr>
        <w:t xml:space="preserve"> promotional expenditure. For the worked business case, the estimated model is:</w:t>
      </w:r>
    </w:p>
    <w:p w14:paraId="74D548BC" w14:textId="4B63AF41" w:rsidR="002D7BB1" w:rsidRDefault="002D7BB1" w:rsidP="002D7BB1">
      <w:pPr>
        <w:jc w:val="center"/>
        <w:rPr>
          <w:rFonts w:ascii="Times New Roman" w:hAnsi="Times New Roman" w:cs="Times New Roman"/>
        </w:rPr>
      </w:pPr>
      <w:r w:rsidRPr="002D7BB1">
        <w:rPr>
          <w:rFonts w:ascii="Times New Roman" w:hAnsi="Times New Roman" w:cs="Times New Roman"/>
        </w:rPr>
        <w:drawing>
          <wp:inline distT="0" distB="0" distL="0" distR="0" wp14:anchorId="4A472296" wp14:editId="2606A365">
            <wp:extent cx="3448531" cy="390580"/>
            <wp:effectExtent l="0" t="0" r="0" b="9525"/>
            <wp:docPr id="1359021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021599" name=""/>
                    <pic:cNvPicPr/>
                  </pic:nvPicPr>
                  <pic:blipFill>
                    <a:blip r:embed="rId6"/>
                    <a:stretch>
                      <a:fillRect/>
                    </a:stretch>
                  </pic:blipFill>
                  <pic:spPr>
                    <a:xfrm>
                      <a:off x="0" y="0"/>
                      <a:ext cx="3448531" cy="390580"/>
                    </a:xfrm>
                    <a:prstGeom prst="rect">
                      <a:avLst/>
                    </a:prstGeom>
                  </pic:spPr>
                </pic:pic>
              </a:graphicData>
            </a:graphic>
          </wp:inline>
        </w:drawing>
      </w:r>
    </w:p>
    <w:p w14:paraId="1BE97380"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The results indicate a positive relationship between income and consumer spending, a negative relationship between price and spending volume, and a positive promotional effect. Diagnostic analysis considers multicollinearity, heteroscedasticity and autocorrelation because violation of regression assumptions can make conventional statistical inference unreliable.</w:t>
      </w:r>
    </w:p>
    <w:p w14:paraId="6600BEC7"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The analysis has direct managerial relevance. Instead of applying uniform price changes, retailers should estimate customer and product-level price responsiveness, coordinate promotions with demand conditions, and continuously update econometric models using transaction data. The report recommends a data-driven pricing framework integrating demand forecasts, estimated elasticity, promotional effectiveness and profitability rather than focusing exclusively on sales volume.</w:t>
      </w:r>
    </w:p>
    <w:p w14:paraId="68ECC6BD" w14:textId="77777777" w:rsidR="002D7BB1" w:rsidRDefault="002D7BB1" w:rsidP="002D7BB1">
      <w:pPr>
        <w:rPr>
          <w:rFonts w:ascii="Times New Roman" w:hAnsi="Times New Roman" w:cs="Times New Roman"/>
        </w:rPr>
      </w:pPr>
    </w:p>
    <w:p w14:paraId="598B30D1" w14:textId="77777777" w:rsidR="002D7BB1" w:rsidRDefault="002D7BB1" w:rsidP="002D7BB1">
      <w:pPr>
        <w:rPr>
          <w:rFonts w:ascii="Times New Roman" w:hAnsi="Times New Roman" w:cs="Times New Roman"/>
        </w:rPr>
      </w:pPr>
    </w:p>
    <w:p w14:paraId="6D1C1429" w14:textId="77777777" w:rsidR="002D7BB1" w:rsidRDefault="002D7BB1" w:rsidP="002D7BB1">
      <w:pPr>
        <w:rPr>
          <w:rFonts w:ascii="Times New Roman" w:hAnsi="Times New Roman" w:cs="Times New Roman"/>
        </w:rPr>
      </w:pPr>
    </w:p>
    <w:p w14:paraId="187B4B0A" w14:textId="77777777" w:rsidR="002D7BB1" w:rsidRDefault="002D7BB1" w:rsidP="002D7BB1">
      <w:pPr>
        <w:rPr>
          <w:rFonts w:ascii="Times New Roman" w:hAnsi="Times New Roman" w:cs="Times New Roman"/>
        </w:rPr>
      </w:pPr>
    </w:p>
    <w:p w14:paraId="437ED9BA" w14:textId="77777777" w:rsidR="002D7BB1" w:rsidRDefault="002D7BB1" w:rsidP="002D7BB1">
      <w:pPr>
        <w:rPr>
          <w:rFonts w:ascii="Times New Roman" w:hAnsi="Times New Roman" w:cs="Times New Roman"/>
        </w:rPr>
      </w:pPr>
    </w:p>
    <w:p w14:paraId="0E6D97DE" w14:textId="77777777" w:rsidR="002D7BB1" w:rsidRDefault="002D7BB1" w:rsidP="002D7BB1">
      <w:pPr>
        <w:rPr>
          <w:rFonts w:ascii="Times New Roman" w:hAnsi="Times New Roman" w:cs="Times New Roman"/>
        </w:rPr>
      </w:pPr>
    </w:p>
    <w:p w14:paraId="310A5C18" w14:textId="77777777" w:rsidR="002D7BB1" w:rsidRDefault="002D7BB1" w:rsidP="002D7BB1">
      <w:pPr>
        <w:rPr>
          <w:rFonts w:ascii="Times New Roman" w:hAnsi="Times New Roman" w:cs="Times New Roman"/>
        </w:rPr>
      </w:pPr>
    </w:p>
    <w:p w14:paraId="2AABB5EB" w14:textId="77777777" w:rsidR="002D7BB1" w:rsidRDefault="002D7BB1" w:rsidP="002D7BB1">
      <w:pPr>
        <w:rPr>
          <w:rFonts w:ascii="Times New Roman" w:hAnsi="Times New Roman" w:cs="Times New Roman"/>
        </w:rPr>
      </w:pPr>
    </w:p>
    <w:p w14:paraId="0A571542" w14:textId="3DF70253" w:rsidR="002D7BB1" w:rsidRPr="002D7BB1" w:rsidRDefault="002D7BB1" w:rsidP="002D7BB1">
      <w:pPr>
        <w:rPr>
          <w:rFonts w:ascii="Times New Roman" w:hAnsi="Times New Roman" w:cs="Times New Roman"/>
          <w:b/>
          <w:bCs/>
        </w:rPr>
      </w:pPr>
      <w:r w:rsidRPr="002D7BB1">
        <w:rPr>
          <w:rFonts w:ascii="Times New Roman" w:hAnsi="Times New Roman" w:cs="Times New Roman"/>
          <w:b/>
          <w:bCs/>
        </w:rPr>
        <w:lastRenderedPageBreak/>
        <w:t>1. Introduction</w:t>
      </w:r>
    </w:p>
    <w:p w14:paraId="2E3863E0"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Data-driven decision-making has become increasingly important to retail businesses because firms generate substantial information through point-of-sale transactions, loyalty programmes, online purchases, promotional campaigns and digital customer interactions. Statistical and econometric techniques allow managers to transform such data into evidence about consumer behaviour and business performance.</w:t>
      </w:r>
    </w:p>
    <w:p w14:paraId="445C5267"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 xml:space="preserve">One particularly important problem concerns how consumer spending responds to changes in </w:t>
      </w:r>
      <w:r w:rsidRPr="002D7BB1">
        <w:rPr>
          <w:rFonts w:ascii="Times New Roman" w:hAnsi="Times New Roman" w:cs="Times New Roman"/>
          <w:b/>
          <w:bCs/>
        </w:rPr>
        <w:t>income, prices and promotional activity</w:t>
      </w:r>
      <w:r w:rsidRPr="002D7BB1">
        <w:rPr>
          <w:rFonts w:ascii="Times New Roman" w:hAnsi="Times New Roman" w:cs="Times New Roman"/>
        </w:rPr>
        <w:t>. Economic theory predicts that purchasing power affects demand, while prices influence the quantity consumers are willing to purchase. Marketing expenditure can further shift demand by improving product awareness, communicating discounts or stimulating purchase intentions. However, these effects should be empirically estimated rather than assumed.</w:t>
      </w:r>
    </w:p>
    <w:p w14:paraId="24D224F1"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Price elasticity is especially relevant because the effect of changing price depends on consumer responsiveness. If demand is highly price elastic, an increase in price may substantially reduce sales. If demand is relatively inelastic, quantity may respond less strongly. Retailers therefore increasingly combine statistical demand estimation with pricing and revenue-management systems.</w:t>
      </w:r>
    </w:p>
    <w:p w14:paraId="2CDFFE21"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 xml:space="preserve">Recent research illustrates the increasing sophistication of this approach. Algorithmic and dynamic pricing systems can use demand information, competitor prices and other market signals to revise prices more frequently than traditional static approaches. However, pricing outcomes depend heavily on the quality of demand estimation and the behavioural response of consumers. </w:t>
      </w:r>
    </w:p>
    <w:p w14:paraId="282503E4"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The objective of this report is therefore to develop a multiple-regression framework examining consumer spending as a function of income, price and promotional expenditure. It also evaluates appropriate data sources and sampling methods, explains regression diagnostics, interprets the estimated coefficients and translates the findings into a practical pricing strategy.</w:t>
      </w:r>
    </w:p>
    <w:p w14:paraId="2F131BBE"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pict w14:anchorId="1D25E3B7">
          <v:rect id="_x0000_i1043" style="width:0;height:1.5pt" o:hralign="center" o:hrstd="t" o:hr="t" fillcolor="#a0a0a0" stroked="f"/>
        </w:pict>
      </w:r>
    </w:p>
    <w:p w14:paraId="0B1C20AB" w14:textId="77777777" w:rsidR="002D7BB1" w:rsidRPr="002D7BB1" w:rsidRDefault="002D7BB1" w:rsidP="002D7BB1">
      <w:pPr>
        <w:rPr>
          <w:rFonts w:ascii="Times New Roman" w:hAnsi="Times New Roman" w:cs="Times New Roman"/>
          <w:b/>
          <w:bCs/>
        </w:rPr>
      </w:pPr>
      <w:r w:rsidRPr="002D7BB1">
        <w:rPr>
          <w:rFonts w:ascii="Times New Roman" w:hAnsi="Times New Roman" w:cs="Times New Roman"/>
          <w:b/>
          <w:bCs/>
        </w:rPr>
        <w:t>2. Exploratory Data Analysis and Methodology</w:t>
      </w:r>
    </w:p>
    <w:p w14:paraId="511DEF07" w14:textId="77777777" w:rsidR="002D7BB1" w:rsidRPr="002D7BB1" w:rsidRDefault="002D7BB1" w:rsidP="002D7BB1">
      <w:pPr>
        <w:rPr>
          <w:rFonts w:ascii="Times New Roman" w:hAnsi="Times New Roman" w:cs="Times New Roman"/>
          <w:b/>
          <w:bCs/>
        </w:rPr>
      </w:pPr>
      <w:r w:rsidRPr="002D7BB1">
        <w:rPr>
          <w:rFonts w:ascii="Times New Roman" w:hAnsi="Times New Roman" w:cs="Times New Roman"/>
          <w:b/>
          <w:bCs/>
        </w:rPr>
        <w:t>2.1 Data Sources</w:t>
      </w:r>
    </w:p>
    <w:p w14:paraId="0467AE26"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A realistic retail-demand study could combine information from several sources. Transaction-level data can be obtained from a retailer's point-of-sale or e-commerce system, providing quantities purchased, transaction values, product prices, dates and store or customer identifiers. Promotional expenditure can be obtained from marketing records, while macroeconomic indicators such as income, inflation and consumer-price measures can be obtained from national statistical agencies.</w:t>
      </w:r>
    </w:p>
    <w:p w14:paraId="189089AD"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lastRenderedPageBreak/>
        <w:t xml:space="preserve">For this analytical demonstration, a structured monthly dataset is assumed containing </w:t>
      </w:r>
      <w:r w:rsidRPr="002D7BB1">
        <w:rPr>
          <w:rFonts w:ascii="Times New Roman" w:hAnsi="Times New Roman" w:cs="Times New Roman"/>
          <w:b/>
          <w:bCs/>
        </w:rPr>
        <w:t>60 observations</w:t>
      </w:r>
      <w:r w:rsidRPr="002D7BB1">
        <w:rPr>
          <w:rFonts w:ascii="Times New Roman" w:hAnsi="Times New Roman" w:cs="Times New Roman"/>
        </w:rPr>
        <w:t>, equivalent to five years of monthly retail activity.</w:t>
      </w:r>
    </w:p>
    <w:p w14:paraId="7BFE6937"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The variables are defined as follows:</w:t>
      </w:r>
    </w:p>
    <w:tbl>
      <w:tblPr>
        <w:tblStyle w:val="TableGrid"/>
        <w:tblW w:w="0" w:type="auto"/>
        <w:tblLook w:val="04A0" w:firstRow="1" w:lastRow="0" w:firstColumn="1" w:lastColumn="0" w:noHBand="0" w:noVBand="1"/>
      </w:tblPr>
      <w:tblGrid>
        <w:gridCol w:w="2170"/>
        <w:gridCol w:w="990"/>
        <w:gridCol w:w="1925"/>
        <w:gridCol w:w="2446"/>
      </w:tblGrid>
      <w:tr w:rsidR="002D7BB1" w:rsidRPr="002D7BB1" w14:paraId="2710EE63" w14:textId="77777777" w:rsidTr="002D7BB1">
        <w:tc>
          <w:tcPr>
            <w:tcW w:w="0" w:type="auto"/>
            <w:hideMark/>
          </w:tcPr>
          <w:p w14:paraId="6A176C19"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Variable</w:t>
            </w:r>
          </w:p>
        </w:tc>
        <w:tc>
          <w:tcPr>
            <w:tcW w:w="0" w:type="auto"/>
            <w:hideMark/>
          </w:tcPr>
          <w:p w14:paraId="1F9AE482"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Symbol</w:t>
            </w:r>
          </w:p>
        </w:tc>
        <w:tc>
          <w:tcPr>
            <w:tcW w:w="0" w:type="auto"/>
            <w:hideMark/>
          </w:tcPr>
          <w:p w14:paraId="143D1882"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Measurement</w:t>
            </w:r>
          </w:p>
        </w:tc>
        <w:tc>
          <w:tcPr>
            <w:tcW w:w="0" w:type="auto"/>
            <w:hideMark/>
          </w:tcPr>
          <w:p w14:paraId="06E1FF6F"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Expected relationship</w:t>
            </w:r>
          </w:p>
        </w:tc>
      </w:tr>
      <w:tr w:rsidR="002D7BB1" w:rsidRPr="002D7BB1" w14:paraId="579882CB" w14:textId="77777777" w:rsidTr="002D7BB1">
        <w:tc>
          <w:tcPr>
            <w:tcW w:w="0" w:type="auto"/>
            <w:hideMark/>
          </w:tcPr>
          <w:p w14:paraId="4F96141F"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Consumer Spending</w:t>
            </w:r>
          </w:p>
        </w:tc>
        <w:tc>
          <w:tcPr>
            <w:tcW w:w="0" w:type="auto"/>
            <w:hideMark/>
          </w:tcPr>
          <w:p w14:paraId="4B8EC007"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CS</w:t>
            </w:r>
          </w:p>
        </w:tc>
        <w:tc>
          <w:tcPr>
            <w:tcW w:w="0" w:type="auto"/>
            <w:hideMark/>
          </w:tcPr>
          <w:p w14:paraId="3E69B36C"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₹000 per month</w:t>
            </w:r>
          </w:p>
        </w:tc>
        <w:tc>
          <w:tcPr>
            <w:tcW w:w="0" w:type="auto"/>
            <w:hideMark/>
          </w:tcPr>
          <w:p w14:paraId="7814F8C5"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Dependent variable</w:t>
            </w:r>
          </w:p>
        </w:tc>
      </w:tr>
      <w:tr w:rsidR="002D7BB1" w:rsidRPr="002D7BB1" w14:paraId="013B7170" w14:textId="77777777" w:rsidTr="002D7BB1">
        <w:tc>
          <w:tcPr>
            <w:tcW w:w="0" w:type="auto"/>
            <w:hideMark/>
          </w:tcPr>
          <w:p w14:paraId="10DE8EE0"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Consumer Income</w:t>
            </w:r>
          </w:p>
        </w:tc>
        <w:tc>
          <w:tcPr>
            <w:tcW w:w="0" w:type="auto"/>
            <w:hideMark/>
          </w:tcPr>
          <w:p w14:paraId="451BD4C8"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INC</w:t>
            </w:r>
          </w:p>
        </w:tc>
        <w:tc>
          <w:tcPr>
            <w:tcW w:w="0" w:type="auto"/>
            <w:hideMark/>
          </w:tcPr>
          <w:p w14:paraId="57BED957" w14:textId="0C7CD4F0"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w:t>
            </w:r>
            <w:proofErr w:type="gramStart"/>
            <w:r w:rsidRPr="002D7BB1">
              <w:rPr>
                <w:rFonts w:ascii="Times New Roman" w:hAnsi="Times New Roman" w:cs="Times New Roman"/>
              </w:rPr>
              <w:t>000</w:t>
            </w:r>
            <w:r w:rsidR="004A6DE9">
              <w:rPr>
                <w:rFonts w:ascii="Times New Roman" w:hAnsi="Times New Roman" w:cs="Times New Roman"/>
              </w:rPr>
              <w:t xml:space="preserve">  </w:t>
            </w:r>
            <w:r w:rsidRPr="002D7BB1">
              <w:rPr>
                <w:rFonts w:ascii="Times New Roman" w:hAnsi="Times New Roman" w:cs="Times New Roman"/>
              </w:rPr>
              <w:t>month</w:t>
            </w:r>
            <w:proofErr w:type="gramEnd"/>
          </w:p>
        </w:tc>
        <w:tc>
          <w:tcPr>
            <w:tcW w:w="0" w:type="auto"/>
            <w:hideMark/>
          </w:tcPr>
          <w:p w14:paraId="4FA4D2E5"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Positive</w:t>
            </w:r>
          </w:p>
        </w:tc>
      </w:tr>
      <w:tr w:rsidR="002D7BB1" w:rsidRPr="002D7BB1" w14:paraId="13B4CB0C" w14:textId="77777777" w:rsidTr="002D7BB1">
        <w:tc>
          <w:tcPr>
            <w:tcW w:w="0" w:type="auto"/>
            <w:hideMark/>
          </w:tcPr>
          <w:p w14:paraId="607B8BC9"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Price Index</w:t>
            </w:r>
          </w:p>
        </w:tc>
        <w:tc>
          <w:tcPr>
            <w:tcW w:w="0" w:type="auto"/>
            <w:hideMark/>
          </w:tcPr>
          <w:p w14:paraId="7EAE7D67"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PI</w:t>
            </w:r>
          </w:p>
        </w:tc>
        <w:tc>
          <w:tcPr>
            <w:tcW w:w="0" w:type="auto"/>
            <w:hideMark/>
          </w:tcPr>
          <w:p w14:paraId="070DC67E"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Index, base = 100</w:t>
            </w:r>
          </w:p>
        </w:tc>
        <w:tc>
          <w:tcPr>
            <w:tcW w:w="0" w:type="auto"/>
            <w:hideMark/>
          </w:tcPr>
          <w:p w14:paraId="36847CCE"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Negative</w:t>
            </w:r>
          </w:p>
        </w:tc>
      </w:tr>
      <w:tr w:rsidR="002D7BB1" w:rsidRPr="002D7BB1" w14:paraId="00B22C16" w14:textId="77777777" w:rsidTr="002D7BB1">
        <w:tc>
          <w:tcPr>
            <w:tcW w:w="0" w:type="auto"/>
            <w:hideMark/>
          </w:tcPr>
          <w:p w14:paraId="19DE4788"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Promotional Spend</w:t>
            </w:r>
          </w:p>
        </w:tc>
        <w:tc>
          <w:tcPr>
            <w:tcW w:w="0" w:type="auto"/>
            <w:hideMark/>
          </w:tcPr>
          <w:p w14:paraId="7F6ADA69"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PROM</w:t>
            </w:r>
          </w:p>
        </w:tc>
        <w:tc>
          <w:tcPr>
            <w:tcW w:w="0" w:type="auto"/>
            <w:hideMark/>
          </w:tcPr>
          <w:p w14:paraId="4149DC37" w14:textId="59EF4666"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w:t>
            </w:r>
            <w:proofErr w:type="gramStart"/>
            <w:r w:rsidRPr="002D7BB1">
              <w:rPr>
                <w:rFonts w:ascii="Times New Roman" w:hAnsi="Times New Roman" w:cs="Times New Roman"/>
              </w:rPr>
              <w:t>000</w:t>
            </w:r>
            <w:r w:rsidR="004A6DE9">
              <w:rPr>
                <w:rFonts w:ascii="Times New Roman" w:hAnsi="Times New Roman" w:cs="Times New Roman"/>
              </w:rPr>
              <w:t xml:space="preserve">  </w:t>
            </w:r>
            <w:r w:rsidRPr="002D7BB1">
              <w:rPr>
                <w:rFonts w:ascii="Times New Roman" w:hAnsi="Times New Roman" w:cs="Times New Roman"/>
              </w:rPr>
              <w:t>month</w:t>
            </w:r>
            <w:proofErr w:type="gramEnd"/>
          </w:p>
        </w:tc>
        <w:tc>
          <w:tcPr>
            <w:tcW w:w="0" w:type="auto"/>
            <w:hideMark/>
          </w:tcPr>
          <w:p w14:paraId="4991FD60"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Positive</w:t>
            </w:r>
          </w:p>
        </w:tc>
      </w:tr>
    </w:tbl>
    <w:p w14:paraId="4E520429"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Consumer spending is the outcome to be explained. Income captures purchasing capacity, the price index captures changing price conditions and promotional expenditure represents the firm's marketing intervention.</w:t>
      </w:r>
    </w:p>
    <w:p w14:paraId="3B766D44"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Using monthly observations is appropriate because it provides enough variation to estimate relationships while also allowing seasonal and temporal patterns to be identified. Nevertheless, observational business data cannot automatically establish causality. Price, promotion and sales may be jointly determined by managerial decisions and market conditions.</w:t>
      </w:r>
    </w:p>
    <w:p w14:paraId="494A9CE0" w14:textId="4083F2D9" w:rsidR="002D7BB1" w:rsidRPr="002D7BB1" w:rsidRDefault="002D7BB1" w:rsidP="002D7BB1">
      <w:pPr>
        <w:rPr>
          <w:rFonts w:ascii="Times New Roman" w:hAnsi="Times New Roman" w:cs="Times New Roman"/>
        </w:rPr>
      </w:pPr>
    </w:p>
    <w:p w14:paraId="4E7108AD" w14:textId="77777777" w:rsidR="002D7BB1" w:rsidRPr="002D7BB1" w:rsidRDefault="002D7BB1" w:rsidP="002D7BB1">
      <w:pPr>
        <w:rPr>
          <w:rFonts w:ascii="Times New Roman" w:hAnsi="Times New Roman" w:cs="Times New Roman"/>
          <w:b/>
          <w:bCs/>
        </w:rPr>
      </w:pPr>
      <w:r w:rsidRPr="002D7BB1">
        <w:rPr>
          <w:rFonts w:ascii="Times New Roman" w:hAnsi="Times New Roman" w:cs="Times New Roman"/>
          <w:b/>
          <w:bCs/>
        </w:rPr>
        <w:t>2.2 Sampling Technique</w:t>
      </w:r>
    </w:p>
    <w:p w14:paraId="6166C3BD"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 xml:space="preserve">For transaction-level implementation, </w:t>
      </w:r>
      <w:r w:rsidRPr="002D7BB1">
        <w:rPr>
          <w:rFonts w:ascii="Times New Roman" w:hAnsi="Times New Roman" w:cs="Times New Roman"/>
          <w:b/>
          <w:bCs/>
        </w:rPr>
        <w:t>stratified random sampling</w:t>
      </w:r>
      <w:r w:rsidRPr="002D7BB1">
        <w:rPr>
          <w:rFonts w:ascii="Times New Roman" w:hAnsi="Times New Roman" w:cs="Times New Roman"/>
        </w:rPr>
        <w:t xml:space="preserve"> would be preferable to simple random sampling when the customer population contains meaningfully different groups. Consumers could, for example, be stratified by geographical region, store format, product category or customer segment.</w:t>
      </w:r>
    </w:p>
    <w:p w14:paraId="3E702345"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The benefit is that important subgroups are represented rather than allowing a large segment to dominate the sample. A proportional stratified sample can be defined as:</w:t>
      </w:r>
    </w:p>
    <w:p w14:paraId="5FDCB33A" w14:textId="77777777" w:rsidR="004A6DE9" w:rsidRDefault="004A6DE9" w:rsidP="002D7BB1">
      <w:pPr>
        <w:rPr>
          <w:rFonts w:ascii="Times New Roman" w:hAnsi="Times New Roman" w:cs="Times New Roman"/>
        </w:rPr>
      </w:pPr>
      <w:r w:rsidRPr="004A6DE9">
        <w:rPr>
          <w:rFonts w:ascii="Times New Roman" w:hAnsi="Times New Roman" w:cs="Times New Roman"/>
        </w:rPr>
        <w:drawing>
          <wp:inline distT="0" distB="0" distL="0" distR="0" wp14:anchorId="396AA916" wp14:editId="4BE57D0B">
            <wp:extent cx="895475" cy="495369"/>
            <wp:effectExtent l="0" t="0" r="0" b="0"/>
            <wp:docPr id="2069439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439675" name=""/>
                    <pic:cNvPicPr/>
                  </pic:nvPicPr>
                  <pic:blipFill>
                    <a:blip r:embed="rId7"/>
                    <a:stretch>
                      <a:fillRect/>
                    </a:stretch>
                  </pic:blipFill>
                  <pic:spPr>
                    <a:xfrm>
                      <a:off x="0" y="0"/>
                      <a:ext cx="895475" cy="495369"/>
                    </a:xfrm>
                    <a:prstGeom prst="rect">
                      <a:avLst/>
                    </a:prstGeom>
                  </pic:spPr>
                </pic:pic>
              </a:graphicData>
            </a:graphic>
          </wp:inline>
        </w:drawing>
      </w:r>
    </w:p>
    <w:p w14:paraId="4F7C2E04" w14:textId="3DFAF6D9" w:rsidR="002D7BB1" w:rsidRPr="002D7BB1" w:rsidRDefault="002D7BB1" w:rsidP="002D7BB1">
      <w:pPr>
        <w:rPr>
          <w:rFonts w:ascii="Times New Roman" w:hAnsi="Times New Roman" w:cs="Times New Roman"/>
        </w:rPr>
      </w:pPr>
      <w:proofErr w:type="gramStart"/>
      <w:r w:rsidRPr="002D7BB1">
        <w:rPr>
          <w:rFonts w:ascii="Times New Roman" w:hAnsi="Times New Roman" w:cs="Times New Roman"/>
        </w:rPr>
        <w:t xml:space="preserve">where </w:t>
      </w:r>
      <w:r w:rsidR="004A6DE9">
        <w:rPr>
          <w:rFonts w:ascii="Times New Roman" w:hAnsi="Times New Roman" w:cs="Times New Roman"/>
        </w:rPr>
        <w:t xml:space="preserve"> </w:t>
      </w:r>
      <w:r w:rsidRPr="002D7BB1">
        <w:rPr>
          <w:rFonts w:ascii="Times New Roman" w:hAnsi="Times New Roman" w:cs="Times New Roman"/>
        </w:rPr>
        <w:t>(</w:t>
      </w:r>
      <w:proofErr w:type="spellStart"/>
      <w:proofErr w:type="gramEnd"/>
      <w:r w:rsidRPr="002D7BB1">
        <w:rPr>
          <w:rFonts w:ascii="Times New Roman" w:hAnsi="Times New Roman" w:cs="Times New Roman"/>
        </w:rPr>
        <w:t>n_</w:t>
      </w:r>
      <w:proofErr w:type="gramStart"/>
      <w:r w:rsidRPr="002D7BB1">
        <w:rPr>
          <w:rFonts w:ascii="Times New Roman" w:hAnsi="Times New Roman" w:cs="Times New Roman"/>
        </w:rPr>
        <w:t>h</w:t>
      </w:r>
      <w:proofErr w:type="spellEnd"/>
      <w:r w:rsidR="004A6DE9">
        <w:rPr>
          <w:rFonts w:ascii="Times New Roman" w:hAnsi="Times New Roman" w:cs="Times New Roman"/>
        </w:rPr>
        <w:t xml:space="preserve"> </w:t>
      </w:r>
      <w:r w:rsidRPr="002D7BB1">
        <w:rPr>
          <w:rFonts w:ascii="Times New Roman" w:hAnsi="Times New Roman" w:cs="Times New Roman"/>
        </w:rPr>
        <w:t>)</w:t>
      </w:r>
      <w:proofErr w:type="gramEnd"/>
      <w:r w:rsidRPr="002D7BB1">
        <w:rPr>
          <w:rFonts w:ascii="Times New Roman" w:hAnsi="Times New Roman" w:cs="Times New Roman"/>
        </w:rPr>
        <w:t xml:space="preserve"> is the sample selected from </w:t>
      </w:r>
      <w:proofErr w:type="gramStart"/>
      <w:r w:rsidRPr="002D7BB1">
        <w:rPr>
          <w:rFonts w:ascii="Times New Roman" w:hAnsi="Times New Roman" w:cs="Times New Roman"/>
        </w:rPr>
        <w:t xml:space="preserve">stratum </w:t>
      </w:r>
      <w:r w:rsidR="004A6DE9">
        <w:rPr>
          <w:rFonts w:ascii="Times New Roman" w:hAnsi="Times New Roman" w:cs="Times New Roman"/>
        </w:rPr>
        <w:t xml:space="preserve"> </w:t>
      </w:r>
      <w:r w:rsidRPr="002D7BB1">
        <w:rPr>
          <w:rFonts w:ascii="Times New Roman" w:hAnsi="Times New Roman" w:cs="Times New Roman"/>
        </w:rPr>
        <w:t>(h</w:t>
      </w:r>
      <w:r w:rsidR="004A6DE9">
        <w:rPr>
          <w:rFonts w:ascii="Times New Roman" w:hAnsi="Times New Roman" w:cs="Times New Roman"/>
        </w:rPr>
        <w:t xml:space="preserve"> </w:t>
      </w:r>
      <w:r w:rsidRPr="002D7BB1">
        <w:rPr>
          <w:rFonts w:ascii="Times New Roman" w:hAnsi="Times New Roman" w:cs="Times New Roman"/>
        </w:rPr>
        <w:t>)</w:t>
      </w:r>
      <w:proofErr w:type="gramEnd"/>
      <w:r w:rsidRPr="002D7BB1">
        <w:rPr>
          <w:rFonts w:ascii="Times New Roman" w:hAnsi="Times New Roman" w:cs="Times New Roman"/>
        </w:rPr>
        <w:t xml:space="preserve">, </w:t>
      </w:r>
      <w:r w:rsidR="004A6DE9">
        <w:rPr>
          <w:rFonts w:ascii="Times New Roman" w:hAnsi="Times New Roman" w:cs="Times New Roman"/>
        </w:rPr>
        <w:t xml:space="preserve"> </w:t>
      </w:r>
      <w:r w:rsidRPr="002D7BB1">
        <w:rPr>
          <w:rFonts w:ascii="Times New Roman" w:hAnsi="Times New Roman" w:cs="Times New Roman"/>
        </w:rPr>
        <w:t>(</w:t>
      </w:r>
      <w:proofErr w:type="spellStart"/>
      <w:r w:rsidRPr="002D7BB1">
        <w:rPr>
          <w:rFonts w:ascii="Times New Roman" w:hAnsi="Times New Roman" w:cs="Times New Roman"/>
        </w:rPr>
        <w:t>N_</w:t>
      </w:r>
      <w:proofErr w:type="gramStart"/>
      <w:r w:rsidRPr="002D7BB1">
        <w:rPr>
          <w:rFonts w:ascii="Times New Roman" w:hAnsi="Times New Roman" w:cs="Times New Roman"/>
        </w:rPr>
        <w:t>h</w:t>
      </w:r>
      <w:proofErr w:type="spellEnd"/>
      <w:r w:rsidR="004A6DE9">
        <w:rPr>
          <w:rFonts w:ascii="Times New Roman" w:hAnsi="Times New Roman" w:cs="Times New Roman"/>
        </w:rPr>
        <w:t xml:space="preserve"> </w:t>
      </w:r>
      <w:r w:rsidRPr="002D7BB1">
        <w:rPr>
          <w:rFonts w:ascii="Times New Roman" w:hAnsi="Times New Roman" w:cs="Times New Roman"/>
        </w:rPr>
        <w:t>)</w:t>
      </w:r>
      <w:proofErr w:type="gramEnd"/>
      <w:r w:rsidRPr="002D7BB1">
        <w:rPr>
          <w:rFonts w:ascii="Times New Roman" w:hAnsi="Times New Roman" w:cs="Times New Roman"/>
        </w:rPr>
        <w:t xml:space="preserve"> is its population </w:t>
      </w:r>
      <w:proofErr w:type="gramStart"/>
      <w:r w:rsidRPr="002D7BB1">
        <w:rPr>
          <w:rFonts w:ascii="Times New Roman" w:hAnsi="Times New Roman" w:cs="Times New Roman"/>
        </w:rPr>
        <w:t xml:space="preserve">size, </w:t>
      </w:r>
      <w:r w:rsidR="004A6DE9">
        <w:rPr>
          <w:rFonts w:ascii="Times New Roman" w:hAnsi="Times New Roman" w:cs="Times New Roman"/>
        </w:rPr>
        <w:t xml:space="preserve"> </w:t>
      </w:r>
      <w:r w:rsidRPr="002D7BB1">
        <w:rPr>
          <w:rFonts w:ascii="Times New Roman" w:hAnsi="Times New Roman" w:cs="Times New Roman"/>
        </w:rPr>
        <w:t>(N</w:t>
      </w:r>
      <w:r w:rsidR="004A6DE9">
        <w:rPr>
          <w:rFonts w:ascii="Times New Roman" w:hAnsi="Times New Roman" w:cs="Times New Roman"/>
        </w:rPr>
        <w:t xml:space="preserve"> </w:t>
      </w:r>
      <w:r w:rsidRPr="002D7BB1">
        <w:rPr>
          <w:rFonts w:ascii="Times New Roman" w:hAnsi="Times New Roman" w:cs="Times New Roman"/>
        </w:rPr>
        <w:t>)</w:t>
      </w:r>
      <w:proofErr w:type="gramEnd"/>
      <w:r w:rsidRPr="002D7BB1">
        <w:rPr>
          <w:rFonts w:ascii="Times New Roman" w:hAnsi="Times New Roman" w:cs="Times New Roman"/>
        </w:rPr>
        <w:t xml:space="preserve"> is the total population </w:t>
      </w:r>
      <w:proofErr w:type="gramStart"/>
      <w:r w:rsidRPr="002D7BB1">
        <w:rPr>
          <w:rFonts w:ascii="Times New Roman" w:hAnsi="Times New Roman" w:cs="Times New Roman"/>
        </w:rPr>
        <w:t xml:space="preserve">and </w:t>
      </w:r>
      <w:r w:rsidR="004A6DE9">
        <w:rPr>
          <w:rFonts w:ascii="Times New Roman" w:hAnsi="Times New Roman" w:cs="Times New Roman"/>
        </w:rPr>
        <w:t xml:space="preserve"> </w:t>
      </w:r>
      <w:r w:rsidRPr="002D7BB1">
        <w:rPr>
          <w:rFonts w:ascii="Times New Roman" w:hAnsi="Times New Roman" w:cs="Times New Roman"/>
        </w:rPr>
        <w:t>(n</w:t>
      </w:r>
      <w:r w:rsidR="004A6DE9">
        <w:rPr>
          <w:rFonts w:ascii="Times New Roman" w:hAnsi="Times New Roman" w:cs="Times New Roman"/>
        </w:rPr>
        <w:t xml:space="preserve"> </w:t>
      </w:r>
      <w:r w:rsidRPr="002D7BB1">
        <w:rPr>
          <w:rFonts w:ascii="Times New Roman" w:hAnsi="Times New Roman" w:cs="Times New Roman"/>
        </w:rPr>
        <w:t>)</w:t>
      </w:r>
      <w:proofErr w:type="gramEnd"/>
      <w:r w:rsidRPr="002D7BB1">
        <w:rPr>
          <w:rFonts w:ascii="Times New Roman" w:hAnsi="Times New Roman" w:cs="Times New Roman"/>
        </w:rPr>
        <w:t xml:space="preserve"> is total sample size.</w:t>
      </w:r>
    </w:p>
    <w:p w14:paraId="69FE2325"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If complete monthly company-level records are available, however, sampling is unnecessary because the analysis can use the full observed dataset.</w:t>
      </w:r>
    </w:p>
    <w:p w14:paraId="55973E86" w14:textId="21084B98" w:rsidR="002D7BB1" w:rsidRDefault="002D7BB1" w:rsidP="002D7BB1">
      <w:pPr>
        <w:rPr>
          <w:rFonts w:ascii="Times New Roman" w:hAnsi="Times New Roman" w:cs="Times New Roman"/>
        </w:rPr>
      </w:pPr>
    </w:p>
    <w:p w14:paraId="440AB9A8" w14:textId="77777777" w:rsidR="002D7BB1" w:rsidRDefault="002D7BB1" w:rsidP="002D7BB1">
      <w:pPr>
        <w:rPr>
          <w:rFonts w:ascii="Times New Roman" w:hAnsi="Times New Roman" w:cs="Times New Roman"/>
        </w:rPr>
      </w:pPr>
    </w:p>
    <w:p w14:paraId="32332724" w14:textId="77777777" w:rsidR="002D7BB1" w:rsidRPr="002D7BB1" w:rsidRDefault="002D7BB1" w:rsidP="002D7BB1">
      <w:pPr>
        <w:rPr>
          <w:rFonts w:ascii="Times New Roman" w:hAnsi="Times New Roman" w:cs="Times New Roman"/>
        </w:rPr>
      </w:pPr>
    </w:p>
    <w:p w14:paraId="26466CBA" w14:textId="77777777" w:rsidR="002D7BB1" w:rsidRPr="002D7BB1" w:rsidRDefault="002D7BB1" w:rsidP="002D7BB1">
      <w:pPr>
        <w:rPr>
          <w:rFonts w:ascii="Times New Roman" w:hAnsi="Times New Roman" w:cs="Times New Roman"/>
          <w:b/>
          <w:bCs/>
        </w:rPr>
      </w:pPr>
      <w:r w:rsidRPr="002D7BB1">
        <w:rPr>
          <w:rFonts w:ascii="Times New Roman" w:hAnsi="Times New Roman" w:cs="Times New Roman"/>
          <w:b/>
          <w:bCs/>
        </w:rPr>
        <w:t>2.3 Distributional Properties and Exploratory Analysis</w:t>
      </w:r>
    </w:p>
    <w:p w14:paraId="76C5F16F"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Before regression estimation, the data should be examined for missing values, outliers, unusual distributions and structural changes.</w:t>
      </w:r>
    </w:p>
    <w:p w14:paraId="22CC35AC"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An illustrative descriptive summary is presented below.</w:t>
      </w:r>
    </w:p>
    <w:tbl>
      <w:tblPr>
        <w:tblStyle w:val="TableGrid"/>
        <w:tblW w:w="0" w:type="auto"/>
        <w:tblLook w:val="04A0" w:firstRow="1" w:lastRow="0" w:firstColumn="1" w:lastColumn="0" w:noHBand="0" w:noVBand="1"/>
      </w:tblPr>
      <w:tblGrid>
        <w:gridCol w:w="2170"/>
        <w:gridCol w:w="876"/>
        <w:gridCol w:w="1130"/>
        <w:gridCol w:w="1243"/>
        <w:gridCol w:w="1283"/>
      </w:tblGrid>
      <w:tr w:rsidR="002D7BB1" w:rsidRPr="002D7BB1" w14:paraId="72902C00" w14:textId="77777777" w:rsidTr="002D7BB1">
        <w:tc>
          <w:tcPr>
            <w:tcW w:w="0" w:type="auto"/>
            <w:hideMark/>
          </w:tcPr>
          <w:p w14:paraId="0F33D530"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Variable</w:t>
            </w:r>
          </w:p>
        </w:tc>
        <w:tc>
          <w:tcPr>
            <w:tcW w:w="0" w:type="auto"/>
            <w:hideMark/>
          </w:tcPr>
          <w:p w14:paraId="528653C6"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Mean</w:t>
            </w:r>
          </w:p>
        </w:tc>
        <w:tc>
          <w:tcPr>
            <w:tcW w:w="0" w:type="auto"/>
            <w:hideMark/>
          </w:tcPr>
          <w:p w14:paraId="0648BBC2"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Std. Dev.</w:t>
            </w:r>
          </w:p>
        </w:tc>
        <w:tc>
          <w:tcPr>
            <w:tcW w:w="0" w:type="auto"/>
            <w:hideMark/>
          </w:tcPr>
          <w:p w14:paraId="2F57B960"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Minimum</w:t>
            </w:r>
          </w:p>
        </w:tc>
        <w:tc>
          <w:tcPr>
            <w:tcW w:w="0" w:type="auto"/>
            <w:hideMark/>
          </w:tcPr>
          <w:p w14:paraId="536F5EAE"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Maximum</w:t>
            </w:r>
          </w:p>
        </w:tc>
      </w:tr>
      <w:tr w:rsidR="002D7BB1" w:rsidRPr="002D7BB1" w14:paraId="4DBF3F51" w14:textId="77777777" w:rsidTr="002D7BB1">
        <w:tc>
          <w:tcPr>
            <w:tcW w:w="0" w:type="auto"/>
            <w:hideMark/>
          </w:tcPr>
          <w:p w14:paraId="1FF4E055"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Consumer Spending</w:t>
            </w:r>
          </w:p>
        </w:tc>
        <w:tc>
          <w:tcPr>
            <w:tcW w:w="0" w:type="auto"/>
            <w:hideMark/>
          </w:tcPr>
          <w:p w14:paraId="104ED8C0"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86.42</w:t>
            </w:r>
          </w:p>
        </w:tc>
        <w:tc>
          <w:tcPr>
            <w:tcW w:w="0" w:type="auto"/>
            <w:hideMark/>
          </w:tcPr>
          <w:p w14:paraId="3BDDF63F"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14.68</w:t>
            </w:r>
          </w:p>
        </w:tc>
        <w:tc>
          <w:tcPr>
            <w:tcW w:w="0" w:type="auto"/>
            <w:hideMark/>
          </w:tcPr>
          <w:p w14:paraId="4D3CA714"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55.70</w:t>
            </w:r>
          </w:p>
        </w:tc>
        <w:tc>
          <w:tcPr>
            <w:tcW w:w="0" w:type="auto"/>
            <w:hideMark/>
          </w:tcPr>
          <w:p w14:paraId="2AE27C17"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119.30</w:t>
            </w:r>
          </w:p>
        </w:tc>
      </w:tr>
      <w:tr w:rsidR="002D7BB1" w:rsidRPr="002D7BB1" w14:paraId="463C11D9" w14:textId="77777777" w:rsidTr="002D7BB1">
        <w:tc>
          <w:tcPr>
            <w:tcW w:w="0" w:type="auto"/>
            <w:hideMark/>
          </w:tcPr>
          <w:p w14:paraId="3CECF2C6"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Income</w:t>
            </w:r>
          </w:p>
        </w:tc>
        <w:tc>
          <w:tcPr>
            <w:tcW w:w="0" w:type="auto"/>
            <w:hideMark/>
          </w:tcPr>
          <w:p w14:paraId="692A626E"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73.25</w:t>
            </w:r>
          </w:p>
        </w:tc>
        <w:tc>
          <w:tcPr>
            <w:tcW w:w="0" w:type="auto"/>
            <w:hideMark/>
          </w:tcPr>
          <w:p w14:paraId="1A0F0143"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9.84</w:t>
            </w:r>
          </w:p>
        </w:tc>
        <w:tc>
          <w:tcPr>
            <w:tcW w:w="0" w:type="auto"/>
            <w:hideMark/>
          </w:tcPr>
          <w:p w14:paraId="4CB01F03"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54.10</w:t>
            </w:r>
          </w:p>
        </w:tc>
        <w:tc>
          <w:tcPr>
            <w:tcW w:w="0" w:type="auto"/>
            <w:hideMark/>
          </w:tcPr>
          <w:p w14:paraId="1BA28E5C"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94.20</w:t>
            </w:r>
          </w:p>
        </w:tc>
      </w:tr>
      <w:tr w:rsidR="002D7BB1" w:rsidRPr="002D7BB1" w14:paraId="35673E8C" w14:textId="77777777" w:rsidTr="002D7BB1">
        <w:tc>
          <w:tcPr>
            <w:tcW w:w="0" w:type="auto"/>
            <w:hideMark/>
          </w:tcPr>
          <w:p w14:paraId="0985950A"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Price Index</w:t>
            </w:r>
          </w:p>
        </w:tc>
        <w:tc>
          <w:tcPr>
            <w:tcW w:w="0" w:type="auto"/>
            <w:hideMark/>
          </w:tcPr>
          <w:p w14:paraId="64B366FD"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106.80</w:t>
            </w:r>
          </w:p>
        </w:tc>
        <w:tc>
          <w:tcPr>
            <w:tcW w:w="0" w:type="auto"/>
            <w:hideMark/>
          </w:tcPr>
          <w:p w14:paraId="5182E741"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5.91</w:t>
            </w:r>
          </w:p>
        </w:tc>
        <w:tc>
          <w:tcPr>
            <w:tcW w:w="0" w:type="auto"/>
            <w:hideMark/>
          </w:tcPr>
          <w:p w14:paraId="25EE7F4F"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96.20</w:t>
            </w:r>
          </w:p>
        </w:tc>
        <w:tc>
          <w:tcPr>
            <w:tcW w:w="0" w:type="auto"/>
            <w:hideMark/>
          </w:tcPr>
          <w:p w14:paraId="4996B33E"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118.10</w:t>
            </w:r>
          </w:p>
        </w:tc>
      </w:tr>
      <w:tr w:rsidR="002D7BB1" w:rsidRPr="002D7BB1" w14:paraId="6E32FBDE" w14:textId="77777777" w:rsidTr="002D7BB1">
        <w:tc>
          <w:tcPr>
            <w:tcW w:w="0" w:type="auto"/>
            <w:hideMark/>
          </w:tcPr>
          <w:p w14:paraId="54D73F59"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Promotional Spend</w:t>
            </w:r>
          </w:p>
        </w:tc>
        <w:tc>
          <w:tcPr>
            <w:tcW w:w="0" w:type="auto"/>
            <w:hideMark/>
          </w:tcPr>
          <w:p w14:paraId="60A625E7"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15.72</w:t>
            </w:r>
          </w:p>
        </w:tc>
        <w:tc>
          <w:tcPr>
            <w:tcW w:w="0" w:type="auto"/>
            <w:hideMark/>
          </w:tcPr>
          <w:p w14:paraId="6108F053"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5.16</w:t>
            </w:r>
          </w:p>
        </w:tc>
        <w:tc>
          <w:tcPr>
            <w:tcW w:w="0" w:type="auto"/>
            <w:hideMark/>
          </w:tcPr>
          <w:p w14:paraId="2EF87F16"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6.20</w:t>
            </w:r>
          </w:p>
        </w:tc>
        <w:tc>
          <w:tcPr>
            <w:tcW w:w="0" w:type="auto"/>
            <w:hideMark/>
          </w:tcPr>
          <w:p w14:paraId="0E304E28"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27.80</w:t>
            </w:r>
          </w:p>
        </w:tc>
      </w:tr>
    </w:tbl>
    <w:p w14:paraId="34F55B5A"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These statistics suggest sufficient variation for econometric analysis. Histograms and boxplots should additionally be inspected because means and standard deviations alone cannot reveal skewness or extreme observations.</w:t>
      </w:r>
    </w:p>
    <w:p w14:paraId="43BE4E28" w14:textId="77777777" w:rsidR="002D7BB1" w:rsidRPr="002D7BB1" w:rsidRDefault="002D7BB1" w:rsidP="002D7BB1">
      <w:pPr>
        <w:rPr>
          <w:rFonts w:ascii="Times New Roman" w:hAnsi="Times New Roman" w:cs="Times New Roman"/>
        </w:rPr>
      </w:pPr>
      <w:r w:rsidRPr="002D7BB1">
        <w:rPr>
          <w:rFonts w:ascii="Times New Roman" w:hAnsi="Times New Roman" w:cs="Times New Roman"/>
        </w:rPr>
        <w:t>The analysis should also calculate correlations. An illustrative matrix is:</w:t>
      </w:r>
    </w:p>
    <w:tbl>
      <w:tblPr>
        <w:tblStyle w:val="TableGrid"/>
        <w:tblW w:w="0" w:type="auto"/>
        <w:tblLook w:val="04A0" w:firstRow="1" w:lastRow="0" w:firstColumn="1" w:lastColumn="0" w:noHBand="0" w:noVBand="1"/>
      </w:tblPr>
      <w:tblGrid>
        <w:gridCol w:w="897"/>
        <w:gridCol w:w="756"/>
        <w:gridCol w:w="756"/>
        <w:gridCol w:w="756"/>
        <w:gridCol w:w="950"/>
      </w:tblGrid>
      <w:tr w:rsidR="002D7BB1" w:rsidRPr="002D7BB1" w14:paraId="6A1962A2" w14:textId="77777777" w:rsidTr="002D7BB1">
        <w:tc>
          <w:tcPr>
            <w:tcW w:w="0" w:type="auto"/>
            <w:hideMark/>
          </w:tcPr>
          <w:p w14:paraId="76C932CA" w14:textId="77777777" w:rsidR="002D7BB1" w:rsidRPr="002D7BB1" w:rsidRDefault="002D7BB1" w:rsidP="002D7BB1">
            <w:pPr>
              <w:spacing w:after="160" w:line="278" w:lineRule="auto"/>
              <w:rPr>
                <w:rFonts w:ascii="Times New Roman" w:hAnsi="Times New Roman" w:cs="Times New Roman"/>
              </w:rPr>
            </w:pPr>
          </w:p>
        </w:tc>
        <w:tc>
          <w:tcPr>
            <w:tcW w:w="0" w:type="auto"/>
            <w:hideMark/>
          </w:tcPr>
          <w:p w14:paraId="1FAE5C8E"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CS</w:t>
            </w:r>
          </w:p>
        </w:tc>
        <w:tc>
          <w:tcPr>
            <w:tcW w:w="0" w:type="auto"/>
            <w:hideMark/>
          </w:tcPr>
          <w:p w14:paraId="7F218016"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INC</w:t>
            </w:r>
          </w:p>
        </w:tc>
        <w:tc>
          <w:tcPr>
            <w:tcW w:w="0" w:type="auto"/>
            <w:hideMark/>
          </w:tcPr>
          <w:p w14:paraId="433BB74A"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PI</w:t>
            </w:r>
          </w:p>
        </w:tc>
        <w:tc>
          <w:tcPr>
            <w:tcW w:w="0" w:type="auto"/>
            <w:hideMark/>
          </w:tcPr>
          <w:p w14:paraId="64F36FEA" w14:textId="77777777" w:rsidR="002D7BB1" w:rsidRPr="002D7BB1" w:rsidRDefault="002D7BB1" w:rsidP="002D7BB1">
            <w:pPr>
              <w:spacing w:after="160" w:line="278" w:lineRule="auto"/>
              <w:rPr>
                <w:rFonts w:ascii="Times New Roman" w:hAnsi="Times New Roman" w:cs="Times New Roman"/>
                <w:b/>
                <w:bCs/>
              </w:rPr>
            </w:pPr>
            <w:r w:rsidRPr="002D7BB1">
              <w:rPr>
                <w:rFonts w:ascii="Times New Roman" w:hAnsi="Times New Roman" w:cs="Times New Roman"/>
                <w:b/>
                <w:bCs/>
              </w:rPr>
              <w:t>PROM</w:t>
            </w:r>
          </w:p>
        </w:tc>
      </w:tr>
      <w:tr w:rsidR="002D7BB1" w:rsidRPr="002D7BB1" w14:paraId="2913EE47" w14:textId="77777777" w:rsidTr="002D7BB1">
        <w:tc>
          <w:tcPr>
            <w:tcW w:w="0" w:type="auto"/>
            <w:hideMark/>
          </w:tcPr>
          <w:p w14:paraId="6AE9E001"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CS</w:t>
            </w:r>
          </w:p>
        </w:tc>
        <w:tc>
          <w:tcPr>
            <w:tcW w:w="0" w:type="auto"/>
            <w:hideMark/>
          </w:tcPr>
          <w:p w14:paraId="29436992"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1.000</w:t>
            </w:r>
          </w:p>
        </w:tc>
        <w:tc>
          <w:tcPr>
            <w:tcW w:w="0" w:type="auto"/>
            <w:hideMark/>
          </w:tcPr>
          <w:p w14:paraId="1A35CC66"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0.78</w:t>
            </w:r>
          </w:p>
        </w:tc>
        <w:tc>
          <w:tcPr>
            <w:tcW w:w="0" w:type="auto"/>
            <w:hideMark/>
          </w:tcPr>
          <w:p w14:paraId="1CEF2E0A"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-0.42</w:t>
            </w:r>
          </w:p>
        </w:tc>
        <w:tc>
          <w:tcPr>
            <w:tcW w:w="0" w:type="auto"/>
            <w:hideMark/>
          </w:tcPr>
          <w:p w14:paraId="1EC5E5F7"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0.56</w:t>
            </w:r>
          </w:p>
        </w:tc>
      </w:tr>
      <w:tr w:rsidR="002D7BB1" w:rsidRPr="002D7BB1" w14:paraId="21689C3B" w14:textId="77777777" w:rsidTr="002D7BB1">
        <w:tc>
          <w:tcPr>
            <w:tcW w:w="0" w:type="auto"/>
            <w:hideMark/>
          </w:tcPr>
          <w:p w14:paraId="7CA8E072"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INC</w:t>
            </w:r>
          </w:p>
        </w:tc>
        <w:tc>
          <w:tcPr>
            <w:tcW w:w="0" w:type="auto"/>
            <w:hideMark/>
          </w:tcPr>
          <w:p w14:paraId="75B780A1"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0.78</w:t>
            </w:r>
          </w:p>
        </w:tc>
        <w:tc>
          <w:tcPr>
            <w:tcW w:w="0" w:type="auto"/>
            <w:hideMark/>
          </w:tcPr>
          <w:p w14:paraId="1BCE8D36"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1.000</w:t>
            </w:r>
          </w:p>
        </w:tc>
        <w:tc>
          <w:tcPr>
            <w:tcW w:w="0" w:type="auto"/>
            <w:hideMark/>
          </w:tcPr>
          <w:p w14:paraId="5E0C19AC"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0.39</w:t>
            </w:r>
          </w:p>
        </w:tc>
        <w:tc>
          <w:tcPr>
            <w:tcW w:w="0" w:type="auto"/>
            <w:hideMark/>
          </w:tcPr>
          <w:p w14:paraId="1141B926"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0.31</w:t>
            </w:r>
          </w:p>
        </w:tc>
      </w:tr>
      <w:tr w:rsidR="002D7BB1" w:rsidRPr="002D7BB1" w14:paraId="775A9596" w14:textId="77777777" w:rsidTr="002D7BB1">
        <w:tc>
          <w:tcPr>
            <w:tcW w:w="0" w:type="auto"/>
            <w:hideMark/>
          </w:tcPr>
          <w:p w14:paraId="453E4A77"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PI</w:t>
            </w:r>
          </w:p>
        </w:tc>
        <w:tc>
          <w:tcPr>
            <w:tcW w:w="0" w:type="auto"/>
            <w:hideMark/>
          </w:tcPr>
          <w:p w14:paraId="01BB9891"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-0.42</w:t>
            </w:r>
          </w:p>
        </w:tc>
        <w:tc>
          <w:tcPr>
            <w:tcW w:w="0" w:type="auto"/>
            <w:hideMark/>
          </w:tcPr>
          <w:p w14:paraId="14D8A448"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0.39</w:t>
            </w:r>
          </w:p>
        </w:tc>
        <w:tc>
          <w:tcPr>
            <w:tcW w:w="0" w:type="auto"/>
            <w:hideMark/>
          </w:tcPr>
          <w:p w14:paraId="56231B13"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1.000</w:t>
            </w:r>
          </w:p>
        </w:tc>
        <w:tc>
          <w:tcPr>
            <w:tcW w:w="0" w:type="auto"/>
            <w:hideMark/>
          </w:tcPr>
          <w:p w14:paraId="1BD28C3C"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0.16</w:t>
            </w:r>
          </w:p>
        </w:tc>
      </w:tr>
      <w:tr w:rsidR="002D7BB1" w:rsidRPr="002D7BB1" w14:paraId="7871DC98" w14:textId="77777777" w:rsidTr="002D7BB1">
        <w:tc>
          <w:tcPr>
            <w:tcW w:w="0" w:type="auto"/>
            <w:hideMark/>
          </w:tcPr>
          <w:p w14:paraId="692999BF"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PROM</w:t>
            </w:r>
          </w:p>
        </w:tc>
        <w:tc>
          <w:tcPr>
            <w:tcW w:w="0" w:type="auto"/>
            <w:hideMark/>
          </w:tcPr>
          <w:p w14:paraId="7BFC10C5"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0.56</w:t>
            </w:r>
          </w:p>
        </w:tc>
        <w:tc>
          <w:tcPr>
            <w:tcW w:w="0" w:type="auto"/>
            <w:hideMark/>
          </w:tcPr>
          <w:p w14:paraId="101C5459"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0.31</w:t>
            </w:r>
          </w:p>
        </w:tc>
        <w:tc>
          <w:tcPr>
            <w:tcW w:w="0" w:type="auto"/>
            <w:hideMark/>
          </w:tcPr>
          <w:p w14:paraId="29DC9AB2"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0.16</w:t>
            </w:r>
          </w:p>
        </w:tc>
        <w:tc>
          <w:tcPr>
            <w:tcW w:w="0" w:type="auto"/>
            <w:hideMark/>
          </w:tcPr>
          <w:p w14:paraId="0F2779A1" w14:textId="77777777" w:rsidR="002D7BB1" w:rsidRPr="002D7BB1" w:rsidRDefault="002D7BB1" w:rsidP="002D7BB1">
            <w:pPr>
              <w:spacing w:after="160" w:line="278" w:lineRule="auto"/>
              <w:rPr>
                <w:rFonts w:ascii="Times New Roman" w:hAnsi="Times New Roman" w:cs="Times New Roman"/>
              </w:rPr>
            </w:pPr>
            <w:r w:rsidRPr="002D7BB1">
              <w:rPr>
                <w:rFonts w:ascii="Times New Roman" w:hAnsi="Times New Roman" w:cs="Times New Roman"/>
              </w:rPr>
              <w:t>1.000</w:t>
            </w:r>
          </w:p>
        </w:tc>
      </w:tr>
    </w:tbl>
    <w:p w14:paraId="43289B85" w14:textId="77777777" w:rsidR="002D7BB1" w:rsidRDefault="002D7BB1" w:rsidP="002D7BB1">
      <w:pPr>
        <w:rPr>
          <w:rFonts w:ascii="Times New Roman" w:hAnsi="Times New Roman" w:cs="Times New Roman"/>
        </w:rPr>
      </w:pPr>
      <w:r w:rsidRPr="002D7BB1">
        <w:rPr>
          <w:rFonts w:ascii="Times New Roman" w:hAnsi="Times New Roman" w:cs="Times New Roman"/>
        </w:rPr>
        <w:t>The preliminary correlations indicate that spending is positively associated with income and promotional expenditure and negatively associated with price. However, correlation alone does not control for simultaneous influences and therefore does not replace multiple regression.</w:t>
      </w:r>
    </w:p>
    <w:p w14:paraId="6B1B8DB2" w14:textId="77777777" w:rsidR="004A6DE9" w:rsidRDefault="004A6DE9" w:rsidP="002D7BB1">
      <w:pPr>
        <w:rPr>
          <w:rFonts w:ascii="Times New Roman" w:hAnsi="Times New Roman" w:cs="Times New Roman"/>
        </w:rPr>
      </w:pPr>
    </w:p>
    <w:p w14:paraId="7BC98AC6" w14:textId="77777777" w:rsidR="004A6DE9" w:rsidRDefault="004A6DE9" w:rsidP="002D7BB1">
      <w:pPr>
        <w:rPr>
          <w:rFonts w:ascii="Times New Roman" w:hAnsi="Times New Roman" w:cs="Times New Roman"/>
        </w:rPr>
      </w:pPr>
    </w:p>
    <w:p w14:paraId="3F5F7583" w14:textId="77777777" w:rsidR="004A6DE9" w:rsidRDefault="004A6DE9" w:rsidP="002D7BB1">
      <w:pPr>
        <w:rPr>
          <w:rFonts w:ascii="Times New Roman" w:hAnsi="Times New Roman" w:cs="Times New Roman"/>
        </w:rPr>
      </w:pPr>
    </w:p>
    <w:p w14:paraId="4EF2D476" w14:textId="77777777" w:rsidR="004A6DE9" w:rsidRDefault="004A6DE9" w:rsidP="002D7BB1">
      <w:pPr>
        <w:rPr>
          <w:rFonts w:ascii="Times New Roman" w:hAnsi="Times New Roman" w:cs="Times New Roman"/>
        </w:rPr>
      </w:pPr>
    </w:p>
    <w:p w14:paraId="6AD5A1DB" w14:textId="77777777" w:rsidR="004A6DE9" w:rsidRDefault="004A6DE9" w:rsidP="002D7BB1">
      <w:pPr>
        <w:rPr>
          <w:rFonts w:ascii="Times New Roman" w:hAnsi="Times New Roman" w:cs="Times New Roman"/>
        </w:rPr>
      </w:pPr>
    </w:p>
    <w:p w14:paraId="0033E32D" w14:textId="77777777" w:rsidR="004A6DE9" w:rsidRDefault="004A6DE9" w:rsidP="002D7BB1">
      <w:pPr>
        <w:rPr>
          <w:rFonts w:ascii="Times New Roman" w:hAnsi="Times New Roman" w:cs="Times New Roman"/>
        </w:rPr>
      </w:pPr>
    </w:p>
    <w:p w14:paraId="1E2DC9F3" w14:textId="77777777" w:rsidR="004A6DE9" w:rsidRPr="004A6DE9" w:rsidRDefault="004A6DE9" w:rsidP="004A6DE9">
      <w:pPr>
        <w:rPr>
          <w:rFonts w:ascii="Times New Roman" w:hAnsi="Times New Roman" w:cs="Times New Roman"/>
          <w:b/>
          <w:bCs/>
        </w:rPr>
      </w:pPr>
      <w:r w:rsidRPr="004A6DE9">
        <w:rPr>
          <w:rFonts w:ascii="Times New Roman" w:hAnsi="Times New Roman" w:cs="Times New Roman"/>
          <w:b/>
          <w:bCs/>
        </w:rPr>
        <w:lastRenderedPageBreak/>
        <w:t>3. Econometric Model Specification</w:t>
      </w:r>
    </w:p>
    <w:p w14:paraId="5DA92B85" w14:textId="77777777" w:rsidR="004A6DE9" w:rsidRPr="004A6DE9" w:rsidRDefault="004A6DE9" w:rsidP="004A6DE9">
      <w:pPr>
        <w:rPr>
          <w:rFonts w:ascii="Times New Roman" w:hAnsi="Times New Roman" w:cs="Times New Roman"/>
          <w:b/>
          <w:bCs/>
        </w:rPr>
      </w:pPr>
      <w:r w:rsidRPr="004A6DE9">
        <w:rPr>
          <w:rFonts w:ascii="Times New Roman" w:hAnsi="Times New Roman" w:cs="Times New Roman"/>
          <w:b/>
          <w:bCs/>
        </w:rPr>
        <w:t>3.1 Multiple Linear Regression</w:t>
      </w:r>
    </w:p>
    <w:p w14:paraId="3DF768A8" w14:textId="77777777" w:rsidR="004A6DE9" w:rsidRPr="004A6DE9" w:rsidRDefault="004A6DE9" w:rsidP="004A6DE9">
      <w:pPr>
        <w:rPr>
          <w:rFonts w:ascii="Times New Roman" w:hAnsi="Times New Roman" w:cs="Times New Roman"/>
        </w:rPr>
      </w:pPr>
      <w:r w:rsidRPr="004A6DE9">
        <w:rPr>
          <w:rFonts w:ascii="Times New Roman" w:hAnsi="Times New Roman" w:cs="Times New Roman"/>
        </w:rPr>
        <w:t>The model is specified as:</w:t>
      </w:r>
    </w:p>
    <w:p w14:paraId="2A2B433F" w14:textId="27EF91BD" w:rsidR="004A6DE9" w:rsidRDefault="004A6DE9" w:rsidP="002D7BB1">
      <w:pPr>
        <w:rPr>
          <w:rFonts w:ascii="Times New Roman" w:hAnsi="Times New Roman" w:cs="Times New Roman"/>
        </w:rPr>
      </w:pPr>
      <w:r w:rsidRPr="004A6DE9">
        <w:rPr>
          <w:rFonts w:ascii="Times New Roman" w:hAnsi="Times New Roman" w:cs="Times New Roman"/>
        </w:rPr>
        <w:drawing>
          <wp:inline distT="0" distB="0" distL="0" distR="0" wp14:anchorId="2CB6D30F" wp14:editId="7CCBA04A">
            <wp:extent cx="5620534" cy="5811061"/>
            <wp:effectExtent l="0" t="0" r="0" b="0"/>
            <wp:docPr id="1061342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42272" name=""/>
                    <pic:cNvPicPr/>
                  </pic:nvPicPr>
                  <pic:blipFill>
                    <a:blip r:embed="rId8"/>
                    <a:stretch>
                      <a:fillRect/>
                    </a:stretch>
                  </pic:blipFill>
                  <pic:spPr>
                    <a:xfrm>
                      <a:off x="0" y="0"/>
                      <a:ext cx="5620534" cy="5811061"/>
                    </a:xfrm>
                    <a:prstGeom prst="rect">
                      <a:avLst/>
                    </a:prstGeom>
                  </pic:spPr>
                </pic:pic>
              </a:graphicData>
            </a:graphic>
          </wp:inline>
        </w:drawing>
      </w:r>
    </w:p>
    <w:p w14:paraId="388889BD" w14:textId="77777777" w:rsidR="004A6DE9" w:rsidRDefault="004A6DE9" w:rsidP="002D7BB1">
      <w:pPr>
        <w:rPr>
          <w:rFonts w:ascii="Times New Roman" w:hAnsi="Times New Roman" w:cs="Times New Roman"/>
        </w:rPr>
      </w:pPr>
    </w:p>
    <w:p w14:paraId="7CA4F453" w14:textId="77777777" w:rsidR="004E4598" w:rsidRDefault="004E4598" w:rsidP="002D7BB1">
      <w:pPr>
        <w:rPr>
          <w:rFonts w:ascii="Times New Roman" w:hAnsi="Times New Roman" w:cs="Times New Roman"/>
        </w:rPr>
      </w:pPr>
    </w:p>
    <w:p w14:paraId="6BF5F4EC" w14:textId="77777777" w:rsidR="004E4598" w:rsidRDefault="004E4598" w:rsidP="002D7BB1">
      <w:pPr>
        <w:rPr>
          <w:rFonts w:ascii="Times New Roman" w:hAnsi="Times New Roman" w:cs="Times New Roman"/>
        </w:rPr>
      </w:pPr>
    </w:p>
    <w:p w14:paraId="59BAF1B8" w14:textId="77777777" w:rsidR="004E4598" w:rsidRDefault="004E4598" w:rsidP="002D7BB1">
      <w:pPr>
        <w:rPr>
          <w:rFonts w:ascii="Times New Roman" w:hAnsi="Times New Roman" w:cs="Times New Roman"/>
        </w:rPr>
      </w:pPr>
    </w:p>
    <w:p w14:paraId="43281FEC" w14:textId="77777777" w:rsidR="004E4598" w:rsidRPr="004E4598" w:rsidRDefault="004E4598" w:rsidP="004E4598">
      <w:pPr>
        <w:rPr>
          <w:rFonts w:ascii="Times New Roman" w:hAnsi="Times New Roman" w:cs="Times New Roman"/>
          <w:b/>
          <w:bCs/>
        </w:rPr>
      </w:pPr>
      <w:r w:rsidRPr="004E4598">
        <w:rPr>
          <w:rFonts w:ascii="Times New Roman" w:hAnsi="Times New Roman" w:cs="Times New Roman"/>
          <w:b/>
          <w:bCs/>
        </w:rPr>
        <w:lastRenderedPageBreak/>
        <w:t>4. Findings and Model Results</w:t>
      </w:r>
    </w:p>
    <w:p w14:paraId="755D6C42" w14:textId="77777777" w:rsidR="004E4598" w:rsidRPr="004E4598" w:rsidRDefault="004E4598" w:rsidP="004E4598">
      <w:pPr>
        <w:rPr>
          <w:rFonts w:ascii="Times New Roman" w:hAnsi="Times New Roman" w:cs="Times New Roman"/>
          <w:b/>
          <w:bCs/>
        </w:rPr>
      </w:pPr>
      <w:r w:rsidRPr="004E4598">
        <w:rPr>
          <w:rFonts w:ascii="Times New Roman" w:hAnsi="Times New Roman" w:cs="Times New Roman"/>
          <w:b/>
          <w:bCs/>
        </w:rPr>
        <w:t>4.1 Regression Results</w:t>
      </w:r>
    </w:p>
    <w:p w14:paraId="1C0F23C7" w14:textId="77777777" w:rsidR="004E4598" w:rsidRPr="004E4598" w:rsidRDefault="004E4598" w:rsidP="004E4598">
      <w:pPr>
        <w:rPr>
          <w:rFonts w:ascii="Times New Roman" w:hAnsi="Times New Roman" w:cs="Times New Roman"/>
        </w:rPr>
      </w:pPr>
      <w:r w:rsidRPr="004E4598">
        <w:rPr>
          <w:rFonts w:ascii="Times New Roman" w:hAnsi="Times New Roman" w:cs="Times New Roman"/>
        </w:rPr>
        <w:t>For the worked analytical example, the estimated equation is:</w:t>
      </w:r>
    </w:p>
    <w:p w14:paraId="3ECC292C" w14:textId="162B2B04" w:rsidR="004E4598" w:rsidRPr="002D7BB1" w:rsidRDefault="005461FE" w:rsidP="002D7BB1">
      <w:pPr>
        <w:rPr>
          <w:rFonts w:ascii="Times New Roman" w:hAnsi="Times New Roman" w:cs="Times New Roman"/>
        </w:rPr>
      </w:pPr>
      <w:r w:rsidRPr="005461FE">
        <w:rPr>
          <w:rFonts w:ascii="Times New Roman" w:hAnsi="Times New Roman" w:cs="Times New Roman"/>
        </w:rPr>
        <w:drawing>
          <wp:inline distT="0" distB="0" distL="0" distR="0" wp14:anchorId="111DEABC" wp14:editId="43C2DD34">
            <wp:extent cx="3467584" cy="333422"/>
            <wp:effectExtent l="0" t="0" r="0" b="9525"/>
            <wp:docPr id="2061163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63247" name=""/>
                    <pic:cNvPicPr/>
                  </pic:nvPicPr>
                  <pic:blipFill>
                    <a:blip r:embed="rId9"/>
                    <a:stretch>
                      <a:fillRect/>
                    </a:stretch>
                  </pic:blipFill>
                  <pic:spPr>
                    <a:xfrm>
                      <a:off x="0" y="0"/>
                      <a:ext cx="3467584" cy="333422"/>
                    </a:xfrm>
                    <a:prstGeom prst="rect">
                      <a:avLst/>
                    </a:prstGeom>
                  </pic:spPr>
                </pic:pic>
              </a:graphicData>
            </a:graphic>
          </wp:inline>
        </w:drawing>
      </w:r>
    </w:p>
    <w:p w14:paraId="763BB8CA" w14:textId="77777777" w:rsidR="005461FE" w:rsidRPr="005461FE" w:rsidRDefault="005461FE" w:rsidP="005461FE">
      <w:pPr>
        <w:rPr>
          <w:rFonts w:ascii="Times New Roman" w:hAnsi="Times New Roman" w:cs="Times New Roman"/>
        </w:rPr>
      </w:pPr>
      <w:r w:rsidRPr="005461FE">
        <w:rPr>
          <w:rFonts w:ascii="Times New Roman" w:hAnsi="Times New Roman" w:cs="Times New Roman"/>
        </w:rPr>
        <w:t>The illustrative regression output is:</w:t>
      </w:r>
    </w:p>
    <w:tbl>
      <w:tblPr>
        <w:tblStyle w:val="TableGrid"/>
        <w:tblW w:w="0" w:type="auto"/>
        <w:tblLook w:val="04A0" w:firstRow="1" w:lastRow="0" w:firstColumn="1" w:lastColumn="0" w:noHBand="0" w:noVBand="1"/>
      </w:tblPr>
      <w:tblGrid>
        <w:gridCol w:w="2063"/>
        <w:gridCol w:w="1336"/>
        <w:gridCol w:w="1279"/>
        <w:gridCol w:w="1163"/>
        <w:gridCol w:w="977"/>
      </w:tblGrid>
      <w:tr w:rsidR="005461FE" w:rsidRPr="005461FE" w14:paraId="4393F7F3" w14:textId="77777777" w:rsidTr="005461FE">
        <w:tc>
          <w:tcPr>
            <w:tcW w:w="0" w:type="auto"/>
            <w:hideMark/>
          </w:tcPr>
          <w:p w14:paraId="6C2D2045" w14:textId="77777777" w:rsidR="005461FE" w:rsidRPr="005461FE" w:rsidRDefault="005461FE" w:rsidP="005461FE">
            <w:pPr>
              <w:spacing w:after="160" w:line="278" w:lineRule="auto"/>
              <w:rPr>
                <w:rFonts w:ascii="Times New Roman" w:hAnsi="Times New Roman" w:cs="Times New Roman"/>
                <w:b/>
                <w:bCs/>
              </w:rPr>
            </w:pPr>
            <w:r w:rsidRPr="005461FE">
              <w:rPr>
                <w:rFonts w:ascii="Times New Roman" w:hAnsi="Times New Roman" w:cs="Times New Roman"/>
                <w:b/>
                <w:bCs/>
              </w:rPr>
              <w:t>Variable</w:t>
            </w:r>
          </w:p>
        </w:tc>
        <w:tc>
          <w:tcPr>
            <w:tcW w:w="0" w:type="auto"/>
            <w:hideMark/>
          </w:tcPr>
          <w:p w14:paraId="1A3BF493" w14:textId="77777777" w:rsidR="005461FE" w:rsidRPr="005461FE" w:rsidRDefault="005461FE" w:rsidP="005461FE">
            <w:pPr>
              <w:spacing w:after="160" w:line="278" w:lineRule="auto"/>
              <w:rPr>
                <w:rFonts w:ascii="Times New Roman" w:hAnsi="Times New Roman" w:cs="Times New Roman"/>
                <w:b/>
                <w:bCs/>
              </w:rPr>
            </w:pPr>
            <w:r w:rsidRPr="005461FE">
              <w:rPr>
                <w:rFonts w:ascii="Times New Roman" w:hAnsi="Times New Roman" w:cs="Times New Roman"/>
                <w:b/>
                <w:bCs/>
              </w:rPr>
              <w:t>Coefficient</w:t>
            </w:r>
          </w:p>
        </w:tc>
        <w:tc>
          <w:tcPr>
            <w:tcW w:w="0" w:type="auto"/>
            <w:hideMark/>
          </w:tcPr>
          <w:p w14:paraId="09226879" w14:textId="77777777" w:rsidR="005461FE" w:rsidRPr="005461FE" w:rsidRDefault="005461FE" w:rsidP="005461FE">
            <w:pPr>
              <w:spacing w:after="160" w:line="278" w:lineRule="auto"/>
              <w:rPr>
                <w:rFonts w:ascii="Times New Roman" w:hAnsi="Times New Roman" w:cs="Times New Roman"/>
                <w:b/>
                <w:bCs/>
              </w:rPr>
            </w:pPr>
            <w:r w:rsidRPr="005461FE">
              <w:rPr>
                <w:rFonts w:ascii="Times New Roman" w:hAnsi="Times New Roman" w:cs="Times New Roman"/>
                <w:b/>
                <w:bCs/>
              </w:rPr>
              <w:t>Std. Error</w:t>
            </w:r>
          </w:p>
        </w:tc>
        <w:tc>
          <w:tcPr>
            <w:tcW w:w="0" w:type="auto"/>
            <w:hideMark/>
          </w:tcPr>
          <w:p w14:paraId="080E9EDC" w14:textId="77777777" w:rsidR="005461FE" w:rsidRPr="005461FE" w:rsidRDefault="005461FE" w:rsidP="005461FE">
            <w:pPr>
              <w:spacing w:after="160" w:line="278" w:lineRule="auto"/>
              <w:rPr>
                <w:rFonts w:ascii="Times New Roman" w:hAnsi="Times New Roman" w:cs="Times New Roman"/>
                <w:b/>
                <w:bCs/>
              </w:rPr>
            </w:pPr>
            <w:r w:rsidRPr="005461FE">
              <w:rPr>
                <w:rFonts w:ascii="Times New Roman" w:hAnsi="Times New Roman" w:cs="Times New Roman"/>
                <w:b/>
                <w:bCs/>
              </w:rPr>
              <w:t>t-statistic</w:t>
            </w:r>
          </w:p>
        </w:tc>
        <w:tc>
          <w:tcPr>
            <w:tcW w:w="0" w:type="auto"/>
            <w:hideMark/>
          </w:tcPr>
          <w:p w14:paraId="33F11A8A" w14:textId="77777777" w:rsidR="005461FE" w:rsidRPr="005461FE" w:rsidRDefault="005461FE" w:rsidP="005461FE">
            <w:pPr>
              <w:spacing w:after="160" w:line="278" w:lineRule="auto"/>
              <w:rPr>
                <w:rFonts w:ascii="Times New Roman" w:hAnsi="Times New Roman" w:cs="Times New Roman"/>
                <w:b/>
                <w:bCs/>
              </w:rPr>
            </w:pPr>
            <w:r w:rsidRPr="005461FE">
              <w:rPr>
                <w:rFonts w:ascii="Times New Roman" w:hAnsi="Times New Roman" w:cs="Times New Roman"/>
                <w:b/>
                <w:bCs/>
              </w:rPr>
              <w:t>p-value</w:t>
            </w:r>
          </w:p>
        </w:tc>
      </w:tr>
      <w:tr w:rsidR="005461FE" w:rsidRPr="005461FE" w14:paraId="4F8D7D64" w14:textId="77777777" w:rsidTr="005461FE">
        <w:tc>
          <w:tcPr>
            <w:tcW w:w="0" w:type="auto"/>
            <w:hideMark/>
          </w:tcPr>
          <w:p w14:paraId="1E9BFA9F"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Constant</w:t>
            </w:r>
          </w:p>
        </w:tc>
        <w:tc>
          <w:tcPr>
            <w:tcW w:w="0" w:type="auto"/>
            <w:hideMark/>
          </w:tcPr>
          <w:p w14:paraId="60EA7B54"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42.610</w:t>
            </w:r>
          </w:p>
        </w:tc>
        <w:tc>
          <w:tcPr>
            <w:tcW w:w="0" w:type="auto"/>
            <w:hideMark/>
          </w:tcPr>
          <w:p w14:paraId="1E8A2FFE"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12.480</w:t>
            </w:r>
          </w:p>
        </w:tc>
        <w:tc>
          <w:tcPr>
            <w:tcW w:w="0" w:type="auto"/>
            <w:hideMark/>
          </w:tcPr>
          <w:p w14:paraId="365FDB05"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3.41</w:t>
            </w:r>
          </w:p>
        </w:tc>
        <w:tc>
          <w:tcPr>
            <w:tcW w:w="0" w:type="auto"/>
            <w:hideMark/>
          </w:tcPr>
          <w:p w14:paraId="16622E0E"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0.001</w:t>
            </w:r>
          </w:p>
        </w:tc>
      </w:tr>
      <w:tr w:rsidR="005461FE" w:rsidRPr="005461FE" w14:paraId="1165D9F5" w14:textId="77777777" w:rsidTr="005461FE">
        <w:tc>
          <w:tcPr>
            <w:tcW w:w="0" w:type="auto"/>
            <w:hideMark/>
          </w:tcPr>
          <w:p w14:paraId="021048E9"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Income</w:t>
            </w:r>
          </w:p>
        </w:tc>
        <w:tc>
          <w:tcPr>
            <w:tcW w:w="0" w:type="auto"/>
            <w:hideMark/>
          </w:tcPr>
          <w:p w14:paraId="45C9D57B"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0.638</w:t>
            </w:r>
          </w:p>
        </w:tc>
        <w:tc>
          <w:tcPr>
            <w:tcW w:w="0" w:type="auto"/>
            <w:hideMark/>
          </w:tcPr>
          <w:p w14:paraId="6B0FAA6C"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0.091</w:t>
            </w:r>
          </w:p>
        </w:tc>
        <w:tc>
          <w:tcPr>
            <w:tcW w:w="0" w:type="auto"/>
            <w:hideMark/>
          </w:tcPr>
          <w:p w14:paraId="5309E0CD"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7.01</w:t>
            </w:r>
          </w:p>
        </w:tc>
        <w:tc>
          <w:tcPr>
            <w:tcW w:w="0" w:type="auto"/>
            <w:hideMark/>
          </w:tcPr>
          <w:p w14:paraId="3D020425"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&lt;0.001</w:t>
            </w:r>
          </w:p>
        </w:tc>
      </w:tr>
      <w:tr w:rsidR="005461FE" w:rsidRPr="005461FE" w14:paraId="357281AB" w14:textId="77777777" w:rsidTr="005461FE">
        <w:tc>
          <w:tcPr>
            <w:tcW w:w="0" w:type="auto"/>
            <w:hideMark/>
          </w:tcPr>
          <w:p w14:paraId="0B674FAB"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Price Index</w:t>
            </w:r>
          </w:p>
        </w:tc>
        <w:tc>
          <w:tcPr>
            <w:tcW w:w="0" w:type="auto"/>
            <w:hideMark/>
          </w:tcPr>
          <w:p w14:paraId="1568076D"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-0.427</w:t>
            </w:r>
          </w:p>
        </w:tc>
        <w:tc>
          <w:tcPr>
            <w:tcW w:w="0" w:type="auto"/>
            <w:hideMark/>
          </w:tcPr>
          <w:p w14:paraId="52F18BD5"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0.137</w:t>
            </w:r>
          </w:p>
        </w:tc>
        <w:tc>
          <w:tcPr>
            <w:tcW w:w="0" w:type="auto"/>
            <w:hideMark/>
          </w:tcPr>
          <w:p w14:paraId="178E3CCE"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-3.12</w:t>
            </w:r>
          </w:p>
        </w:tc>
        <w:tc>
          <w:tcPr>
            <w:tcW w:w="0" w:type="auto"/>
            <w:hideMark/>
          </w:tcPr>
          <w:p w14:paraId="46BF56D2"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0.003</w:t>
            </w:r>
          </w:p>
        </w:tc>
      </w:tr>
      <w:tr w:rsidR="005461FE" w:rsidRPr="005461FE" w14:paraId="49E4778C" w14:textId="77777777" w:rsidTr="005461FE">
        <w:tc>
          <w:tcPr>
            <w:tcW w:w="0" w:type="auto"/>
            <w:hideMark/>
          </w:tcPr>
          <w:p w14:paraId="04E54CA0"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Promotional Spend</w:t>
            </w:r>
          </w:p>
        </w:tc>
        <w:tc>
          <w:tcPr>
            <w:tcW w:w="0" w:type="auto"/>
            <w:hideMark/>
          </w:tcPr>
          <w:p w14:paraId="6BB93EE2"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0.315</w:t>
            </w:r>
          </w:p>
        </w:tc>
        <w:tc>
          <w:tcPr>
            <w:tcW w:w="0" w:type="auto"/>
            <w:hideMark/>
          </w:tcPr>
          <w:p w14:paraId="3CAE5D1C"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0.104</w:t>
            </w:r>
          </w:p>
        </w:tc>
        <w:tc>
          <w:tcPr>
            <w:tcW w:w="0" w:type="auto"/>
            <w:hideMark/>
          </w:tcPr>
          <w:p w14:paraId="0836E280"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3.03</w:t>
            </w:r>
          </w:p>
        </w:tc>
        <w:tc>
          <w:tcPr>
            <w:tcW w:w="0" w:type="auto"/>
            <w:hideMark/>
          </w:tcPr>
          <w:p w14:paraId="3C9C0E7C" w14:textId="77777777" w:rsidR="005461FE" w:rsidRPr="005461FE" w:rsidRDefault="005461FE" w:rsidP="005461FE">
            <w:pPr>
              <w:spacing w:after="160" w:line="278" w:lineRule="auto"/>
              <w:rPr>
                <w:rFonts w:ascii="Times New Roman" w:hAnsi="Times New Roman" w:cs="Times New Roman"/>
              </w:rPr>
            </w:pPr>
            <w:r w:rsidRPr="005461FE">
              <w:rPr>
                <w:rFonts w:ascii="Times New Roman" w:hAnsi="Times New Roman" w:cs="Times New Roman"/>
              </w:rPr>
              <w:t>0.004</w:t>
            </w:r>
          </w:p>
        </w:tc>
      </w:tr>
    </w:tbl>
    <w:p w14:paraId="7587685E" w14:textId="77777777" w:rsidR="002D7BB1" w:rsidRDefault="002D7BB1" w:rsidP="002D7BB1">
      <w:pPr>
        <w:rPr>
          <w:rFonts w:ascii="Times New Roman" w:hAnsi="Times New Roman" w:cs="Times New Roman"/>
        </w:rPr>
      </w:pPr>
    </w:p>
    <w:p w14:paraId="6E7BCC33" w14:textId="1EE70EC1" w:rsidR="005461FE" w:rsidRDefault="005461FE" w:rsidP="002D7BB1">
      <w:pPr>
        <w:rPr>
          <w:rFonts w:ascii="Times New Roman" w:hAnsi="Times New Roman" w:cs="Times New Roman"/>
        </w:rPr>
      </w:pPr>
      <w:r w:rsidRPr="005461FE">
        <w:rPr>
          <w:rFonts w:ascii="Times New Roman" w:hAnsi="Times New Roman" w:cs="Times New Roman"/>
        </w:rPr>
        <w:t>Model statistics:</w:t>
      </w:r>
    </w:p>
    <w:p w14:paraId="3061B263" w14:textId="536B6216" w:rsidR="00F65F7C" w:rsidRDefault="00F65F7C" w:rsidP="00F65F7C">
      <w:pPr>
        <w:jc w:val="center"/>
        <w:rPr>
          <w:rFonts w:ascii="Times New Roman" w:hAnsi="Times New Roman" w:cs="Times New Roman"/>
        </w:rPr>
      </w:pPr>
      <w:r w:rsidRPr="00F65F7C">
        <w:rPr>
          <w:rFonts w:ascii="Times New Roman" w:hAnsi="Times New Roman" w:cs="Times New Roman"/>
        </w:rPr>
        <w:drawing>
          <wp:inline distT="0" distB="0" distL="0" distR="0" wp14:anchorId="599ECDEB" wp14:editId="3C4E87BD">
            <wp:extent cx="1790950" cy="895475"/>
            <wp:effectExtent l="0" t="0" r="0" b="0"/>
            <wp:docPr id="1002448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448411" name=""/>
                    <pic:cNvPicPr/>
                  </pic:nvPicPr>
                  <pic:blipFill>
                    <a:blip r:embed="rId10"/>
                    <a:stretch>
                      <a:fillRect/>
                    </a:stretch>
                  </pic:blipFill>
                  <pic:spPr>
                    <a:xfrm>
                      <a:off x="0" y="0"/>
                      <a:ext cx="1790950" cy="895475"/>
                    </a:xfrm>
                    <a:prstGeom prst="rect">
                      <a:avLst/>
                    </a:prstGeom>
                  </pic:spPr>
                </pic:pic>
              </a:graphicData>
            </a:graphic>
          </wp:inline>
        </w:drawing>
      </w:r>
    </w:p>
    <w:p w14:paraId="4493D2F3" w14:textId="77777777" w:rsidR="00F65F7C" w:rsidRPr="00F65F7C" w:rsidRDefault="00F65F7C" w:rsidP="00F65F7C">
      <w:pPr>
        <w:rPr>
          <w:rFonts w:ascii="Times New Roman" w:hAnsi="Times New Roman" w:cs="Times New Roman"/>
        </w:rPr>
      </w:pPr>
      <w:r w:rsidRPr="00F65F7C">
        <w:rPr>
          <w:rFonts w:ascii="Times New Roman" w:hAnsi="Times New Roman" w:cs="Times New Roman"/>
          <w:b/>
          <w:bCs/>
        </w:rPr>
        <w:t>Important:</w:t>
      </w:r>
      <w:r w:rsidRPr="00F65F7C">
        <w:rPr>
          <w:rFonts w:ascii="Times New Roman" w:hAnsi="Times New Roman" w:cs="Times New Roman"/>
        </w:rPr>
        <w:t xml:space="preserve"> These values constitute a reproducible worked analytical case rather than results from an externally supplied company dataset. They should be replaced with software-generated estimates if actual retailer data are supplied.</w:t>
      </w:r>
    </w:p>
    <w:p w14:paraId="76109ED3" w14:textId="120619F5" w:rsidR="00F65F7C" w:rsidRPr="00F65F7C" w:rsidRDefault="00F65F7C" w:rsidP="00F65F7C">
      <w:pPr>
        <w:rPr>
          <w:rFonts w:ascii="Times New Roman" w:hAnsi="Times New Roman" w:cs="Times New Roman"/>
        </w:rPr>
      </w:pPr>
      <w:r w:rsidRPr="00F65F7C">
        <w:rPr>
          <w:rFonts w:ascii="Times New Roman" w:hAnsi="Times New Roman" w:cs="Times New Roman"/>
        </w:rPr>
        <w:t xml:space="preserve">The (R^2) value indicates that approximately </w:t>
      </w:r>
      <w:r w:rsidRPr="00F65F7C">
        <w:rPr>
          <w:rFonts w:ascii="Times New Roman" w:hAnsi="Times New Roman" w:cs="Times New Roman"/>
          <w:b/>
          <w:bCs/>
        </w:rPr>
        <w:t>74.2% of the sample variation in consumer spending is associated with variation in the three explanatory variables included in the model</w:t>
      </w:r>
      <w:r w:rsidRPr="00F65F7C">
        <w:rPr>
          <w:rFonts w:ascii="Times New Roman" w:hAnsi="Times New Roman" w:cs="Times New Roman"/>
        </w:rPr>
        <w:t>. The adjusted (R^2) of 72.8% remains relatively close, suggesting that the model's explanatory performance is not merely the result of adding predictors.</w:t>
      </w:r>
    </w:p>
    <w:p w14:paraId="76A9E9BA" w14:textId="77777777" w:rsidR="00F65F7C" w:rsidRDefault="00F65F7C" w:rsidP="00F65F7C">
      <w:pPr>
        <w:rPr>
          <w:rFonts w:ascii="Times New Roman" w:hAnsi="Times New Roman" w:cs="Times New Roman"/>
        </w:rPr>
      </w:pPr>
      <w:r w:rsidRPr="00F65F7C">
        <w:rPr>
          <w:rFonts w:ascii="Times New Roman" w:hAnsi="Times New Roman" w:cs="Times New Roman"/>
        </w:rPr>
        <w:t>The overall F-test is statistically significant, indicating that the explanatory variables are jointly associated with consumer spending.</w:t>
      </w:r>
    </w:p>
    <w:p w14:paraId="21426575" w14:textId="77777777" w:rsidR="00F65F7C" w:rsidRDefault="00F65F7C" w:rsidP="00F65F7C">
      <w:pPr>
        <w:rPr>
          <w:rFonts w:ascii="Times New Roman" w:hAnsi="Times New Roman" w:cs="Times New Roman"/>
        </w:rPr>
      </w:pPr>
    </w:p>
    <w:p w14:paraId="6E4A7ECC" w14:textId="77777777" w:rsidR="00F65F7C" w:rsidRDefault="00F65F7C" w:rsidP="00F65F7C">
      <w:pPr>
        <w:rPr>
          <w:rFonts w:ascii="Times New Roman" w:hAnsi="Times New Roman" w:cs="Times New Roman"/>
        </w:rPr>
      </w:pPr>
    </w:p>
    <w:p w14:paraId="6D0E414A" w14:textId="77777777" w:rsidR="00405E3C" w:rsidRDefault="00405E3C" w:rsidP="00F65F7C">
      <w:pPr>
        <w:rPr>
          <w:rFonts w:ascii="Times New Roman" w:hAnsi="Times New Roman" w:cs="Times New Roman"/>
        </w:rPr>
      </w:pPr>
    </w:p>
    <w:p w14:paraId="1703E12D" w14:textId="77777777" w:rsidR="00405E3C" w:rsidRDefault="00405E3C" w:rsidP="00F65F7C">
      <w:pPr>
        <w:rPr>
          <w:rFonts w:ascii="Times New Roman" w:hAnsi="Times New Roman" w:cs="Times New Roman"/>
        </w:rPr>
      </w:pPr>
    </w:p>
    <w:p w14:paraId="2D8D3E50" w14:textId="77777777" w:rsidR="00405E3C" w:rsidRPr="00405E3C" w:rsidRDefault="00405E3C" w:rsidP="00405E3C">
      <w:pPr>
        <w:rPr>
          <w:rFonts w:ascii="Times New Roman" w:hAnsi="Times New Roman" w:cs="Times New Roman"/>
          <w:b/>
          <w:bCs/>
        </w:rPr>
      </w:pPr>
      <w:r w:rsidRPr="00405E3C">
        <w:rPr>
          <w:rFonts w:ascii="Times New Roman" w:hAnsi="Times New Roman" w:cs="Times New Roman"/>
          <w:b/>
          <w:bCs/>
        </w:rPr>
        <w:lastRenderedPageBreak/>
        <w:t>4.2 Income Effect</w:t>
      </w:r>
    </w:p>
    <w:p w14:paraId="1E9C51E4" w14:textId="77777777" w:rsidR="00405E3C" w:rsidRPr="00405E3C" w:rsidRDefault="00405E3C" w:rsidP="00405E3C">
      <w:pPr>
        <w:rPr>
          <w:rFonts w:ascii="Times New Roman" w:hAnsi="Times New Roman" w:cs="Times New Roman"/>
        </w:rPr>
      </w:pPr>
      <w:r w:rsidRPr="00405E3C">
        <w:rPr>
          <w:rFonts w:ascii="Times New Roman" w:hAnsi="Times New Roman" w:cs="Times New Roman"/>
        </w:rPr>
        <w:t>The income coefficient is:</w:t>
      </w:r>
    </w:p>
    <w:p w14:paraId="5898E59D" w14:textId="77777777" w:rsidR="00405E3C" w:rsidRDefault="00405E3C" w:rsidP="00405E3C">
      <w:pPr>
        <w:rPr>
          <w:rFonts w:ascii="Times New Roman" w:hAnsi="Times New Roman" w:cs="Times New Roman"/>
        </w:rPr>
      </w:pPr>
      <w:r w:rsidRPr="00405E3C">
        <w:rPr>
          <w:rFonts w:ascii="Times New Roman" w:hAnsi="Times New Roman" w:cs="Times New Roman"/>
        </w:rPr>
        <w:drawing>
          <wp:inline distT="0" distB="0" distL="0" distR="0" wp14:anchorId="24897977" wp14:editId="49058580">
            <wp:extent cx="819264" cy="419158"/>
            <wp:effectExtent l="0" t="0" r="0" b="0"/>
            <wp:docPr id="197665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5295" name=""/>
                    <pic:cNvPicPr/>
                  </pic:nvPicPr>
                  <pic:blipFill>
                    <a:blip r:embed="rId11"/>
                    <a:stretch>
                      <a:fillRect/>
                    </a:stretch>
                  </pic:blipFill>
                  <pic:spPr>
                    <a:xfrm>
                      <a:off x="0" y="0"/>
                      <a:ext cx="819264" cy="419158"/>
                    </a:xfrm>
                    <a:prstGeom prst="rect">
                      <a:avLst/>
                    </a:prstGeom>
                  </pic:spPr>
                </pic:pic>
              </a:graphicData>
            </a:graphic>
          </wp:inline>
        </w:drawing>
      </w:r>
    </w:p>
    <w:p w14:paraId="501A3B51" w14:textId="73DF4CF9" w:rsidR="00405E3C" w:rsidRPr="00405E3C" w:rsidRDefault="00405E3C" w:rsidP="00405E3C">
      <w:pPr>
        <w:rPr>
          <w:rFonts w:ascii="Times New Roman" w:hAnsi="Times New Roman" w:cs="Times New Roman"/>
        </w:rPr>
      </w:pPr>
      <w:r w:rsidRPr="00405E3C">
        <w:rPr>
          <w:rFonts w:ascii="Times New Roman" w:hAnsi="Times New Roman" w:cs="Times New Roman"/>
        </w:rPr>
        <w:t>Holding price and promotion constant, a one-unit increase in income is associated with approximately 0.638 units of additional consumer spending, given the units used in the dataset.</w:t>
      </w:r>
    </w:p>
    <w:p w14:paraId="19627675" w14:textId="77777777" w:rsidR="00405E3C" w:rsidRPr="00405E3C" w:rsidRDefault="00405E3C" w:rsidP="00405E3C">
      <w:pPr>
        <w:rPr>
          <w:rFonts w:ascii="Times New Roman" w:hAnsi="Times New Roman" w:cs="Times New Roman"/>
        </w:rPr>
      </w:pPr>
      <w:r w:rsidRPr="00405E3C">
        <w:rPr>
          <w:rFonts w:ascii="Times New Roman" w:hAnsi="Times New Roman" w:cs="Times New Roman"/>
        </w:rPr>
        <w:t>The positive sign is consistent with standard demand theory. When disposable income increases, consumers generally have greater purchasing capacity. However, the precise response depends on the type of product. Necessities, luxury products and inferior goods can exhibit different income responses.</w:t>
      </w:r>
    </w:p>
    <w:p w14:paraId="71672CC9" w14:textId="77777777" w:rsidR="00405E3C" w:rsidRDefault="00405E3C" w:rsidP="00405E3C">
      <w:pPr>
        <w:rPr>
          <w:rFonts w:ascii="Times New Roman" w:hAnsi="Times New Roman" w:cs="Times New Roman"/>
        </w:rPr>
      </w:pPr>
      <w:r w:rsidRPr="00405E3C">
        <w:rPr>
          <w:rFonts w:ascii="Times New Roman" w:hAnsi="Times New Roman" w:cs="Times New Roman"/>
        </w:rPr>
        <w:t>For management, income conditions should therefore form part of sales forecasting. Periods of stronger household purchasing power may support higher expected demand, while economic contractions can require more conservative inventory and pricing decisions.</w:t>
      </w:r>
    </w:p>
    <w:p w14:paraId="742CAF04" w14:textId="77777777" w:rsidR="00405E3C" w:rsidRDefault="00405E3C" w:rsidP="00405E3C">
      <w:pPr>
        <w:rPr>
          <w:rFonts w:ascii="Times New Roman" w:hAnsi="Times New Roman" w:cs="Times New Roman"/>
        </w:rPr>
      </w:pPr>
    </w:p>
    <w:p w14:paraId="2455ED5E" w14:textId="355787B3" w:rsidR="00405E3C" w:rsidRDefault="00405E3C" w:rsidP="00F65F7C">
      <w:pPr>
        <w:rPr>
          <w:rFonts w:ascii="Times New Roman" w:hAnsi="Times New Roman" w:cs="Times New Roman"/>
        </w:rPr>
      </w:pPr>
      <w:r w:rsidRPr="00405E3C">
        <w:rPr>
          <w:rFonts w:ascii="Times New Roman" w:hAnsi="Times New Roman" w:cs="Times New Roman"/>
        </w:rPr>
        <w:t>4.3 Price Effect and Elasticity</w:t>
      </w:r>
    </w:p>
    <w:p w14:paraId="2DDE20B7" w14:textId="6E59E50C" w:rsidR="00405E3C" w:rsidRDefault="00405E3C" w:rsidP="00F65F7C">
      <w:pPr>
        <w:rPr>
          <w:rFonts w:ascii="Times New Roman" w:hAnsi="Times New Roman" w:cs="Times New Roman"/>
        </w:rPr>
      </w:pPr>
      <w:r w:rsidRPr="00405E3C">
        <w:rPr>
          <w:rFonts w:ascii="Times New Roman" w:hAnsi="Times New Roman" w:cs="Times New Roman"/>
        </w:rPr>
        <w:drawing>
          <wp:inline distT="0" distB="0" distL="0" distR="0" wp14:anchorId="09B4FFF7" wp14:editId="01BFC790">
            <wp:extent cx="5267325" cy="4034547"/>
            <wp:effectExtent l="0" t="0" r="0" b="4445"/>
            <wp:docPr id="2040544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544093" name=""/>
                    <pic:cNvPicPr/>
                  </pic:nvPicPr>
                  <pic:blipFill>
                    <a:blip r:embed="rId12"/>
                    <a:stretch>
                      <a:fillRect/>
                    </a:stretch>
                  </pic:blipFill>
                  <pic:spPr>
                    <a:xfrm>
                      <a:off x="0" y="0"/>
                      <a:ext cx="5269045" cy="4035864"/>
                    </a:xfrm>
                    <a:prstGeom prst="rect">
                      <a:avLst/>
                    </a:prstGeom>
                  </pic:spPr>
                </pic:pic>
              </a:graphicData>
            </a:graphic>
          </wp:inline>
        </w:drawing>
      </w:r>
    </w:p>
    <w:p w14:paraId="14F6CEAA" w14:textId="051FF5A9" w:rsidR="00405E3C" w:rsidRPr="00B41263" w:rsidRDefault="00B41263" w:rsidP="00F65F7C">
      <w:pPr>
        <w:rPr>
          <w:rFonts w:ascii="Times New Roman" w:hAnsi="Times New Roman" w:cs="Times New Roman"/>
          <w:b/>
          <w:bCs/>
        </w:rPr>
      </w:pPr>
      <w:r w:rsidRPr="00B41263">
        <w:rPr>
          <w:rFonts w:ascii="Times New Roman" w:hAnsi="Times New Roman" w:cs="Times New Roman"/>
          <w:b/>
          <w:bCs/>
        </w:rPr>
        <w:lastRenderedPageBreak/>
        <w:t>4.4 Promotional Expenditure</w:t>
      </w:r>
    </w:p>
    <w:p w14:paraId="4C4F31F7" w14:textId="77777777" w:rsidR="00B41263" w:rsidRPr="00B41263" w:rsidRDefault="00B41263" w:rsidP="00B41263">
      <w:pPr>
        <w:rPr>
          <w:rFonts w:ascii="Times New Roman" w:hAnsi="Times New Roman" w:cs="Times New Roman"/>
        </w:rPr>
      </w:pPr>
      <w:r w:rsidRPr="00B41263">
        <w:rPr>
          <w:rFonts w:ascii="Times New Roman" w:hAnsi="Times New Roman" w:cs="Times New Roman"/>
        </w:rPr>
        <w:t>The promotional coefficient is:</w:t>
      </w:r>
    </w:p>
    <w:p w14:paraId="5504112D" w14:textId="77777777" w:rsidR="00B41263" w:rsidRDefault="00B41263" w:rsidP="00B41263">
      <w:pPr>
        <w:rPr>
          <w:rFonts w:ascii="Times New Roman" w:hAnsi="Times New Roman" w:cs="Times New Roman"/>
        </w:rPr>
      </w:pPr>
      <w:r w:rsidRPr="00B41263">
        <w:rPr>
          <w:rFonts w:ascii="Times New Roman" w:hAnsi="Times New Roman" w:cs="Times New Roman"/>
        </w:rPr>
        <w:drawing>
          <wp:inline distT="0" distB="0" distL="0" distR="0" wp14:anchorId="6567D75E" wp14:editId="5BBE2B6E">
            <wp:extent cx="819264" cy="276264"/>
            <wp:effectExtent l="0" t="0" r="0" b="9525"/>
            <wp:docPr id="150244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40039" name=""/>
                    <pic:cNvPicPr/>
                  </pic:nvPicPr>
                  <pic:blipFill>
                    <a:blip r:embed="rId13"/>
                    <a:stretch>
                      <a:fillRect/>
                    </a:stretch>
                  </pic:blipFill>
                  <pic:spPr>
                    <a:xfrm>
                      <a:off x="0" y="0"/>
                      <a:ext cx="819264" cy="276264"/>
                    </a:xfrm>
                    <a:prstGeom prst="rect">
                      <a:avLst/>
                    </a:prstGeom>
                  </pic:spPr>
                </pic:pic>
              </a:graphicData>
            </a:graphic>
          </wp:inline>
        </w:drawing>
      </w:r>
    </w:p>
    <w:p w14:paraId="55625DF3" w14:textId="29950596" w:rsidR="00B41263" w:rsidRPr="00B41263" w:rsidRDefault="00B41263" w:rsidP="00B41263">
      <w:pPr>
        <w:rPr>
          <w:rFonts w:ascii="Times New Roman" w:hAnsi="Times New Roman" w:cs="Times New Roman"/>
        </w:rPr>
      </w:pPr>
      <w:r w:rsidRPr="00B41263">
        <w:rPr>
          <w:rFonts w:ascii="Times New Roman" w:hAnsi="Times New Roman" w:cs="Times New Roman"/>
        </w:rPr>
        <w:t>The positive coefficient suggests that additional promotional spending is associated with higher consumer spending after controlling for income and price.</w:t>
      </w:r>
    </w:p>
    <w:p w14:paraId="39BB1044" w14:textId="77777777" w:rsidR="00B41263" w:rsidRPr="00B41263" w:rsidRDefault="00B41263" w:rsidP="00B41263">
      <w:pPr>
        <w:rPr>
          <w:rFonts w:ascii="Times New Roman" w:hAnsi="Times New Roman" w:cs="Times New Roman"/>
        </w:rPr>
      </w:pPr>
      <w:r w:rsidRPr="00B41263">
        <w:rPr>
          <w:rFonts w:ascii="Times New Roman" w:hAnsi="Times New Roman" w:cs="Times New Roman"/>
        </w:rPr>
        <w:t>This does not mean unlimited advertising expenditure is economically justified. Statistical significance is different from profitability. A campaign should generate sufficient incremental contribution to cover its additional cost.</w:t>
      </w:r>
    </w:p>
    <w:p w14:paraId="586BC423" w14:textId="77777777" w:rsidR="00B41263" w:rsidRPr="00B41263" w:rsidRDefault="00B41263" w:rsidP="00B41263">
      <w:pPr>
        <w:rPr>
          <w:rFonts w:ascii="Times New Roman" w:hAnsi="Times New Roman" w:cs="Times New Roman"/>
        </w:rPr>
      </w:pPr>
      <w:r w:rsidRPr="00B41263">
        <w:rPr>
          <w:rFonts w:ascii="Times New Roman" w:hAnsi="Times New Roman" w:cs="Times New Roman"/>
        </w:rPr>
        <w:t>The manager should therefore compare:</w:t>
      </w:r>
    </w:p>
    <w:p w14:paraId="39505ED6" w14:textId="66935921" w:rsidR="00B41263" w:rsidRPr="00B41263" w:rsidRDefault="00B41263" w:rsidP="00B41263">
      <w:pPr>
        <w:rPr>
          <w:rFonts w:ascii="Times New Roman" w:hAnsi="Times New Roman" w:cs="Times New Roman"/>
        </w:rPr>
      </w:pPr>
      <w:r w:rsidRPr="00B41263">
        <w:rPr>
          <w:rFonts w:ascii="Times New Roman" w:hAnsi="Times New Roman" w:cs="Times New Roman"/>
        </w:rPr>
        <w:t>[ Incremental\ Profit = Incremental</w:t>
      </w:r>
      <w:r>
        <w:rPr>
          <w:rFonts w:ascii="Times New Roman" w:hAnsi="Times New Roman" w:cs="Times New Roman"/>
        </w:rPr>
        <w:t xml:space="preserve"> </w:t>
      </w:r>
      <w:r w:rsidRPr="00B41263">
        <w:rPr>
          <w:rFonts w:ascii="Times New Roman" w:hAnsi="Times New Roman" w:cs="Times New Roman"/>
        </w:rPr>
        <w:t xml:space="preserve">Revenue </w:t>
      </w:r>
      <w:r>
        <w:rPr>
          <w:rFonts w:ascii="Times New Roman" w:hAnsi="Times New Roman" w:cs="Times New Roman"/>
        </w:rPr>
        <w:t>–</w:t>
      </w:r>
      <w:r w:rsidRPr="00B41263">
        <w:rPr>
          <w:rFonts w:ascii="Times New Roman" w:hAnsi="Times New Roman" w:cs="Times New Roman"/>
        </w:rPr>
        <w:t xml:space="preserve"> Promotion</w:t>
      </w:r>
      <w:r>
        <w:rPr>
          <w:rFonts w:ascii="Times New Roman" w:hAnsi="Times New Roman" w:cs="Times New Roman"/>
        </w:rPr>
        <w:t xml:space="preserve"> </w:t>
      </w:r>
      <w:r w:rsidRPr="00B41263">
        <w:rPr>
          <w:rFonts w:ascii="Times New Roman" w:hAnsi="Times New Roman" w:cs="Times New Roman"/>
        </w:rPr>
        <w:t xml:space="preserve">Cost - Incremental\Operating </w:t>
      </w:r>
      <w:proofErr w:type="gramStart"/>
      <w:r w:rsidRPr="00B41263">
        <w:rPr>
          <w:rFonts w:ascii="Times New Roman" w:hAnsi="Times New Roman" w:cs="Times New Roman"/>
        </w:rPr>
        <w:t>Cost ]</w:t>
      </w:r>
      <w:proofErr w:type="gramEnd"/>
    </w:p>
    <w:p w14:paraId="5B5315B3" w14:textId="77777777" w:rsidR="00B41263" w:rsidRDefault="00B41263" w:rsidP="00B41263">
      <w:pPr>
        <w:rPr>
          <w:rFonts w:ascii="Times New Roman" w:hAnsi="Times New Roman" w:cs="Times New Roman"/>
        </w:rPr>
      </w:pPr>
      <w:r w:rsidRPr="00B41263">
        <w:rPr>
          <w:rFonts w:ascii="Times New Roman" w:hAnsi="Times New Roman" w:cs="Times New Roman"/>
        </w:rPr>
        <w:t>The regression coefficient can consequently contribute to marketing-budget decisions, but it should be combined with margin information.</w:t>
      </w:r>
    </w:p>
    <w:p w14:paraId="4F2DEB0C" w14:textId="77777777" w:rsidR="00B41263" w:rsidRDefault="00B41263" w:rsidP="00B41263">
      <w:pPr>
        <w:rPr>
          <w:rFonts w:ascii="Times New Roman" w:hAnsi="Times New Roman" w:cs="Times New Roman"/>
        </w:rPr>
      </w:pPr>
    </w:p>
    <w:p w14:paraId="2014F0CE" w14:textId="77777777" w:rsidR="00B41263" w:rsidRPr="00B41263" w:rsidRDefault="00B41263" w:rsidP="00B41263">
      <w:pPr>
        <w:rPr>
          <w:rFonts w:ascii="Times New Roman" w:hAnsi="Times New Roman" w:cs="Times New Roman"/>
          <w:b/>
          <w:bCs/>
        </w:rPr>
      </w:pPr>
      <w:r w:rsidRPr="00B41263">
        <w:rPr>
          <w:rFonts w:ascii="Times New Roman" w:hAnsi="Times New Roman" w:cs="Times New Roman"/>
          <w:b/>
          <w:bCs/>
        </w:rPr>
        <w:t>5. Regression Diagnostics</w:t>
      </w:r>
    </w:p>
    <w:p w14:paraId="5E66E155" w14:textId="77777777" w:rsidR="00B41263" w:rsidRPr="00B41263" w:rsidRDefault="00B41263" w:rsidP="00B41263">
      <w:pPr>
        <w:rPr>
          <w:rFonts w:ascii="Times New Roman" w:hAnsi="Times New Roman" w:cs="Times New Roman"/>
        </w:rPr>
      </w:pPr>
      <w:r w:rsidRPr="00B41263">
        <w:rPr>
          <w:rFonts w:ascii="Times New Roman" w:hAnsi="Times New Roman" w:cs="Times New Roman"/>
        </w:rPr>
        <w:t>Reliable interpretation requires evaluation of the assumptions underlying OLS.</w:t>
      </w:r>
    </w:p>
    <w:p w14:paraId="2BDF5332" w14:textId="77777777" w:rsidR="00B41263" w:rsidRPr="00B41263" w:rsidRDefault="00B41263" w:rsidP="00B41263">
      <w:pPr>
        <w:rPr>
          <w:rFonts w:ascii="Times New Roman" w:hAnsi="Times New Roman" w:cs="Times New Roman"/>
          <w:b/>
          <w:bCs/>
        </w:rPr>
      </w:pPr>
      <w:r w:rsidRPr="00B41263">
        <w:rPr>
          <w:rFonts w:ascii="Times New Roman" w:hAnsi="Times New Roman" w:cs="Times New Roman"/>
          <w:b/>
          <w:bCs/>
        </w:rPr>
        <w:t>5.1 Multicollinearity</w:t>
      </w:r>
    </w:p>
    <w:p w14:paraId="31876C6C" w14:textId="77777777" w:rsidR="00B41263" w:rsidRPr="00B41263" w:rsidRDefault="00B41263" w:rsidP="00B41263">
      <w:pPr>
        <w:rPr>
          <w:rFonts w:ascii="Times New Roman" w:hAnsi="Times New Roman" w:cs="Times New Roman"/>
        </w:rPr>
      </w:pPr>
      <w:r w:rsidRPr="00B41263">
        <w:rPr>
          <w:rFonts w:ascii="Times New Roman" w:hAnsi="Times New Roman" w:cs="Times New Roman"/>
        </w:rPr>
        <w:t>Multicollinearity occurs when explanatory variables are strongly correlated. It can inflate coefficient standard errors and make individual effects difficult to distinguish.</w:t>
      </w:r>
    </w:p>
    <w:p w14:paraId="33573B1C" w14:textId="77777777" w:rsidR="00B41263" w:rsidRPr="00B41263" w:rsidRDefault="00B41263" w:rsidP="00B41263">
      <w:pPr>
        <w:rPr>
          <w:rFonts w:ascii="Times New Roman" w:hAnsi="Times New Roman" w:cs="Times New Roman"/>
        </w:rPr>
      </w:pPr>
      <w:r w:rsidRPr="00B41263">
        <w:rPr>
          <w:rFonts w:ascii="Times New Roman" w:hAnsi="Times New Roman" w:cs="Times New Roman"/>
        </w:rPr>
        <w:t>A common diagnostic is the Variance Inflation Factor:</w:t>
      </w:r>
    </w:p>
    <w:p w14:paraId="046EB1FE" w14:textId="5C034BD6" w:rsidR="00B41263" w:rsidRPr="00B41263" w:rsidRDefault="00B41263" w:rsidP="00B41263">
      <w:pPr>
        <w:jc w:val="center"/>
        <w:rPr>
          <w:rFonts w:ascii="Times New Roman" w:hAnsi="Times New Roman" w:cs="Times New Roman"/>
        </w:rPr>
      </w:pPr>
      <w:r w:rsidRPr="00B41263">
        <w:rPr>
          <w:rFonts w:ascii="Times New Roman" w:hAnsi="Times New Roman" w:cs="Times New Roman"/>
        </w:rPr>
        <w:drawing>
          <wp:inline distT="0" distB="0" distL="0" distR="0" wp14:anchorId="058137B3" wp14:editId="4942712B">
            <wp:extent cx="1219370" cy="514422"/>
            <wp:effectExtent l="0" t="0" r="0" b="0"/>
            <wp:docPr id="2058439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39334" name=""/>
                    <pic:cNvPicPr/>
                  </pic:nvPicPr>
                  <pic:blipFill>
                    <a:blip r:embed="rId14"/>
                    <a:stretch>
                      <a:fillRect/>
                    </a:stretch>
                  </pic:blipFill>
                  <pic:spPr>
                    <a:xfrm>
                      <a:off x="0" y="0"/>
                      <a:ext cx="1219370" cy="514422"/>
                    </a:xfrm>
                    <a:prstGeom prst="rect">
                      <a:avLst/>
                    </a:prstGeom>
                  </pic:spPr>
                </pic:pic>
              </a:graphicData>
            </a:graphic>
          </wp:inline>
        </w:drawing>
      </w:r>
    </w:p>
    <w:p w14:paraId="693F1A5A" w14:textId="77777777" w:rsidR="009F32FC" w:rsidRPr="009F32FC" w:rsidRDefault="009F32FC" w:rsidP="009F32FC">
      <w:pPr>
        <w:rPr>
          <w:rFonts w:ascii="Times New Roman" w:hAnsi="Times New Roman" w:cs="Times New Roman"/>
        </w:rPr>
      </w:pPr>
      <w:r w:rsidRPr="009F32FC">
        <w:rPr>
          <w:rFonts w:ascii="Times New Roman" w:hAnsi="Times New Roman" w:cs="Times New Roman"/>
        </w:rPr>
        <w:t>An illustrative diagnostic is:</w:t>
      </w:r>
    </w:p>
    <w:tbl>
      <w:tblPr>
        <w:tblStyle w:val="TableGrid"/>
        <w:tblW w:w="0" w:type="auto"/>
        <w:tblLook w:val="04A0" w:firstRow="1" w:lastRow="0" w:firstColumn="1" w:lastColumn="0" w:noHBand="0" w:noVBand="1"/>
      </w:tblPr>
      <w:tblGrid>
        <w:gridCol w:w="2063"/>
        <w:gridCol w:w="636"/>
      </w:tblGrid>
      <w:tr w:rsidR="009F32FC" w:rsidRPr="009F32FC" w14:paraId="2A13F225" w14:textId="77777777" w:rsidTr="009F32FC">
        <w:tc>
          <w:tcPr>
            <w:tcW w:w="0" w:type="auto"/>
            <w:hideMark/>
          </w:tcPr>
          <w:p w14:paraId="34E2E635" w14:textId="77777777" w:rsidR="009F32FC" w:rsidRPr="009F32FC" w:rsidRDefault="009F32FC" w:rsidP="009F32FC">
            <w:pPr>
              <w:spacing w:after="160" w:line="278" w:lineRule="auto"/>
              <w:rPr>
                <w:rFonts w:ascii="Times New Roman" w:hAnsi="Times New Roman" w:cs="Times New Roman"/>
                <w:b/>
                <w:bCs/>
              </w:rPr>
            </w:pPr>
            <w:r w:rsidRPr="009F32FC">
              <w:rPr>
                <w:rFonts w:ascii="Times New Roman" w:hAnsi="Times New Roman" w:cs="Times New Roman"/>
                <w:b/>
                <w:bCs/>
              </w:rPr>
              <w:t>Predictor</w:t>
            </w:r>
          </w:p>
        </w:tc>
        <w:tc>
          <w:tcPr>
            <w:tcW w:w="0" w:type="auto"/>
            <w:hideMark/>
          </w:tcPr>
          <w:p w14:paraId="7FA64E3A" w14:textId="77777777" w:rsidR="009F32FC" w:rsidRPr="009F32FC" w:rsidRDefault="009F32FC" w:rsidP="009F32FC">
            <w:pPr>
              <w:spacing w:after="160" w:line="278" w:lineRule="auto"/>
              <w:rPr>
                <w:rFonts w:ascii="Times New Roman" w:hAnsi="Times New Roman" w:cs="Times New Roman"/>
                <w:b/>
                <w:bCs/>
              </w:rPr>
            </w:pPr>
            <w:r w:rsidRPr="009F32FC">
              <w:rPr>
                <w:rFonts w:ascii="Times New Roman" w:hAnsi="Times New Roman" w:cs="Times New Roman"/>
                <w:b/>
                <w:bCs/>
              </w:rPr>
              <w:t>VIF</w:t>
            </w:r>
          </w:p>
        </w:tc>
      </w:tr>
      <w:tr w:rsidR="009F32FC" w:rsidRPr="009F32FC" w14:paraId="612820AD" w14:textId="77777777" w:rsidTr="009F32FC">
        <w:tc>
          <w:tcPr>
            <w:tcW w:w="0" w:type="auto"/>
            <w:hideMark/>
          </w:tcPr>
          <w:p w14:paraId="5A3D3EA5" w14:textId="77777777" w:rsidR="009F32FC" w:rsidRPr="009F32FC" w:rsidRDefault="009F32FC" w:rsidP="009F32FC">
            <w:pPr>
              <w:spacing w:after="160" w:line="278" w:lineRule="auto"/>
              <w:rPr>
                <w:rFonts w:ascii="Times New Roman" w:hAnsi="Times New Roman" w:cs="Times New Roman"/>
              </w:rPr>
            </w:pPr>
            <w:r w:rsidRPr="009F32FC">
              <w:rPr>
                <w:rFonts w:ascii="Times New Roman" w:hAnsi="Times New Roman" w:cs="Times New Roman"/>
              </w:rPr>
              <w:t>Income</w:t>
            </w:r>
          </w:p>
        </w:tc>
        <w:tc>
          <w:tcPr>
            <w:tcW w:w="0" w:type="auto"/>
            <w:hideMark/>
          </w:tcPr>
          <w:p w14:paraId="7A992B89" w14:textId="77777777" w:rsidR="009F32FC" w:rsidRPr="009F32FC" w:rsidRDefault="009F32FC" w:rsidP="009F32FC">
            <w:pPr>
              <w:spacing w:after="160" w:line="278" w:lineRule="auto"/>
              <w:rPr>
                <w:rFonts w:ascii="Times New Roman" w:hAnsi="Times New Roman" w:cs="Times New Roman"/>
              </w:rPr>
            </w:pPr>
            <w:r w:rsidRPr="009F32FC">
              <w:rPr>
                <w:rFonts w:ascii="Times New Roman" w:hAnsi="Times New Roman" w:cs="Times New Roman"/>
              </w:rPr>
              <w:t>1.48</w:t>
            </w:r>
          </w:p>
        </w:tc>
      </w:tr>
      <w:tr w:rsidR="009F32FC" w:rsidRPr="009F32FC" w14:paraId="3EDF9F52" w14:textId="77777777" w:rsidTr="009F32FC">
        <w:tc>
          <w:tcPr>
            <w:tcW w:w="0" w:type="auto"/>
            <w:hideMark/>
          </w:tcPr>
          <w:p w14:paraId="5B7A7B11" w14:textId="77777777" w:rsidR="009F32FC" w:rsidRPr="009F32FC" w:rsidRDefault="009F32FC" w:rsidP="009F32FC">
            <w:pPr>
              <w:spacing w:after="160" w:line="278" w:lineRule="auto"/>
              <w:rPr>
                <w:rFonts w:ascii="Times New Roman" w:hAnsi="Times New Roman" w:cs="Times New Roman"/>
              </w:rPr>
            </w:pPr>
            <w:r w:rsidRPr="009F32FC">
              <w:rPr>
                <w:rFonts w:ascii="Times New Roman" w:hAnsi="Times New Roman" w:cs="Times New Roman"/>
              </w:rPr>
              <w:t>Price Index</w:t>
            </w:r>
          </w:p>
        </w:tc>
        <w:tc>
          <w:tcPr>
            <w:tcW w:w="0" w:type="auto"/>
            <w:hideMark/>
          </w:tcPr>
          <w:p w14:paraId="04D01C70" w14:textId="77777777" w:rsidR="009F32FC" w:rsidRPr="009F32FC" w:rsidRDefault="009F32FC" w:rsidP="009F32FC">
            <w:pPr>
              <w:spacing w:after="160" w:line="278" w:lineRule="auto"/>
              <w:rPr>
                <w:rFonts w:ascii="Times New Roman" w:hAnsi="Times New Roman" w:cs="Times New Roman"/>
              </w:rPr>
            </w:pPr>
            <w:r w:rsidRPr="009F32FC">
              <w:rPr>
                <w:rFonts w:ascii="Times New Roman" w:hAnsi="Times New Roman" w:cs="Times New Roman"/>
              </w:rPr>
              <w:t>1.36</w:t>
            </w:r>
          </w:p>
        </w:tc>
      </w:tr>
      <w:tr w:rsidR="009F32FC" w:rsidRPr="009F32FC" w14:paraId="595D5C7E" w14:textId="77777777" w:rsidTr="009F32FC">
        <w:tc>
          <w:tcPr>
            <w:tcW w:w="0" w:type="auto"/>
            <w:hideMark/>
          </w:tcPr>
          <w:p w14:paraId="23EFF431" w14:textId="77777777" w:rsidR="009F32FC" w:rsidRPr="009F32FC" w:rsidRDefault="009F32FC" w:rsidP="009F32FC">
            <w:pPr>
              <w:spacing w:after="160" w:line="278" w:lineRule="auto"/>
              <w:rPr>
                <w:rFonts w:ascii="Times New Roman" w:hAnsi="Times New Roman" w:cs="Times New Roman"/>
              </w:rPr>
            </w:pPr>
            <w:r w:rsidRPr="009F32FC">
              <w:rPr>
                <w:rFonts w:ascii="Times New Roman" w:hAnsi="Times New Roman" w:cs="Times New Roman"/>
              </w:rPr>
              <w:t>Promotional Spend</w:t>
            </w:r>
          </w:p>
        </w:tc>
        <w:tc>
          <w:tcPr>
            <w:tcW w:w="0" w:type="auto"/>
            <w:hideMark/>
          </w:tcPr>
          <w:p w14:paraId="4777C8C1" w14:textId="77777777" w:rsidR="009F32FC" w:rsidRPr="009F32FC" w:rsidRDefault="009F32FC" w:rsidP="009F32FC">
            <w:pPr>
              <w:spacing w:after="160" w:line="278" w:lineRule="auto"/>
              <w:rPr>
                <w:rFonts w:ascii="Times New Roman" w:hAnsi="Times New Roman" w:cs="Times New Roman"/>
              </w:rPr>
            </w:pPr>
            <w:r w:rsidRPr="009F32FC">
              <w:rPr>
                <w:rFonts w:ascii="Times New Roman" w:hAnsi="Times New Roman" w:cs="Times New Roman"/>
              </w:rPr>
              <w:t>1.19</w:t>
            </w:r>
          </w:p>
        </w:tc>
      </w:tr>
    </w:tbl>
    <w:p w14:paraId="6DB23971" w14:textId="77777777" w:rsidR="009F32FC" w:rsidRDefault="009F32FC" w:rsidP="009F32FC">
      <w:pPr>
        <w:rPr>
          <w:rFonts w:ascii="Times New Roman" w:hAnsi="Times New Roman" w:cs="Times New Roman"/>
        </w:rPr>
      </w:pPr>
      <w:r w:rsidRPr="009F32FC">
        <w:rPr>
          <w:rFonts w:ascii="Times New Roman" w:hAnsi="Times New Roman" w:cs="Times New Roman"/>
        </w:rPr>
        <w:t>These hypothetical VIF values do not indicate serious multicollinearity. In an actual dataset, the exact VIF statistics should be reported from Excel, SAS or another statistical package.</w:t>
      </w:r>
    </w:p>
    <w:p w14:paraId="15837231" w14:textId="77777777" w:rsidR="009F32FC" w:rsidRPr="009F32FC" w:rsidRDefault="009F32FC" w:rsidP="009F32FC">
      <w:pPr>
        <w:rPr>
          <w:rFonts w:ascii="Times New Roman" w:hAnsi="Times New Roman" w:cs="Times New Roman"/>
          <w:b/>
          <w:bCs/>
        </w:rPr>
      </w:pPr>
      <w:r w:rsidRPr="009F32FC">
        <w:rPr>
          <w:rFonts w:ascii="Times New Roman" w:hAnsi="Times New Roman" w:cs="Times New Roman"/>
          <w:b/>
          <w:bCs/>
        </w:rPr>
        <w:lastRenderedPageBreak/>
        <w:t>5.2 Heteroscedasticity</w:t>
      </w:r>
    </w:p>
    <w:p w14:paraId="6EC0890E" w14:textId="77777777" w:rsidR="009F32FC" w:rsidRPr="009F32FC" w:rsidRDefault="009F32FC" w:rsidP="009F32FC">
      <w:pPr>
        <w:rPr>
          <w:rFonts w:ascii="Times New Roman" w:hAnsi="Times New Roman" w:cs="Times New Roman"/>
        </w:rPr>
      </w:pPr>
      <w:r w:rsidRPr="009F32FC">
        <w:rPr>
          <w:rFonts w:ascii="Times New Roman" w:hAnsi="Times New Roman" w:cs="Times New Roman"/>
        </w:rPr>
        <w:t>Heteroscedasticity means that residual variance is not constant:</w:t>
      </w:r>
    </w:p>
    <w:p w14:paraId="0B12D315" w14:textId="4FC43532" w:rsidR="009F32FC" w:rsidRDefault="009A0E90" w:rsidP="009F32FC">
      <w:pPr>
        <w:rPr>
          <w:rFonts w:ascii="Times New Roman" w:hAnsi="Times New Roman" w:cs="Times New Roman"/>
        </w:rPr>
      </w:pPr>
      <w:r w:rsidRPr="009A0E90">
        <w:rPr>
          <w:rFonts w:ascii="Times New Roman" w:hAnsi="Times New Roman" w:cs="Times New Roman"/>
        </w:rPr>
        <w:drawing>
          <wp:inline distT="0" distB="0" distL="0" distR="0" wp14:anchorId="3539ADC2" wp14:editId="00CBC937">
            <wp:extent cx="1181265" cy="295316"/>
            <wp:effectExtent l="0" t="0" r="0" b="9525"/>
            <wp:docPr id="750607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07784" name=""/>
                    <pic:cNvPicPr/>
                  </pic:nvPicPr>
                  <pic:blipFill>
                    <a:blip r:embed="rId15"/>
                    <a:stretch>
                      <a:fillRect/>
                    </a:stretch>
                  </pic:blipFill>
                  <pic:spPr>
                    <a:xfrm>
                      <a:off x="0" y="0"/>
                      <a:ext cx="1181265" cy="295316"/>
                    </a:xfrm>
                    <a:prstGeom prst="rect">
                      <a:avLst/>
                    </a:prstGeom>
                  </pic:spPr>
                </pic:pic>
              </a:graphicData>
            </a:graphic>
          </wp:inline>
        </w:drawing>
      </w:r>
    </w:p>
    <w:p w14:paraId="578C7DB6"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This issue is common in consumer data because higher-income customers or larger stores may display greater variability in expenditure.</w:t>
      </w:r>
    </w:p>
    <w:p w14:paraId="3ACC71C8" w14:textId="77777777" w:rsidR="009A0E90" w:rsidRDefault="009A0E90" w:rsidP="009A0E90">
      <w:pPr>
        <w:rPr>
          <w:rFonts w:ascii="Times New Roman" w:hAnsi="Times New Roman" w:cs="Times New Roman"/>
        </w:rPr>
      </w:pPr>
      <w:r w:rsidRPr="009A0E90">
        <w:rPr>
          <w:rFonts w:ascii="Times New Roman" w:hAnsi="Times New Roman" w:cs="Times New Roman"/>
        </w:rPr>
        <w:drawing>
          <wp:inline distT="0" distB="0" distL="0" distR="0" wp14:anchorId="4DA908C0" wp14:editId="68C18CD5">
            <wp:extent cx="3953427" cy="1476581"/>
            <wp:effectExtent l="0" t="0" r="9525" b="9525"/>
            <wp:docPr id="46829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90934" name=""/>
                    <pic:cNvPicPr/>
                  </pic:nvPicPr>
                  <pic:blipFill>
                    <a:blip r:embed="rId16"/>
                    <a:stretch>
                      <a:fillRect/>
                    </a:stretch>
                  </pic:blipFill>
                  <pic:spPr>
                    <a:xfrm>
                      <a:off x="0" y="0"/>
                      <a:ext cx="3953427" cy="1476581"/>
                    </a:xfrm>
                    <a:prstGeom prst="rect">
                      <a:avLst/>
                    </a:prstGeom>
                  </pic:spPr>
                </pic:pic>
              </a:graphicData>
            </a:graphic>
          </wp:inline>
        </w:drawing>
      </w:r>
    </w:p>
    <w:p w14:paraId="25B1CEA1" w14:textId="6444B479" w:rsidR="009A0E90" w:rsidRPr="009A0E90" w:rsidRDefault="009A0E90" w:rsidP="009A0E90">
      <w:pPr>
        <w:rPr>
          <w:rFonts w:ascii="Times New Roman" w:hAnsi="Times New Roman" w:cs="Times New Roman"/>
        </w:rPr>
      </w:pPr>
      <w:r w:rsidRPr="009A0E90">
        <w:rPr>
          <w:rFonts w:ascii="Times New Roman" w:hAnsi="Times New Roman" w:cs="Times New Roman"/>
        </w:rPr>
        <w:t>At the 5% significance level, the null hypothesis would not be rejected. There would therefore be insufficient evidence of heteroscedasticity in this illustrative sample.</w:t>
      </w:r>
    </w:p>
    <w:p w14:paraId="3150C5B0" w14:textId="77777777" w:rsidR="009A0E90" w:rsidRDefault="009A0E90" w:rsidP="009A0E90">
      <w:pPr>
        <w:rPr>
          <w:rFonts w:ascii="Times New Roman" w:hAnsi="Times New Roman" w:cs="Times New Roman"/>
        </w:rPr>
      </w:pPr>
      <w:r w:rsidRPr="009A0E90">
        <w:rPr>
          <w:rFonts w:ascii="Times New Roman" w:hAnsi="Times New Roman" w:cs="Times New Roman"/>
        </w:rPr>
        <w:t>If heteroscedasticity were detected, heteroscedasticity-robust standard errors could be used rather than relying on conventional OLS standard errors.</w:t>
      </w:r>
    </w:p>
    <w:p w14:paraId="3A3CA5CE" w14:textId="77777777" w:rsidR="009A0E90" w:rsidRDefault="009A0E90" w:rsidP="009A0E90">
      <w:pPr>
        <w:rPr>
          <w:rFonts w:ascii="Times New Roman" w:hAnsi="Times New Roman" w:cs="Times New Roman"/>
        </w:rPr>
      </w:pPr>
    </w:p>
    <w:p w14:paraId="2275BCA9" w14:textId="77777777" w:rsidR="009A0E90" w:rsidRPr="009A0E90" w:rsidRDefault="009A0E90" w:rsidP="009A0E90">
      <w:pPr>
        <w:rPr>
          <w:rFonts w:ascii="Times New Roman" w:hAnsi="Times New Roman" w:cs="Times New Roman"/>
          <w:b/>
          <w:bCs/>
        </w:rPr>
      </w:pPr>
      <w:r w:rsidRPr="009A0E90">
        <w:rPr>
          <w:rFonts w:ascii="Times New Roman" w:hAnsi="Times New Roman" w:cs="Times New Roman"/>
          <w:b/>
          <w:bCs/>
        </w:rPr>
        <w:t>6. Real-World Application of Dynamic Pricing</w:t>
      </w:r>
    </w:p>
    <w:p w14:paraId="19D355DF"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 xml:space="preserve">Retailers and other consumer businesses increasingly use data to update prices in response to demand conditions, inventory, customer behaviour and competitive information. The economic logic is straightforward: if price sensitivity differs across products, periods or customer groups, a single fixed pricing rule may leave </w:t>
      </w:r>
      <w:proofErr w:type="gramStart"/>
      <w:r w:rsidRPr="009A0E90">
        <w:rPr>
          <w:rFonts w:ascii="Times New Roman" w:hAnsi="Times New Roman" w:cs="Times New Roman"/>
        </w:rPr>
        <w:t>revenue</w:t>
      </w:r>
      <w:proofErr w:type="gramEnd"/>
      <w:r w:rsidRPr="009A0E90">
        <w:rPr>
          <w:rFonts w:ascii="Times New Roman" w:hAnsi="Times New Roman" w:cs="Times New Roman"/>
        </w:rPr>
        <w:t xml:space="preserve"> or profit opportunities unrealised.</w:t>
      </w:r>
    </w:p>
    <w:p w14:paraId="5B920182"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 xml:space="preserve">A particularly relevant body of evidence comes from revenue-management research, where demand estimation and dynamic pricing are jointly used to determine prices over time. Research has shown how demand uncertainty, inventory and elasticity can be incorporated into pricing decisions rather than relying solely on managerial intuition. </w:t>
      </w:r>
    </w:p>
    <w:p w14:paraId="0B50CC98"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 xml:space="preserve">At the same time, algorithmic pricing requires caution. Price is potentially </w:t>
      </w:r>
      <w:r w:rsidRPr="009A0E90">
        <w:rPr>
          <w:rFonts w:ascii="Times New Roman" w:hAnsi="Times New Roman" w:cs="Times New Roman"/>
          <w:b/>
          <w:bCs/>
        </w:rPr>
        <w:t>endogenous</w:t>
      </w:r>
      <w:r w:rsidRPr="009A0E90">
        <w:rPr>
          <w:rFonts w:ascii="Times New Roman" w:hAnsi="Times New Roman" w:cs="Times New Roman"/>
        </w:rPr>
        <w:t xml:space="preserve">: firms may increase prices precisely when they anticipate stronger demand. A simple regression can therefore incorrectly attribute demand changes to price unless the model controls for seasonality, competitor activity, inventory, holidays and other relevant variables. Modern empirical pricing research consequently pays considerable attention to causal identification and experimental evidence rather than interpreting every observed correlation as causal. </w:t>
      </w:r>
    </w:p>
    <w:p w14:paraId="35C59A11"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lastRenderedPageBreak/>
        <w:t xml:space="preserve">For a fast-moving consumer-goods retailer, the practical approach would therefore involve estimating demand separately across major categories, identifying products with high and </w:t>
      </w:r>
      <w:proofErr w:type="gramStart"/>
      <w:r w:rsidRPr="009A0E90">
        <w:rPr>
          <w:rFonts w:ascii="Times New Roman" w:hAnsi="Times New Roman" w:cs="Times New Roman"/>
        </w:rPr>
        <w:t>low price</w:t>
      </w:r>
      <w:proofErr w:type="gramEnd"/>
      <w:r w:rsidRPr="009A0E90">
        <w:rPr>
          <w:rFonts w:ascii="Times New Roman" w:hAnsi="Times New Roman" w:cs="Times New Roman"/>
        </w:rPr>
        <w:t xml:space="preserve"> sensitivity and testing pricing interventions through controlled experiments where feasible.</w:t>
      </w:r>
    </w:p>
    <w:p w14:paraId="78B45683" w14:textId="6A806176" w:rsidR="009A0E90" w:rsidRPr="009A0E90" w:rsidRDefault="009A0E90" w:rsidP="009A0E90">
      <w:pPr>
        <w:rPr>
          <w:rFonts w:ascii="Times New Roman" w:hAnsi="Times New Roman" w:cs="Times New Roman"/>
        </w:rPr>
      </w:pPr>
    </w:p>
    <w:p w14:paraId="3967E5B6" w14:textId="77777777" w:rsidR="009A0E90" w:rsidRPr="009A0E90" w:rsidRDefault="009A0E90" w:rsidP="009A0E90">
      <w:pPr>
        <w:rPr>
          <w:rFonts w:ascii="Times New Roman" w:hAnsi="Times New Roman" w:cs="Times New Roman"/>
          <w:b/>
          <w:bCs/>
        </w:rPr>
      </w:pPr>
      <w:r w:rsidRPr="009A0E90">
        <w:rPr>
          <w:rFonts w:ascii="Times New Roman" w:hAnsi="Times New Roman" w:cs="Times New Roman"/>
          <w:b/>
          <w:bCs/>
        </w:rPr>
        <w:t>7. Discussion and Business Implications</w:t>
      </w:r>
    </w:p>
    <w:p w14:paraId="61E45659"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The regression analysis produces three central managerial insights.</w:t>
      </w:r>
    </w:p>
    <w:p w14:paraId="0FD18F5E"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First, consumer spending is associated positively with income. Retail forecasting systems should therefore incorporate relevant macroeconomic and customer-level purchasing-power indicators instead of extrapolating historical sales alone.</w:t>
      </w:r>
    </w:p>
    <w:p w14:paraId="7575C65D"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 xml:space="preserve">Second, the negative price coefficient confirms that price changes can influence demand. The estimated elasticity of approximately −0.53 in the worked case suggests comparatively </w:t>
      </w:r>
      <w:proofErr w:type="gramStart"/>
      <w:r w:rsidRPr="009A0E90">
        <w:rPr>
          <w:rFonts w:ascii="Times New Roman" w:hAnsi="Times New Roman" w:cs="Times New Roman"/>
        </w:rPr>
        <w:t>low price</w:t>
      </w:r>
      <w:proofErr w:type="gramEnd"/>
      <w:r w:rsidRPr="009A0E90">
        <w:rPr>
          <w:rFonts w:ascii="Times New Roman" w:hAnsi="Times New Roman" w:cs="Times New Roman"/>
        </w:rPr>
        <w:t xml:space="preserve"> responsiveness around the sample mean. Nevertheless, managers should not generalise this elasticity to every product or consumer. Category-level and segment-level estimation is necessary because necessities, private-label products, premium brands and products with numerous substitutes can have different elasticities.</w:t>
      </w:r>
    </w:p>
    <w:p w14:paraId="4247C6FC"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Third, promotion has a positive estimated association with spending. The business should therefore coordinate pricing and promotion rather than manage them independently. Discounting a product that would have sold at full price can destroy margin, whereas targeted promotion toward highly price-sensitive consumers can potentially stimulate incremental demand.</w:t>
      </w:r>
    </w:p>
    <w:p w14:paraId="56A98C49"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 xml:space="preserve">The analysis also illustrates why model diagnostics are essential. A statistically significant regression is not automatically reliable. Multicollinearity can destabilise estimates, heteroscedasticity can distort conventional standard </w:t>
      </w:r>
      <w:proofErr w:type="gramStart"/>
      <w:r w:rsidRPr="009A0E90">
        <w:rPr>
          <w:rFonts w:ascii="Times New Roman" w:hAnsi="Times New Roman" w:cs="Times New Roman"/>
        </w:rPr>
        <w:t>errors</w:t>
      </w:r>
      <w:proofErr w:type="gramEnd"/>
      <w:r w:rsidRPr="009A0E90">
        <w:rPr>
          <w:rFonts w:ascii="Times New Roman" w:hAnsi="Times New Roman" w:cs="Times New Roman"/>
        </w:rPr>
        <w:t xml:space="preserve"> and autocorrelation can undermine inference from time-series data. Statistical testing should therefore accompany coefficient interpretation.</w:t>
      </w:r>
    </w:p>
    <w:p w14:paraId="120380CF" w14:textId="77777777" w:rsidR="009A0E90" w:rsidRDefault="009A0E90" w:rsidP="009A0E90">
      <w:pPr>
        <w:rPr>
          <w:rFonts w:ascii="Times New Roman" w:hAnsi="Times New Roman" w:cs="Times New Roman"/>
        </w:rPr>
      </w:pPr>
    </w:p>
    <w:p w14:paraId="25171BAF" w14:textId="77777777" w:rsidR="009A0E90" w:rsidRPr="009A0E90" w:rsidRDefault="009A0E90" w:rsidP="009A0E90">
      <w:pPr>
        <w:rPr>
          <w:rFonts w:ascii="Times New Roman" w:hAnsi="Times New Roman" w:cs="Times New Roman"/>
          <w:b/>
          <w:bCs/>
        </w:rPr>
      </w:pPr>
      <w:r w:rsidRPr="009A0E90">
        <w:rPr>
          <w:rFonts w:ascii="Times New Roman" w:hAnsi="Times New Roman" w:cs="Times New Roman"/>
          <w:b/>
          <w:bCs/>
        </w:rPr>
        <w:t>8. Data-Driven Pricing Strategy Framework</w:t>
      </w:r>
    </w:p>
    <w:p w14:paraId="028DD06F"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A practical pricing system can be represented as:</w:t>
      </w:r>
    </w:p>
    <w:p w14:paraId="1581ED39" w14:textId="77777777" w:rsidR="009A0E90" w:rsidRPr="009A0E90" w:rsidRDefault="009A0E90" w:rsidP="009A0E90">
      <w:pPr>
        <w:rPr>
          <w:rFonts w:ascii="Times New Roman" w:hAnsi="Times New Roman" w:cs="Times New Roman"/>
        </w:rPr>
      </w:pPr>
      <w:r w:rsidRPr="009A0E90">
        <w:rPr>
          <w:rFonts w:ascii="Times New Roman" w:hAnsi="Times New Roman" w:cs="Times New Roman"/>
          <w:b/>
          <w:bCs/>
        </w:rPr>
        <w:t>Transaction Data → Demand Estimation → Elasticity → Customer/Product Segmentation → Price Simulation → Profit Evaluation → Price Decision → Performance Monitoring</w:t>
      </w:r>
    </w:p>
    <w:p w14:paraId="34764E58"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The retailer should first integrate sales, price, income proxies, promotional activity, competitor prices, inventory and seasonal indicators. A demand model can then be estimated for each important product or category.</w:t>
      </w:r>
    </w:p>
    <w:p w14:paraId="39A85E03" w14:textId="77777777" w:rsidR="009A0E90" w:rsidRPr="009A0E90" w:rsidRDefault="009A0E90" w:rsidP="009A0E90">
      <w:pPr>
        <w:rPr>
          <w:rFonts w:ascii="Times New Roman" w:hAnsi="Times New Roman" w:cs="Times New Roman"/>
        </w:rPr>
      </w:pPr>
      <w:r w:rsidRPr="009A0E90">
        <w:rPr>
          <w:rFonts w:ascii="Times New Roman" w:hAnsi="Times New Roman" w:cs="Times New Roman"/>
        </w:rPr>
        <w:t>Suppose estimated quantity demand is:</w:t>
      </w:r>
    </w:p>
    <w:p w14:paraId="443732A6" w14:textId="671DFE37" w:rsidR="009A0E90" w:rsidRDefault="009A0E90" w:rsidP="009A0E90">
      <w:pPr>
        <w:rPr>
          <w:rFonts w:ascii="Times New Roman" w:hAnsi="Times New Roman" w:cs="Times New Roman"/>
        </w:rPr>
      </w:pPr>
      <w:r w:rsidRPr="009A0E90">
        <w:rPr>
          <w:rFonts w:ascii="Times New Roman" w:hAnsi="Times New Roman" w:cs="Times New Roman"/>
        </w:rPr>
        <w:lastRenderedPageBreak/>
        <w:drawing>
          <wp:inline distT="0" distB="0" distL="0" distR="0" wp14:anchorId="04AE72CE" wp14:editId="3376EEC0">
            <wp:extent cx="5811061" cy="1190791"/>
            <wp:effectExtent l="0" t="0" r="0" b="9525"/>
            <wp:docPr id="1997203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203989" name=""/>
                    <pic:cNvPicPr/>
                  </pic:nvPicPr>
                  <pic:blipFill>
                    <a:blip r:embed="rId17"/>
                    <a:stretch>
                      <a:fillRect/>
                    </a:stretch>
                  </pic:blipFill>
                  <pic:spPr>
                    <a:xfrm>
                      <a:off x="0" y="0"/>
                      <a:ext cx="5811061" cy="1190791"/>
                    </a:xfrm>
                    <a:prstGeom prst="rect">
                      <a:avLst/>
                    </a:prstGeom>
                  </pic:spPr>
                </pic:pic>
              </a:graphicData>
            </a:graphic>
          </wp:inline>
        </w:drawing>
      </w:r>
    </w:p>
    <w:p w14:paraId="6E6ED979" w14:textId="77777777" w:rsidR="009A0E90" w:rsidRDefault="009A0E90" w:rsidP="009A0E90">
      <w:pPr>
        <w:rPr>
          <w:rFonts w:ascii="Times New Roman" w:hAnsi="Times New Roman" w:cs="Times New Roman"/>
        </w:rPr>
      </w:pPr>
    </w:p>
    <w:p w14:paraId="3C03B4CD"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The preferred price is therefore not necessarily the price producing the greatest number of sales or even the greatest revenue. It is the price that maximises expected profit subject to strategic constraints.</w:t>
      </w:r>
    </w:p>
    <w:p w14:paraId="753BEF57"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For price-sensitive segments, targeted discounts, loyalty offers and promotional bundles may be appropriate. For relatively price-insensitive products, unnecessary discounting should be avoided. The model should be re-estimated regularly because elasticities can change as competitors enter, incomes change, substitutes emerge or consumer preferences evolve.</w:t>
      </w:r>
    </w:p>
    <w:p w14:paraId="1759D8C4"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Finally, the company should test model recommendations using controlled pricing experiments where legally and operationally appropriate. Observed post-change demand can then be fed back into the dataset, creating a continuous </w:t>
      </w:r>
      <w:r w:rsidRPr="00053556">
        <w:rPr>
          <w:rFonts w:ascii="Times New Roman" w:hAnsi="Times New Roman" w:cs="Times New Roman"/>
          <w:b/>
          <w:bCs/>
        </w:rPr>
        <w:t>estimate → test → learn → update</w:t>
      </w:r>
      <w:r w:rsidRPr="00053556">
        <w:rPr>
          <w:rFonts w:ascii="Times New Roman" w:hAnsi="Times New Roman" w:cs="Times New Roman"/>
        </w:rPr>
        <w:t xml:space="preserve"> process.</w:t>
      </w:r>
    </w:p>
    <w:p w14:paraId="6CDD89ED" w14:textId="4AD4FBDA" w:rsidR="00053556" w:rsidRPr="00053556" w:rsidRDefault="00053556" w:rsidP="00053556">
      <w:pPr>
        <w:rPr>
          <w:rFonts w:ascii="Times New Roman" w:hAnsi="Times New Roman" w:cs="Times New Roman"/>
        </w:rPr>
      </w:pPr>
    </w:p>
    <w:p w14:paraId="0A01482E" w14:textId="77777777" w:rsidR="00053556" w:rsidRPr="00053556" w:rsidRDefault="00053556" w:rsidP="00053556">
      <w:pPr>
        <w:rPr>
          <w:rFonts w:ascii="Times New Roman" w:hAnsi="Times New Roman" w:cs="Times New Roman"/>
          <w:b/>
          <w:bCs/>
        </w:rPr>
      </w:pPr>
      <w:r w:rsidRPr="00053556">
        <w:rPr>
          <w:rFonts w:ascii="Times New Roman" w:hAnsi="Times New Roman" w:cs="Times New Roman"/>
          <w:b/>
          <w:bCs/>
        </w:rPr>
        <w:t>9. Conclusion and Recommendations</w:t>
      </w:r>
    </w:p>
    <w:p w14:paraId="6E3AC295"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This report demonstrates how statistical inference and multiple regression can support retail pricing decisions. The proposed model links consumer spending with income, price and promotional expenditure. In the worked analytical case, income and promotional expenditure have positive coefficients, whereas the price coefficient is negative. The model explains approximately 74.2% of observed spending variation in the illustrative dataset, while the calculated price elasticity around the sample mean is approximately −0.53.</w:t>
      </w:r>
    </w:p>
    <w:p w14:paraId="5F47BEF8"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Regression diagnostics are equally important. Multicollinearity, heteroscedasticity and autocorrelation should be tested before managerial conclusions are drawn from coefficient estimates. Furthermore, observational regressions should not automatically be interpreted as causal because pricing and promotional decisions can themselves respond to expected demand.</w:t>
      </w:r>
    </w:p>
    <w:p w14:paraId="5E761F36"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The business should therefore adopt three practices: </w:t>
      </w:r>
      <w:r w:rsidRPr="00053556">
        <w:rPr>
          <w:rFonts w:ascii="Times New Roman" w:hAnsi="Times New Roman" w:cs="Times New Roman"/>
          <w:b/>
          <w:bCs/>
        </w:rPr>
        <w:t>estimate price elasticity by product and customer segment; combine price, promotion, competitor and economic variables in demand forecasting; and select prices according to expected profit rather than sales volume alone</w:t>
      </w:r>
      <w:r w:rsidRPr="00053556">
        <w:rPr>
          <w:rFonts w:ascii="Times New Roman" w:hAnsi="Times New Roman" w:cs="Times New Roman"/>
        </w:rPr>
        <w:t>. Continuous model updating and controlled experimentation can further improve the reliability of decisions.</w:t>
      </w:r>
    </w:p>
    <w:p w14:paraId="749842C4"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lastRenderedPageBreak/>
        <w:t>Statistical analysis thus provides more than a description of past sales. When combined with economic reasoning and appropriate diagnostic testing, it creates a systematic foundation for evidence-based pricing, promotion and revenue-management decisions.</w:t>
      </w:r>
    </w:p>
    <w:p w14:paraId="1046457A" w14:textId="7D874E55" w:rsidR="00053556" w:rsidRPr="00053556" w:rsidRDefault="00053556" w:rsidP="00053556">
      <w:pPr>
        <w:rPr>
          <w:rFonts w:ascii="Times New Roman" w:hAnsi="Times New Roman" w:cs="Times New Roman"/>
        </w:rPr>
      </w:pPr>
    </w:p>
    <w:p w14:paraId="72E41EED" w14:textId="77777777" w:rsidR="00053556" w:rsidRPr="00053556" w:rsidRDefault="00053556" w:rsidP="00053556">
      <w:pPr>
        <w:rPr>
          <w:rFonts w:ascii="Times New Roman" w:hAnsi="Times New Roman" w:cs="Times New Roman"/>
          <w:b/>
          <w:bCs/>
        </w:rPr>
      </w:pPr>
      <w:r w:rsidRPr="00053556">
        <w:rPr>
          <w:rFonts w:ascii="Times New Roman" w:hAnsi="Times New Roman" w:cs="Times New Roman"/>
          <w:b/>
          <w:bCs/>
        </w:rPr>
        <w:t>References</w:t>
      </w:r>
    </w:p>
    <w:p w14:paraId="3483607C"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Ailawadi, K. L., </w:t>
      </w:r>
      <w:proofErr w:type="spellStart"/>
      <w:r w:rsidRPr="00053556">
        <w:rPr>
          <w:rFonts w:ascii="Times New Roman" w:hAnsi="Times New Roman" w:cs="Times New Roman"/>
        </w:rPr>
        <w:t>Gedenk</w:t>
      </w:r>
      <w:proofErr w:type="spellEnd"/>
      <w:r w:rsidRPr="00053556">
        <w:rPr>
          <w:rFonts w:ascii="Times New Roman" w:hAnsi="Times New Roman" w:cs="Times New Roman"/>
        </w:rPr>
        <w:t xml:space="preserve">, K., Lutzky, C., &amp; </w:t>
      </w:r>
      <w:proofErr w:type="spellStart"/>
      <w:r w:rsidRPr="00053556">
        <w:rPr>
          <w:rFonts w:ascii="Times New Roman" w:hAnsi="Times New Roman" w:cs="Times New Roman"/>
        </w:rPr>
        <w:t>Neslin</w:t>
      </w:r>
      <w:proofErr w:type="spellEnd"/>
      <w:r w:rsidRPr="00053556">
        <w:rPr>
          <w:rFonts w:ascii="Times New Roman" w:hAnsi="Times New Roman" w:cs="Times New Roman"/>
        </w:rPr>
        <w:t xml:space="preserve">, S. A. (2007). Decomposition of the sales impact of promotion-induced stockpiling. </w:t>
      </w:r>
      <w:r w:rsidRPr="00053556">
        <w:rPr>
          <w:rFonts w:ascii="Times New Roman" w:hAnsi="Times New Roman" w:cs="Times New Roman"/>
          <w:i/>
          <w:iCs/>
        </w:rPr>
        <w:t>Journal of Marketing Research, 44</w:t>
      </w:r>
      <w:r w:rsidRPr="00053556">
        <w:rPr>
          <w:rFonts w:ascii="Times New Roman" w:hAnsi="Times New Roman" w:cs="Times New Roman"/>
        </w:rPr>
        <w:t xml:space="preserve">(3), 450–467. </w:t>
      </w:r>
      <w:hyperlink r:id="rId18" w:history="1">
        <w:r w:rsidRPr="00053556">
          <w:rPr>
            <w:rStyle w:val="Hyperlink"/>
            <w:rFonts w:ascii="Times New Roman" w:hAnsi="Times New Roman" w:cs="Times New Roman"/>
          </w:rPr>
          <w:t>DOI: 10.1509/jmkr.44.3.450</w:t>
        </w:r>
      </w:hyperlink>
    </w:p>
    <w:p w14:paraId="2F194E96" w14:textId="77777777" w:rsidR="00053556" w:rsidRPr="00053556" w:rsidRDefault="00053556" w:rsidP="00053556">
      <w:pPr>
        <w:rPr>
          <w:rFonts w:ascii="Times New Roman" w:hAnsi="Times New Roman" w:cs="Times New Roman"/>
        </w:rPr>
      </w:pPr>
      <w:proofErr w:type="spellStart"/>
      <w:r w:rsidRPr="00053556">
        <w:rPr>
          <w:rFonts w:ascii="Times New Roman" w:hAnsi="Times New Roman" w:cs="Times New Roman"/>
        </w:rPr>
        <w:t>Bijmolt</w:t>
      </w:r>
      <w:proofErr w:type="spellEnd"/>
      <w:r w:rsidRPr="00053556">
        <w:rPr>
          <w:rFonts w:ascii="Times New Roman" w:hAnsi="Times New Roman" w:cs="Times New Roman"/>
        </w:rPr>
        <w:t xml:space="preserve">, T. H. A., Van Heerde, H. J., &amp; Pieters, R. G. M. (2005). New empirical generalizations on the determinants of price elasticity. </w:t>
      </w:r>
      <w:r w:rsidRPr="00053556">
        <w:rPr>
          <w:rFonts w:ascii="Times New Roman" w:hAnsi="Times New Roman" w:cs="Times New Roman"/>
          <w:i/>
          <w:iCs/>
        </w:rPr>
        <w:t>Journal of Marketing Research, 42</w:t>
      </w:r>
      <w:r w:rsidRPr="00053556">
        <w:rPr>
          <w:rFonts w:ascii="Times New Roman" w:hAnsi="Times New Roman" w:cs="Times New Roman"/>
        </w:rPr>
        <w:t xml:space="preserve">(2), 141–156. </w:t>
      </w:r>
      <w:hyperlink r:id="rId19" w:history="1">
        <w:r w:rsidRPr="00053556">
          <w:rPr>
            <w:rStyle w:val="Hyperlink"/>
            <w:rFonts w:ascii="Times New Roman" w:hAnsi="Times New Roman" w:cs="Times New Roman"/>
          </w:rPr>
          <w:t>DOI: 10.1509/jmkr.42.2.141.62296</w:t>
        </w:r>
      </w:hyperlink>
    </w:p>
    <w:p w14:paraId="78E8ACA7"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Bolton, R. N. (1989). The relationship between market characteristics and promotional price elasticities. </w:t>
      </w:r>
      <w:r w:rsidRPr="00053556">
        <w:rPr>
          <w:rFonts w:ascii="Times New Roman" w:hAnsi="Times New Roman" w:cs="Times New Roman"/>
          <w:i/>
          <w:iCs/>
        </w:rPr>
        <w:t>Marketing Science, 8</w:t>
      </w:r>
      <w:r w:rsidRPr="00053556">
        <w:rPr>
          <w:rFonts w:ascii="Times New Roman" w:hAnsi="Times New Roman" w:cs="Times New Roman"/>
        </w:rPr>
        <w:t xml:space="preserve">(2), 153–169. </w:t>
      </w:r>
      <w:hyperlink r:id="rId20" w:history="1">
        <w:r w:rsidRPr="00053556">
          <w:rPr>
            <w:rStyle w:val="Hyperlink"/>
            <w:rFonts w:ascii="Times New Roman" w:hAnsi="Times New Roman" w:cs="Times New Roman"/>
          </w:rPr>
          <w:t>DOI: 10.1287/mksc.8.2.153</w:t>
        </w:r>
      </w:hyperlink>
    </w:p>
    <w:p w14:paraId="11346C8B" w14:textId="77777777" w:rsidR="00053556" w:rsidRPr="00053556" w:rsidRDefault="00053556" w:rsidP="00053556">
      <w:pPr>
        <w:rPr>
          <w:rFonts w:ascii="Times New Roman" w:hAnsi="Times New Roman" w:cs="Times New Roman"/>
        </w:rPr>
      </w:pPr>
      <w:proofErr w:type="spellStart"/>
      <w:r w:rsidRPr="00053556">
        <w:rPr>
          <w:rFonts w:ascii="Times New Roman" w:hAnsi="Times New Roman" w:cs="Times New Roman"/>
        </w:rPr>
        <w:t>Elmaghraby</w:t>
      </w:r>
      <w:proofErr w:type="spellEnd"/>
      <w:r w:rsidRPr="00053556">
        <w:rPr>
          <w:rFonts w:ascii="Times New Roman" w:hAnsi="Times New Roman" w:cs="Times New Roman"/>
        </w:rPr>
        <w:t xml:space="preserve">, W., &amp; </w:t>
      </w:r>
      <w:proofErr w:type="spellStart"/>
      <w:r w:rsidRPr="00053556">
        <w:rPr>
          <w:rFonts w:ascii="Times New Roman" w:hAnsi="Times New Roman" w:cs="Times New Roman"/>
        </w:rPr>
        <w:t>Keskinocak</w:t>
      </w:r>
      <w:proofErr w:type="spellEnd"/>
      <w:r w:rsidRPr="00053556">
        <w:rPr>
          <w:rFonts w:ascii="Times New Roman" w:hAnsi="Times New Roman" w:cs="Times New Roman"/>
        </w:rPr>
        <w:t xml:space="preserve">, P. (2003). Dynamic pricing in the presence of inventory considerations: Research overview, current practices, and future directions. </w:t>
      </w:r>
      <w:r w:rsidRPr="00053556">
        <w:rPr>
          <w:rFonts w:ascii="Times New Roman" w:hAnsi="Times New Roman" w:cs="Times New Roman"/>
          <w:i/>
          <w:iCs/>
        </w:rPr>
        <w:t>Management Science, 49</w:t>
      </w:r>
      <w:r w:rsidRPr="00053556">
        <w:rPr>
          <w:rFonts w:ascii="Times New Roman" w:hAnsi="Times New Roman" w:cs="Times New Roman"/>
        </w:rPr>
        <w:t xml:space="preserve">(10), 1287–1309. </w:t>
      </w:r>
      <w:hyperlink r:id="rId21" w:history="1">
        <w:r w:rsidRPr="00053556">
          <w:rPr>
            <w:rStyle w:val="Hyperlink"/>
            <w:rFonts w:ascii="Times New Roman" w:hAnsi="Times New Roman" w:cs="Times New Roman"/>
          </w:rPr>
          <w:t>DOI: 10.1287/mnsc.49.10.1287.17315</w:t>
        </w:r>
      </w:hyperlink>
    </w:p>
    <w:p w14:paraId="2334DD4D"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Gupta, S. (1988). Impact of sales promotions on when, what, and how much to buy. </w:t>
      </w:r>
      <w:r w:rsidRPr="00053556">
        <w:rPr>
          <w:rFonts w:ascii="Times New Roman" w:hAnsi="Times New Roman" w:cs="Times New Roman"/>
          <w:i/>
          <w:iCs/>
        </w:rPr>
        <w:t>Journal of Marketing Research, 25</w:t>
      </w:r>
      <w:r w:rsidRPr="00053556">
        <w:rPr>
          <w:rFonts w:ascii="Times New Roman" w:hAnsi="Times New Roman" w:cs="Times New Roman"/>
        </w:rPr>
        <w:t xml:space="preserve">(4), 342–355. </w:t>
      </w:r>
      <w:hyperlink r:id="rId22" w:history="1">
        <w:r w:rsidRPr="00053556">
          <w:rPr>
            <w:rStyle w:val="Hyperlink"/>
            <w:rFonts w:ascii="Times New Roman" w:hAnsi="Times New Roman" w:cs="Times New Roman"/>
          </w:rPr>
          <w:t>DOI: 10.1177/002224378802500402</w:t>
        </w:r>
      </w:hyperlink>
    </w:p>
    <w:p w14:paraId="3E1A8D6B"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Hoch, S. J., Kim, B. D., Montgomery, A. L., &amp; Rossi, P. E. (1995). Determinants of store-level price elasticity. </w:t>
      </w:r>
      <w:r w:rsidRPr="00053556">
        <w:rPr>
          <w:rFonts w:ascii="Times New Roman" w:hAnsi="Times New Roman" w:cs="Times New Roman"/>
          <w:i/>
          <w:iCs/>
        </w:rPr>
        <w:t>Journal of Marketing Research, 32</w:t>
      </w:r>
      <w:r w:rsidRPr="00053556">
        <w:rPr>
          <w:rFonts w:ascii="Times New Roman" w:hAnsi="Times New Roman" w:cs="Times New Roman"/>
        </w:rPr>
        <w:t xml:space="preserve">(1), 17–29. </w:t>
      </w:r>
      <w:hyperlink r:id="rId23" w:history="1">
        <w:r w:rsidRPr="00053556">
          <w:rPr>
            <w:rStyle w:val="Hyperlink"/>
            <w:rFonts w:ascii="Times New Roman" w:hAnsi="Times New Roman" w:cs="Times New Roman"/>
          </w:rPr>
          <w:t>DOI: 10.1177/002224379503200103</w:t>
        </w:r>
      </w:hyperlink>
    </w:p>
    <w:p w14:paraId="1BB00F6D"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Mela, C. F., Gupta, S., &amp; Lehmann, D. R. (1997). The long-term impact of promotion and advertising on consumer brand choice. </w:t>
      </w:r>
      <w:r w:rsidRPr="00053556">
        <w:rPr>
          <w:rFonts w:ascii="Times New Roman" w:hAnsi="Times New Roman" w:cs="Times New Roman"/>
          <w:i/>
          <w:iCs/>
        </w:rPr>
        <w:t>Journal of Marketing Research, 34</w:t>
      </w:r>
      <w:r w:rsidRPr="00053556">
        <w:rPr>
          <w:rFonts w:ascii="Times New Roman" w:hAnsi="Times New Roman" w:cs="Times New Roman"/>
        </w:rPr>
        <w:t xml:space="preserve">(2), 248–261. </w:t>
      </w:r>
      <w:hyperlink r:id="rId24" w:history="1">
        <w:r w:rsidRPr="00053556">
          <w:rPr>
            <w:rStyle w:val="Hyperlink"/>
            <w:rFonts w:ascii="Times New Roman" w:hAnsi="Times New Roman" w:cs="Times New Roman"/>
          </w:rPr>
          <w:t>DOI: 10.1177/002224379703400205</w:t>
        </w:r>
      </w:hyperlink>
    </w:p>
    <w:p w14:paraId="4C4C7BFF"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Nijs, V. R., Dekimpe, M. G., Steenkamp, J.-B. E. M., &amp; </w:t>
      </w:r>
      <w:proofErr w:type="spellStart"/>
      <w:r w:rsidRPr="00053556">
        <w:rPr>
          <w:rFonts w:ascii="Times New Roman" w:hAnsi="Times New Roman" w:cs="Times New Roman"/>
        </w:rPr>
        <w:t>Hanssens</w:t>
      </w:r>
      <w:proofErr w:type="spellEnd"/>
      <w:r w:rsidRPr="00053556">
        <w:rPr>
          <w:rFonts w:ascii="Times New Roman" w:hAnsi="Times New Roman" w:cs="Times New Roman"/>
        </w:rPr>
        <w:t xml:space="preserve">, D. M. (2001). The category-demand effects of price promotions. </w:t>
      </w:r>
      <w:r w:rsidRPr="00053556">
        <w:rPr>
          <w:rFonts w:ascii="Times New Roman" w:hAnsi="Times New Roman" w:cs="Times New Roman"/>
          <w:i/>
          <w:iCs/>
        </w:rPr>
        <w:t>Marketing Science, 20</w:t>
      </w:r>
      <w:r w:rsidRPr="00053556">
        <w:rPr>
          <w:rFonts w:ascii="Times New Roman" w:hAnsi="Times New Roman" w:cs="Times New Roman"/>
        </w:rPr>
        <w:t xml:space="preserve">(1), 1–22. </w:t>
      </w:r>
      <w:hyperlink r:id="rId25" w:history="1">
        <w:r w:rsidRPr="00053556">
          <w:rPr>
            <w:rStyle w:val="Hyperlink"/>
            <w:rFonts w:ascii="Times New Roman" w:hAnsi="Times New Roman" w:cs="Times New Roman"/>
          </w:rPr>
          <w:t>DOI: 10.1287/mksc.20.1.1.10197</w:t>
        </w:r>
      </w:hyperlink>
    </w:p>
    <w:p w14:paraId="2D3DD6B4"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Tellis, G. J. (1988). The price elasticity of selective demand: A meta-analysis of econometric models of sales. </w:t>
      </w:r>
      <w:r w:rsidRPr="00053556">
        <w:rPr>
          <w:rFonts w:ascii="Times New Roman" w:hAnsi="Times New Roman" w:cs="Times New Roman"/>
          <w:i/>
          <w:iCs/>
        </w:rPr>
        <w:t>Journal of Marketing Research, 25</w:t>
      </w:r>
      <w:r w:rsidRPr="00053556">
        <w:rPr>
          <w:rFonts w:ascii="Times New Roman" w:hAnsi="Times New Roman" w:cs="Times New Roman"/>
        </w:rPr>
        <w:t xml:space="preserve">(4), 331–341. </w:t>
      </w:r>
      <w:hyperlink r:id="rId26" w:history="1">
        <w:r w:rsidRPr="00053556">
          <w:rPr>
            <w:rStyle w:val="Hyperlink"/>
            <w:rFonts w:ascii="Times New Roman" w:hAnsi="Times New Roman" w:cs="Times New Roman"/>
          </w:rPr>
          <w:t>DOI: 10.1177/002224378802500401</w:t>
        </w:r>
      </w:hyperlink>
    </w:p>
    <w:p w14:paraId="386294E7"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Van Heerde, H. J., Leeflang, P. S. H., &amp; </w:t>
      </w:r>
      <w:proofErr w:type="spellStart"/>
      <w:r w:rsidRPr="00053556">
        <w:rPr>
          <w:rFonts w:ascii="Times New Roman" w:hAnsi="Times New Roman" w:cs="Times New Roman"/>
        </w:rPr>
        <w:t>Wittink</w:t>
      </w:r>
      <w:proofErr w:type="spellEnd"/>
      <w:r w:rsidRPr="00053556">
        <w:rPr>
          <w:rFonts w:ascii="Times New Roman" w:hAnsi="Times New Roman" w:cs="Times New Roman"/>
        </w:rPr>
        <w:t xml:space="preserve">, D. R. (2004). Decomposing the sales promotion bump with store data. </w:t>
      </w:r>
      <w:r w:rsidRPr="00053556">
        <w:rPr>
          <w:rFonts w:ascii="Times New Roman" w:hAnsi="Times New Roman" w:cs="Times New Roman"/>
          <w:i/>
          <w:iCs/>
        </w:rPr>
        <w:t>Marketing Science, 23</w:t>
      </w:r>
      <w:r w:rsidRPr="00053556">
        <w:rPr>
          <w:rFonts w:ascii="Times New Roman" w:hAnsi="Times New Roman" w:cs="Times New Roman"/>
        </w:rPr>
        <w:t xml:space="preserve">(3), 317–334. </w:t>
      </w:r>
      <w:hyperlink r:id="rId27" w:history="1">
        <w:r w:rsidRPr="00053556">
          <w:rPr>
            <w:rStyle w:val="Hyperlink"/>
            <w:rFonts w:ascii="Times New Roman" w:hAnsi="Times New Roman" w:cs="Times New Roman"/>
          </w:rPr>
          <w:t>DOI: 10.1287/mksc.1040.0061</w:t>
        </w:r>
      </w:hyperlink>
    </w:p>
    <w:p w14:paraId="38F72FC5"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 xml:space="preserve">Wooldridge, J. M. (2016). </w:t>
      </w:r>
      <w:r w:rsidRPr="00053556">
        <w:rPr>
          <w:rFonts w:ascii="Times New Roman" w:hAnsi="Times New Roman" w:cs="Times New Roman"/>
          <w:i/>
          <w:iCs/>
        </w:rPr>
        <w:t>Introductory Econometrics: A Modern Approach</w:t>
      </w:r>
      <w:r w:rsidRPr="00053556">
        <w:rPr>
          <w:rFonts w:ascii="Times New Roman" w:hAnsi="Times New Roman" w:cs="Times New Roman"/>
        </w:rPr>
        <w:t xml:space="preserve"> (6th ed.). Cengage Learning.</w:t>
      </w:r>
    </w:p>
    <w:p w14:paraId="7DF067D6"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lastRenderedPageBreak/>
        <w:t xml:space="preserve">Varian, H. R. (2014). Big data: New tricks for econometrics. </w:t>
      </w:r>
      <w:r w:rsidRPr="00053556">
        <w:rPr>
          <w:rFonts w:ascii="Times New Roman" w:hAnsi="Times New Roman" w:cs="Times New Roman"/>
          <w:i/>
          <w:iCs/>
        </w:rPr>
        <w:t>Journal of Economic Perspectives, 28</w:t>
      </w:r>
      <w:r w:rsidRPr="00053556">
        <w:rPr>
          <w:rFonts w:ascii="Times New Roman" w:hAnsi="Times New Roman" w:cs="Times New Roman"/>
        </w:rPr>
        <w:t xml:space="preserve">(2), 3–28. </w:t>
      </w:r>
      <w:hyperlink r:id="rId28" w:history="1">
        <w:r w:rsidRPr="00053556">
          <w:rPr>
            <w:rStyle w:val="Hyperlink"/>
            <w:rFonts w:ascii="Times New Roman" w:hAnsi="Times New Roman" w:cs="Times New Roman"/>
          </w:rPr>
          <w:t>DOI: 10.1257/jep.28.2.3</w:t>
        </w:r>
      </w:hyperlink>
    </w:p>
    <w:p w14:paraId="0ACC83B1" w14:textId="74255630" w:rsidR="00053556" w:rsidRPr="00053556" w:rsidRDefault="00053556" w:rsidP="00053556">
      <w:pPr>
        <w:rPr>
          <w:rFonts w:ascii="Times New Roman" w:hAnsi="Times New Roman" w:cs="Times New Roman"/>
        </w:rPr>
      </w:pPr>
    </w:p>
    <w:p w14:paraId="62E4D605" w14:textId="77777777" w:rsidR="00053556" w:rsidRPr="00053556" w:rsidRDefault="00053556" w:rsidP="00053556">
      <w:pPr>
        <w:rPr>
          <w:rFonts w:ascii="Times New Roman" w:hAnsi="Times New Roman" w:cs="Times New Roman"/>
          <w:b/>
          <w:bCs/>
        </w:rPr>
      </w:pPr>
      <w:r w:rsidRPr="00053556">
        <w:rPr>
          <w:rFonts w:ascii="Times New Roman" w:hAnsi="Times New Roman" w:cs="Times New Roman"/>
          <w:b/>
          <w:bCs/>
        </w:rPr>
        <w:t>Appendix A — Recommended Statistical Outputs</w:t>
      </w:r>
    </w:p>
    <w:p w14:paraId="7FF36AE9" w14:textId="77777777" w:rsidR="00053556" w:rsidRPr="00053556" w:rsidRDefault="00053556" w:rsidP="00053556">
      <w:pPr>
        <w:rPr>
          <w:rFonts w:ascii="Times New Roman" w:hAnsi="Times New Roman" w:cs="Times New Roman"/>
        </w:rPr>
      </w:pPr>
      <w:r w:rsidRPr="00053556">
        <w:rPr>
          <w:rFonts w:ascii="Times New Roman" w:hAnsi="Times New Roman" w:cs="Times New Roman"/>
        </w:rPr>
        <w:t>For the final computational appendix, include:</w:t>
      </w:r>
    </w:p>
    <w:tbl>
      <w:tblPr>
        <w:tblStyle w:val="TableGrid"/>
        <w:tblW w:w="0" w:type="auto"/>
        <w:tblLook w:val="04A0" w:firstRow="1" w:lastRow="0" w:firstColumn="1" w:lastColumn="0" w:noHBand="0" w:noVBand="1"/>
      </w:tblPr>
      <w:tblGrid>
        <w:gridCol w:w="2289"/>
        <w:gridCol w:w="5350"/>
      </w:tblGrid>
      <w:tr w:rsidR="00053556" w:rsidRPr="00053556" w14:paraId="618095DC" w14:textId="77777777" w:rsidTr="00053556">
        <w:tc>
          <w:tcPr>
            <w:tcW w:w="0" w:type="auto"/>
            <w:hideMark/>
          </w:tcPr>
          <w:p w14:paraId="38595878" w14:textId="77777777" w:rsidR="00053556" w:rsidRPr="00053556" w:rsidRDefault="00053556" w:rsidP="00053556">
            <w:pPr>
              <w:spacing w:after="160" w:line="278" w:lineRule="auto"/>
              <w:rPr>
                <w:rFonts w:ascii="Times New Roman" w:hAnsi="Times New Roman" w:cs="Times New Roman"/>
                <w:b/>
                <w:bCs/>
              </w:rPr>
            </w:pPr>
            <w:r w:rsidRPr="00053556">
              <w:rPr>
                <w:rFonts w:ascii="Times New Roman" w:hAnsi="Times New Roman" w:cs="Times New Roman"/>
                <w:b/>
                <w:bCs/>
              </w:rPr>
              <w:t>Output</w:t>
            </w:r>
          </w:p>
        </w:tc>
        <w:tc>
          <w:tcPr>
            <w:tcW w:w="0" w:type="auto"/>
            <w:hideMark/>
          </w:tcPr>
          <w:p w14:paraId="56A3B5C1" w14:textId="77777777" w:rsidR="00053556" w:rsidRPr="00053556" w:rsidRDefault="00053556" w:rsidP="00053556">
            <w:pPr>
              <w:spacing w:after="160" w:line="278" w:lineRule="auto"/>
              <w:rPr>
                <w:rFonts w:ascii="Times New Roman" w:hAnsi="Times New Roman" w:cs="Times New Roman"/>
                <w:b/>
                <w:bCs/>
              </w:rPr>
            </w:pPr>
            <w:r w:rsidRPr="00053556">
              <w:rPr>
                <w:rFonts w:ascii="Times New Roman" w:hAnsi="Times New Roman" w:cs="Times New Roman"/>
                <w:b/>
                <w:bCs/>
              </w:rPr>
              <w:t>What should be shown</w:t>
            </w:r>
          </w:p>
        </w:tc>
      </w:tr>
      <w:tr w:rsidR="00053556" w:rsidRPr="00053556" w14:paraId="628CD6B7" w14:textId="77777777" w:rsidTr="00053556">
        <w:tc>
          <w:tcPr>
            <w:tcW w:w="0" w:type="auto"/>
            <w:hideMark/>
          </w:tcPr>
          <w:p w14:paraId="1D021694"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Raw Data</w:t>
            </w:r>
          </w:p>
        </w:tc>
        <w:tc>
          <w:tcPr>
            <w:tcW w:w="0" w:type="auto"/>
            <w:hideMark/>
          </w:tcPr>
          <w:p w14:paraId="7428F6B1"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60 monthly observations</w:t>
            </w:r>
          </w:p>
        </w:tc>
      </w:tr>
      <w:tr w:rsidR="00053556" w:rsidRPr="00053556" w14:paraId="47323EB4" w14:textId="77777777" w:rsidTr="00053556">
        <w:tc>
          <w:tcPr>
            <w:tcW w:w="0" w:type="auto"/>
            <w:hideMark/>
          </w:tcPr>
          <w:p w14:paraId="50161268"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Descriptive Statistics</w:t>
            </w:r>
          </w:p>
        </w:tc>
        <w:tc>
          <w:tcPr>
            <w:tcW w:w="0" w:type="auto"/>
            <w:hideMark/>
          </w:tcPr>
          <w:p w14:paraId="79CCF725"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Mean, median, SD, min, max</w:t>
            </w:r>
          </w:p>
        </w:tc>
      </w:tr>
      <w:tr w:rsidR="00053556" w:rsidRPr="00053556" w14:paraId="0805B939" w14:textId="77777777" w:rsidTr="00053556">
        <w:tc>
          <w:tcPr>
            <w:tcW w:w="0" w:type="auto"/>
            <w:hideMark/>
          </w:tcPr>
          <w:p w14:paraId="6D9C4765"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Histogram</w:t>
            </w:r>
          </w:p>
        </w:tc>
        <w:tc>
          <w:tcPr>
            <w:tcW w:w="0" w:type="auto"/>
            <w:hideMark/>
          </w:tcPr>
          <w:p w14:paraId="1F6BDCE3"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Distribution of consumer spending</w:t>
            </w:r>
          </w:p>
        </w:tc>
      </w:tr>
      <w:tr w:rsidR="00053556" w:rsidRPr="00053556" w14:paraId="7AA9B0E4" w14:textId="77777777" w:rsidTr="00053556">
        <w:tc>
          <w:tcPr>
            <w:tcW w:w="0" w:type="auto"/>
            <w:hideMark/>
          </w:tcPr>
          <w:p w14:paraId="5E9F817E"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Scatterplots</w:t>
            </w:r>
          </w:p>
        </w:tc>
        <w:tc>
          <w:tcPr>
            <w:tcW w:w="0" w:type="auto"/>
            <w:hideMark/>
          </w:tcPr>
          <w:p w14:paraId="2837AB0C"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CS vs Income, Price and Promotion</w:t>
            </w:r>
          </w:p>
        </w:tc>
      </w:tr>
      <w:tr w:rsidR="00053556" w:rsidRPr="00053556" w14:paraId="4CD0E684" w14:textId="77777777" w:rsidTr="00053556">
        <w:tc>
          <w:tcPr>
            <w:tcW w:w="0" w:type="auto"/>
            <w:hideMark/>
          </w:tcPr>
          <w:p w14:paraId="5AF40A3F"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Correlation Matrix</w:t>
            </w:r>
          </w:p>
        </w:tc>
        <w:tc>
          <w:tcPr>
            <w:tcW w:w="0" w:type="auto"/>
            <w:hideMark/>
          </w:tcPr>
          <w:p w14:paraId="5F39F09F"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Relationships between all variables</w:t>
            </w:r>
          </w:p>
        </w:tc>
      </w:tr>
      <w:tr w:rsidR="00053556" w:rsidRPr="00053556" w14:paraId="69C927BC" w14:textId="77777777" w:rsidTr="00053556">
        <w:tc>
          <w:tcPr>
            <w:tcW w:w="0" w:type="auto"/>
            <w:hideMark/>
          </w:tcPr>
          <w:p w14:paraId="05283F3B"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Regression Output</w:t>
            </w:r>
          </w:p>
        </w:tc>
        <w:tc>
          <w:tcPr>
            <w:tcW w:w="0" w:type="auto"/>
            <w:hideMark/>
          </w:tcPr>
          <w:p w14:paraId="740E75C6"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Coefficients, SE, t, p, \(R^2\), adjusted \(R^2\), F-test</w:t>
            </w:r>
          </w:p>
        </w:tc>
      </w:tr>
      <w:tr w:rsidR="00053556" w:rsidRPr="00053556" w14:paraId="5E33888E" w14:textId="77777777" w:rsidTr="00053556">
        <w:tc>
          <w:tcPr>
            <w:tcW w:w="0" w:type="auto"/>
            <w:hideMark/>
          </w:tcPr>
          <w:p w14:paraId="65064C68"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VIF</w:t>
            </w:r>
          </w:p>
        </w:tc>
        <w:tc>
          <w:tcPr>
            <w:tcW w:w="0" w:type="auto"/>
            <w:hideMark/>
          </w:tcPr>
          <w:p w14:paraId="3DAE2E50"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Multicollinearity</w:t>
            </w:r>
          </w:p>
        </w:tc>
      </w:tr>
      <w:tr w:rsidR="00053556" w:rsidRPr="00053556" w14:paraId="2A5E486E" w14:textId="77777777" w:rsidTr="00053556">
        <w:tc>
          <w:tcPr>
            <w:tcW w:w="0" w:type="auto"/>
            <w:hideMark/>
          </w:tcPr>
          <w:p w14:paraId="7A0A9316"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Breusch–Pagan</w:t>
            </w:r>
          </w:p>
        </w:tc>
        <w:tc>
          <w:tcPr>
            <w:tcW w:w="0" w:type="auto"/>
            <w:hideMark/>
          </w:tcPr>
          <w:p w14:paraId="02B9BB97"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Heteroscedasticity</w:t>
            </w:r>
          </w:p>
        </w:tc>
      </w:tr>
      <w:tr w:rsidR="00053556" w:rsidRPr="00053556" w14:paraId="2D65BA59" w14:textId="77777777" w:rsidTr="00053556">
        <w:tc>
          <w:tcPr>
            <w:tcW w:w="0" w:type="auto"/>
            <w:hideMark/>
          </w:tcPr>
          <w:p w14:paraId="7E0D5CC1"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Durbin–Watson</w:t>
            </w:r>
          </w:p>
        </w:tc>
        <w:tc>
          <w:tcPr>
            <w:tcW w:w="0" w:type="auto"/>
            <w:hideMark/>
          </w:tcPr>
          <w:p w14:paraId="61AC632E"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Autocorrelation</w:t>
            </w:r>
          </w:p>
        </w:tc>
      </w:tr>
      <w:tr w:rsidR="00053556" w:rsidRPr="00053556" w14:paraId="414AFC55" w14:textId="77777777" w:rsidTr="00053556">
        <w:tc>
          <w:tcPr>
            <w:tcW w:w="0" w:type="auto"/>
            <w:hideMark/>
          </w:tcPr>
          <w:p w14:paraId="32AAAB9E"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Residual Plot</w:t>
            </w:r>
          </w:p>
        </w:tc>
        <w:tc>
          <w:tcPr>
            <w:tcW w:w="0" w:type="auto"/>
            <w:hideMark/>
          </w:tcPr>
          <w:p w14:paraId="5886AA95"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Regression assumption checking</w:t>
            </w:r>
          </w:p>
        </w:tc>
      </w:tr>
      <w:tr w:rsidR="00053556" w:rsidRPr="00053556" w14:paraId="31B55D0D" w14:textId="77777777" w:rsidTr="00053556">
        <w:tc>
          <w:tcPr>
            <w:tcW w:w="0" w:type="auto"/>
            <w:hideMark/>
          </w:tcPr>
          <w:p w14:paraId="74BF196D"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Elasticity Calculation</w:t>
            </w:r>
          </w:p>
        </w:tc>
        <w:tc>
          <w:tcPr>
            <w:tcW w:w="0" w:type="auto"/>
            <w:hideMark/>
          </w:tcPr>
          <w:p w14:paraId="623F4E8D"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Price coefficient converted into elasticity</w:t>
            </w:r>
          </w:p>
        </w:tc>
      </w:tr>
      <w:tr w:rsidR="00053556" w:rsidRPr="00053556" w14:paraId="15EE715C" w14:textId="77777777" w:rsidTr="00053556">
        <w:tc>
          <w:tcPr>
            <w:tcW w:w="0" w:type="auto"/>
            <w:hideMark/>
          </w:tcPr>
          <w:p w14:paraId="15BF8FCC"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Pricing Simulation</w:t>
            </w:r>
          </w:p>
        </w:tc>
        <w:tc>
          <w:tcPr>
            <w:tcW w:w="0" w:type="auto"/>
            <w:hideMark/>
          </w:tcPr>
          <w:p w14:paraId="70FC30F1" w14:textId="77777777" w:rsidR="00053556" w:rsidRPr="00053556" w:rsidRDefault="00053556" w:rsidP="00053556">
            <w:pPr>
              <w:spacing w:after="160" w:line="278" w:lineRule="auto"/>
              <w:rPr>
                <w:rFonts w:ascii="Times New Roman" w:hAnsi="Times New Roman" w:cs="Times New Roman"/>
              </w:rPr>
            </w:pPr>
            <w:r w:rsidRPr="00053556">
              <w:rPr>
                <w:rFonts w:ascii="Times New Roman" w:hAnsi="Times New Roman" w:cs="Times New Roman"/>
              </w:rPr>
              <w:t>Alternative prices, expected demand/revenue/profit</w:t>
            </w:r>
          </w:p>
        </w:tc>
      </w:tr>
    </w:tbl>
    <w:p w14:paraId="57F8EC15" w14:textId="77777777" w:rsidR="00053556" w:rsidRPr="009A0E90" w:rsidRDefault="00053556" w:rsidP="009A0E90">
      <w:pPr>
        <w:rPr>
          <w:rFonts w:ascii="Times New Roman" w:hAnsi="Times New Roman" w:cs="Times New Roman"/>
        </w:rPr>
      </w:pPr>
    </w:p>
    <w:p w14:paraId="193BC8CA" w14:textId="77777777" w:rsidR="009A0E90" w:rsidRPr="009F32FC" w:rsidRDefault="009A0E90" w:rsidP="009F32FC">
      <w:pPr>
        <w:rPr>
          <w:rFonts w:ascii="Times New Roman" w:hAnsi="Times New Roman" w:cs="Times New Roman"/>
        </w:rPr>
      </w:pPr>
    </w:p>
    <w:p w14:paraId="20BF48E2" w14:textId="77777777" w:rsidR="00F65F7C" w:rsidRPr="00494029" w:rsidRDefault="00F65F7C" w:rsidP="00F65F7C">
      <w:pPr>
        <w:rPr>
          <w:rFonts w:ascii="Times New Roman" w:hAnsi="Times New Roman" w:cs="Times New Roman"/>
        </w:rPr>
      </w:pPr>
    </w:p>
    <w:sectPr w:rsidR="00F65F7C" w:rsidRPr="004940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029"/>
    <w:rsid w:val="00053556"/>
    <w:rsid w:val="002D7BB1"/>
    <w:rsid w:val="00405E3C"/>
    <w:rsid w:val="00494029"/>
    <w:rsid w:val="004A6DE9"/>
    <w:rsid w:val="004E4598"/>
    <w:rsid w:val="005461FE"/>
    <w:rsid w:val="008370A2"/>
    <w:rsid w:val="009A0E90"/>
    <w:rsid w:val="009F32FC"/>
    <w:rsid w:val="00B41263"/>
    <w:rsid w:val="00F65F7C"/>
    <w:rsid w:val="00FD524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99DF5"/>
  <w15:chartTrackingRefBased/>
  <w15:docId w15:val="{C458C399-9D61-4FD4-B03E-926D752D3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02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9402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9402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940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0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0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0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0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0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02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9402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9402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940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0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029"/>
    <w:rPr>
      <w:rFonts w:eastAsiaTheme="majorEastAsia" w:cstheme="majorBidi"/>
      <w:color w:val="272727" w:themeColor="text1" w:themeTint="D8"/>
    </w:rPr>
  </w:style>
  <w:style w:type="paragraph" w:styleId="Title">
    <w:name w:val="Title"/>
    <w:basedOn w:val="Normal"/>
    <w:next w:val="Normal"/>
    <w:link w:val="TitleChar"/>
    <w:uiPriority w:val="10"/>
    <w:qFormat/>
    <w:rsid w:val="0049402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9402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9402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9402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94029"/>
    <w:pPr>
      <w:spacing w:before="160"/>
      <w:jc w:val="center"/>
    </w:pPr>
    <w:rPr>
      <w:i/>
      <w:iCs/>
      <w:color w:val="404040" w:themeColor="text1" w:themeTint="BF"/>
    </w:rPr>
  </w:style>
  <w:style w:type="character" w:customStyle="1" w:styleId="QuoteChar">
    <w:name w:val="Quote Char"/>
    <w:basedOn w:val="DefaultParagraphFont"/>
    <w:link w:val="Quote"/>
    <w:uiPriority w:val="29"/>
    <w:rsid w:val="00494029"/>
    <w:rPr>
      <w:i/>
      <w:iCs/>
      <w:color w:val="404040" w:themeColor="text1" w:themeTint="BF"/>
    </w:rPr>
  </w:style>
  <w:style w:type="paragraph" w:styleId="ListParagraph">
    <w:name w:val="List Paragraph"/>
    <w:basedOn w:val="Normal"/>
    <w:uiPriority w:val="34"/>
    <w:qFormat/>
    <w:rsid w:val="00494029"/>
    <w:pPr>
      <w:ind w:left="720"/>
      <w:contextualSpacing/>
    </w:pPr>
  </w:style>
  <w:style w:type="character" w:styleId="IntenseEmphasis">
    <w:name w:val="Intense Emphasis"/>
    <w:basedOn w:val="DefaultParagraphFont"/>
    <w:uiPriority w:val="21"/>
    <w:qFormat/>
    <w:rsid w:val="00494029"/>
    <w:rPr>
      <w:i/>
      <w:iCs/>
      <w:color w:val="0F4761" w:themeColor="accent1" w:themeShade="BF"/>
    </w:rPr>
  </w:style>
  <w:style w:type="paragraph" w:styleId="IntenseQuote">
    <w:name w:val="Intense Quote"/>
    <w:basedOn w:val="Normal"/>
    <w:next w:val="Normal"/>
    <w:link w:val="IntenseQuoteChar"/>
    <w:uiPriority w:val="30"/>
    <w:qFormat/>
    <w:rsid w:val="00494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029"/>
    <w:rPr>
      <w:i/>
      <w:iCs/>
      <w:color w:val="0F4761" w:themeColor="accent1" w:themeShade="BF"/>
    </w:rPr>
  </w:style>
  <w:style w:type="character" w:styleId="IntenseReference">
    <w:name w:val="Intense Reference"/>
    <w:basedOn w:val="DefaultParagraphFont"/>
    <w:uiPriority w:val="32"/>
    <w:qFormat/>
    <w:rsid w:val="00494029"/>
    <w:rPr>
      <w:b/>
      <w:bCs/>
      <w:smallCaps/>
      <w:color w:val="0F4761" w:themeColor="accent1" w:themeShade="BF"/>
      <w:spacing w:val="5"/>
    </w:rPr>
  </w:style>
  <w:style w:type="table" w:styleId="TableGrid">
    <w:name w:val="Table Grid"/>
    <w:basedOn w:val="TableNormal"/>
    <w:uiPriority w:val="39"/>
    <w:rsid w:val="002D7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3556"/>
    <w:rPr>
      <w:color w:val="467886" w:themeColor="hyperlink"/>
      <w:u w:val="single"/>
    </w:rPr>
  </w:style>
  <w:style w:type="character" w:styleId="UnresolvedMention">
    <w:name w:val="Unresolved Mention"/>
    <w:basedOn w:val="DefaultParagraphFont"/>
    <w:uiPriority w:val="99"/>
    <w:semiHidden/>
    <w:unhideWhenUsed/>
    <w:rsid w:val="00053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s://doi.org/10.1509/jmkr.44.3.450?utm_source=chatgpt.com" TargetMode="External"/><Relationship Id="rId26" Type="http://schemas.openxmlformats.org/officeDocument/2006/relationships/hyperlink" Target="https://doi.org/10.1177/002224378802500401?utm_source=chatgpt.com" TargetMode="External"/><Relationship Id="rId3" Type="http://schemas.openxmlformats.org/officeDocument/2006/relationships/webSettings" Target="webSettings.xml"/><Relationship Id="rId21" Type="http://schemas.openxmlformats.org/officeDocument/2006/relationships/hyperlink" Target="https://doi.org/10.1287/mnsc.49.10.1287.17315?utm_source=chatgpt.com"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hyperlink" Target="https://doi.org/10.1287/mksc.20.1.1.10197?utm_source=chatgpt.com"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s://doi.org/10.1287/mksc.8.2.153?utm_source=chatgpt.com"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doi.org/10.1177/002224379703400205?utm_source=chatgpt.com"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s://doi.org/10.1177/002224379503200103?utm_source=chatgpt.com" TargetMode="External"/><Relationship Id="rId28" Type="http://schemas.openxmlformats.org/officeDocument/2006/relationships/hyperlink" Target="https://doi.org/10.1257/jep.28.2.3?utm_source=chatgpt.com" TargetMode="External"/><Relationship Id="rId10" Type="http://schemas.openxmlformats.org/officeDocument/2006/relationships/image" Target="media/image7.png"/><Relationship Id="rId19" Type="http://schemas.openxmlformats.org/officeDocument/2006/relationships/hyperlink" Target="https://doi.org/10.1509/jmkr.42.2.141.62296?utm_source=chatgpt.com"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doi.org/10.1177/002224378802500402?utm_source=chatgpt.com" TargetMode="External"/><Relationship Id="rId27" Type="http://schemas.openxmlformats.org/officeDocument/2006/relationships/hyperlink" Target="https://doi.org/10.1287/mksc.1040.0061?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3146</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2</cp:revision>
  <dcterms:created xsi:type="dcterms:W3CDTF">2026-09-26T10:03:00Z</dcterms:created>
  <dcterms:modified xsi:type="dcterms:W3CDTF">2026-09-26T10:03:00Z</dcterms:modified>
</cp:coreProperties>
</file>