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286000" cy="615462"/>
            <wp:docPr id="1" name="Picture 1"/>
            <wp:cNvGraphicFramePr>
              <a:graphicFrameLocks noChangeAspect="1"/>
            </wp:cNvGraphicFramePr>
            <a:graphic>
              <a:graphicData uri="http://schemas.openxmlformats.org/drawingml/2006/picture">
                <pic:pic>
                  <pic:nvPicPr>
                    <pic:cNvPr id="0" name="B77EF0FE-63D2-4842-B354-E65289D8ECB2.jpeg"/>
                    <pic:cNvPicPr/>
                  </pic:nvPicPr>
                  <pic:blipFill>
                    <a:blip r:embed="rId9"/>
                    <a:stretch>
                      <a:fillRect/>
                    </a:stretch>
                  </pic:blipFill>
                  <pic:spPr>
                    <a:xfrm>
                      <a:off x="0" y="0"/>
                      <a:ext cx="2286000" cy="615462"/>
                    </a:xfrm>
                    <a:prstGeom prst="rect"/>
                  </pic:spPr>
                </pic:pic>
              </a:graphicData>
            </a:graphic>
          </wp:inline>
        </w:drawing>
      </w:r>
    </w:p>
    <w:p>
      <w:r>
        <w:t>Name: Vikas Chandla</w:t>
      </w:r>
    </w:p>
    <w:p>
      <w:r>
        <w:t>Matriculation Number: DE240058</w:t>
      </w:r>
    </w:p>
    <w:p>
      <w:r>
        <w:t>Course: Availability Management in Tourism</w:t>
      </w:r>
    </w:p>
    <w:p>
      <w:r>
        <w:t>Assignment 3 – 18.07.2025</w:t>
      </w:r>
    </w:p>
    <w:p>
      <w:r>
        <w:t xml:space="preserve"> </w:t>
      </w:r>
    </w:p>
    <w:p>
      <w:pPr>
        <w:pStyle w:val="Heading1"/>
      </w:pPr>
      <w:r>
        <w:t>Comparison and Evaluation of Tour Operator Business Models</w:t>
      </w:r>
    </w:p>
    <w:p>
      <w:r>
        <w:t>Comparison of Business Models: Outbound vs. Inbound Tour Operators</w:t>
        <w:br/>
        <w:br/>
        <w:t>Outbound and inbound tour operators serve as vital links in the tourism supply chain, yet they operate with distinct business models tailored to their core functions. Outbound tour operators are based in the tourist’s home country and design travel packages for individuals or groups traveling abroad. Their primary focus is on crafting international travel experiences, often by partnering with foreign suppliers such as hotels, transport services, and local guides. They act as intermediaries, selling pre-arranged tours through travel agencies or directly to consumers. Their revenues typically come from commissions, markups on package components, or volume-based discounts negotiated with overseas partners.</w:t>
        <w:br/>
        <w:br/>
        <w:t>Inbound tour operators, on the other hand, are based in the destination country and cater to international tourists arriving there. Their business model revolves around offering on-the-ground services such as airport transfers, accommodation arrangements, sightseeing, and local excursions. They work closely with outbound tour operators and local suppliers to provide seamless travel experiences. Their revenue often comes from packaging local services into attractive itineraries and selling them to foreign partners or directly to travelers through digital platforms. While outbound operators focus on promoting foreign travel, inbound operators emphasize cultural authenticity and logistical coordination at the destination.</w:t>
        <w:br/>
        <w:br/>
        <w:t>The main contrast lies in their geographical focus and client base: outbound operators market to domestic travelers venturing abroad, while inbound operators handle the needs of international visitors once they arrive. Yet both rely heavily on global networks, digital tools, and customer service to remain competitive.</w:t>
        <w:br/>
        <w:br/>
        <w:t>Role of Tour Operators in Sustainable Tourism Development</w:t>
        <w:br/>
        <w:br/>
        <w:t>Tour operators play a pivotal role in promoting sustainability within the tourism industry. As gatekeepers of travel experiences, they have significant influence over tourist behavior and the types of destinations promoted. Responsible operators can guide travelers toward more sustainable choices—such as visiting less congested areas, supporting local businesses, or respecting cultural and environmental sensitivities.</w:t>
        <w:br/>
        <w:br/>
        <w:t>Sustainability is increasingly embedded in tour operator strategies. Many are now prioritizing eco-friendly accommodations, reducing single-use plastics, and partnering with communities to offer authentic, socially beneficial experiences. For example, some operators promote carbon offsetting programs or use low-emission transport options to reduce their environmental footprint.</w:t>
        <w:br/>
        <w:br/>
        <w:t>Furthermore, tour operators serve as educators by informing clients about local customs, environmental conservation, and responsible behavior. They can also implement sustainability standards within their supply chains by selecting ethical partners and enforcing codes of conduct among guides and service providers.</w:t>
        <w:br/>
        <w:br/>
        <w:t>On a broader scale, tour operators contribute to sustainable development by distributing economic benefits more equitably. By promoting off-season travel or lesser-known regions, they help reduce pressure on over-touristed sites and create income opportunities for rural communities.</w:t>
        <w:br/>
        <w:br/>
        <w:t>In summary, while inbound and outbound tour operators differ in their operations and clientele, both have a shared responsibility to champion sustainable tourism practices. Their role goes beyond selling holidays—they can shape the future of tourism to be more inclusive, responsible, and respectful of our shared global heritage.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