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EA83F" w14:textId="77FAC597" w:rsidR="0033499D" w:rsidRPr="009A0828" w:rsidRDefault="0033499D" w:rsidP="009A0828">
      <w:pPr>
        <w:rPr>
          <w:sz w:val="36"/>
          <w:szCs w:val="36"/>
        </w:rPr>
      </w:pPr>
      <w:r>
        <w:rPr>
          <w:sz w:val="36"/>
          <w:szCs w:val="36"/>
        </w:rPr>
        <w:t xml:space="preserve">EUROPEAN INSTITUTE OF INNOVATION </w:t>
      </w:r>
      <w:proofErr w:type="spellStart"/>
      <w:r>
        <w:rPr>
          <w:sz w:val="36"/>
          <w:szCs w:val="36"/>
        </w:rPr>
        <w:t>TECHNOLOG</w:t>
      </w:r>
      <w:r w:rsidR="009A0828">
        <w:rPr>
          <w:sz w:val="36"/>
          <w:szCs w:val="36"/>
        </w:rPr>
        <w:t>yY</w:t>
      </w:r>
      <w:proofErr w:type="spellEnd"/>
    </w:p>
    <w:p w14:paraId="68F92BD6" w14:textId="1CBA1636" w:rsidR="0033499D" w:rsidRDefault="0033499D">
      <w:pPr>
        <w:shd w:val="clear" w:color="auto" w:fill="22242B"/>
        <w:spacing w:line="390" w:lineRule="atLeast"/>
        <w:jc w:val="right"/>
        <w:divId w:val="1409693601"/>
        <w:rPr>
          <w:rFonts w:ascii="Open Sans" w:eastAsia="Times New Roman" w:hAnsi="Open Sans" w:cs="Open Sans"/>
          <w:color w:val="64656D"/>
        </w:rPr>
      </w:pPr>
    </w:p>
    <w:p w14:paraId="63448FFF" w14:textId="5406D1AF" w:rsidR="0033499D" w:rsidRPr="00E27C4D" w:rsidRDefault="0033499D" w:rsidP="00E27C4D">
      <w:pPr>
        <w:shd w:val="clear" w:color="auto" w:fill="22242B"/>
        <w:spacing w:line="240" w:lineRule="auto"/>
        <w:divId w:val="1409693601"/>
        <w:rPr>
          <w:rStyle w:val="editortnoteditedwurp8"/>
          <w:rFonts w:ascii="Times New Roman" w:eastAsia="Times New Roman" w:hAnsi="Times New Roman" w:cs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58550E0A" wp14:editId="52087EC2">
                <wp:extent cx="228600" cy="228600"/>
                <wp:effectExtent l="0" t="0" r="0" b="0"/>
                <wp:docPr id="1589161714" name="Rectangle 1" descr="clea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7F8E7A" id="Rectangle 1" o:spid="_x0000_s1026" alt="clear" style="width:18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" filled="f" stroked="f">
                <o:lock v:ext="edit" aspectratio="t"/>
                <w10:anchorlock/>
              </v:rect>
            </w:pict>
          </mc:Fallback>
        </mc:AlternateContent>
      </w:r>
      <w:r>
        <w:rPr>
          <w:rStyle w:val="editortnoteditedlongjunnx"/>
          <w:rFonts w:ascii="Open Sans" w:eastAsia="Times New Roman" w:hAnsi="Open Sans" w:cs="Open Sans"/>
          <w:color w:val="83B9D6"/>
        </w:rPr>
        <w:t>Table of Contents</w:t>
      </w:r>
      <w:r>
        <w:rPr>
          <w:rFonts w:ascii="Open Sans" w:eastAsia="Times New Roman" w:hAnsi="Open Sans" w:cs="Open Sans"/>
          <w:color w:val="83B9D6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Executive Summary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Introduction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Impact of Automation, Digital Platforms &amp; AI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3.1 Global Trends in AI &amp; Automation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3.2 Effects on Traditional Tourism Roles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3.3 Opportunities vs. Risks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Emerging Roles &amp; Skills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4.1 Digital Concierge / AI Travel Agent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4.2 Sustainability Auditor / Green Tourism Manager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4.3 Smart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noBreakHyphen/>
        <w:t>Destination Technician (</w:t>
      </w:r>
      <w:proofErr w:type="spellStart"/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IoT</w:t>
      </w:r>
      <w:proofErr w:type="spellEnd"/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, AR/VR)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4.4 Predictive Analytics Specialist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4.5 Digital Nomad &amp; Community Facilitator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Education &amp; Training Reform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5.1 Vocational Education &amp; Short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noBreakHyphen/>
        <w:t>Course Pathways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5.2 Tertiary Curriculum Overhaul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5.3 Lifelong Learning &amp; Micro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noBreakHyphen/>
        <w:t>credentialing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5.4 Employer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noBreakHyphen/>
        <w:t>Led &amp; On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noBreakHyphen/>
        <w:t>the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noBreakHyphen/>
        <w:t>Job Training Models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Equity, Accessibility &amp; Inclusion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6.1 Addressing Digital Divide &amp; Skill Gaps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6.2 Gender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noBreakHyphen/>
        <w:t>Sensitive Reskilling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6.3 Rural &amp; Regional Inclusion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6.4 Accessibility for Disability &amp; Marginalized Groups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Public–Private Partnerships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7.1 Industry–Academia Consortia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7.2 Government Incentives &amp; Certification Schemes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7.3 NGO &amp; Multilateral Agency Collaboration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7.4 SMEs Support &amp; Regional Hubs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Implementation Roadmap &amp; KPIs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8.1 Timeline (Year 1–5)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8.2 Key Performance Indicators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8.3 Monitoring &amp; Evaluation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Conclusion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References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1. Executive Summary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The COVID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noBreakHyphen/>
        <w:t>19 pandemic accelerated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digitalization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in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the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tourism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 industry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, making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tourism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more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susceptible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to automation—but also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setting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it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up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for innovation.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In order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to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remain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competitive and inclusive, this proposal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advocates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for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reskilling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the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workforce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through 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vocational training, tertiary education, lifelong learning, and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public–private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cooperation driven by equity considerations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.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Over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five years, it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expects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to certify 50% of the hospitality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industry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workforce in tech-enabled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professions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and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narrow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digital inequality.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2. Introduction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Tourism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creates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around 9% of global GDP.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With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digital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channels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 xml:space="preserve"> (OTAs, sharing economy apps), AI, </w:t>
      </w:r>
      <w:proofErr w:type="spellStart"/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IoT</w:t>
      </w:r>
      <w:proofErr w:type="spellEnd"/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, AR/VR and smart-city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connections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becoming faster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 xml:space="preserve">, the </w:t>
      </w:r>
      <w:proofErr w:type="spellStart"/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labor</w:t>
      </w:r>
      <w:proofErr w:type="spellEnd"/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 xml:space="preserve"> market must adapt.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A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calculated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USD 100 billion will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be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siphoned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from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conventional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businesses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into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OTAs by 2025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oecd.org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+1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e-unwto.org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+1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adlittle.com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+1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careerminds.com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+1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forbes.com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investopedia.com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+1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ft.com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+1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odgers.com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acropolium.com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blog.smart-guide.org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arxiv.org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+1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investopedia.com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+1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. Concurrently, the generative AI travel market is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calculated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to grow from USD 894M in 2024 to USD 5 billion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in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2034 (CAGR ~19%)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blog.smart-guide.org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.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Such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transformation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both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replaces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mundane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jobs and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generates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new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ones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3. 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Automation, Digital Platforms &amp; AI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Impact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3.1 Global AI &amp; Automation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Trends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Travel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AI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: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projected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CAGR ~29%–35%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during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2022–2027,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growing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from USD 81.3 billion to USD 423.7 billion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investopedia.com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+2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online.northeastern.edu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+2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winssolutions.org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+2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theintellify.com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85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–97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million jobs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lost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and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85–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97 million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new jobs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created globally by 2025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through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AI adoption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forbes.com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+2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online.northeastern.edu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+2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investopedia.com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+2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WEF expects ~23% of roles to transform by 2027, with 69 million new roles and 83 million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lost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investopedia.com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3.2 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Impacts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on Traditional Tourism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Positions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Working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with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boring,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routine,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or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clerical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work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—reservations, front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desk, dispatch—are most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susceptible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to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automation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travel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-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related-resources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net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+3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pwc.com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+3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acropolium.com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+3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OECD: USD 100B value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transfer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to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OTAs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translates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into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long-term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job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change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in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roles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such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as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local travel agent/guide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oecd.org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+1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corporate.amadeus.com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+1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Digital assistants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driven by AI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 xml:space="preserve">reduce </w:t>
      </w:r>
      <w:proofErr w:type="spellStart"/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labor</w:t>
      </w:r>
      <w:proofErr w:type="spellEnd"/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 xml:space="preserve"> costs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but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increase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customer service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productivity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efficiency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,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enhancing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productivity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reuters.com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+1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mdpi.com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+1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3.3 Opportunities vs. Risks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As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certain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jobs are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lost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, AI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complements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work, increasing demand for digital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skills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,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collaboration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, resilience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en.wikipedia.org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+2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arxiv.org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+2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investopedia.com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+2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PwC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'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s 2025 Barometer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states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that 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automation enables workers to focus on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more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valuable work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, with wage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growth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even in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automation-prone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jobs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pwc.com.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TOIL report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advising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female-dominated roles—front-office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, administrative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—are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more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at 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risk (9.6% vs 3.5% for male-dominated)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reuters.com.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4. 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New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Roles &amp; Skills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4.1 Digital Concierge / AI Travel Agent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Must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cope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with </w:t>
      </w:r>
      <w:proofErr w:type="spellStart"/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GenAI</w:t>
      </w:r>
      <w:proofErr w:type="spellEnd"/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 xml:space="preserve"> interfaces, multilingual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conversation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AI tools, empathetic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services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Skills: natural language prompting, cultural intelligence, digital platform navigation.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4.2 Sustainability Auditor / Green Tourism Manager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Must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carry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out sustainability audits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, ESG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reports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,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compliance to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certification.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Need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to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appoint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CSOs and sustainability-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minded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executives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on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the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increase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odgers.com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4.3 Smart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noBreakHyphen/>
        <w:t>Destination Technician (</w:t>
      </w:r>
      <w:proofErr w:type="spellStart"/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IoT</w:t>
      </w:r>
      <w:proofErr w:type="spellEnd"/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, AR/VR)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Deploy and maintain smart kiosks, AR/VR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experience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 xml:space="preserve">, </w:t>
      </w:r>
      <w:proofErr w:type="spellStart"/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IoT</w:t>
      </w:r>
      <w:proofErr w:type="spellEnd"/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 xml:space="preserve"> sensors.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Smart-city tourism integration—like in Amsterdam, Barcelona, Vienna—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bears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evidence of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efficiency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gains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and high tourist satisfaction 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mdpi.com.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4.4 Predictive Analytics Specialist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Skills: data mining, AI forecasting, inventory and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price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optimization.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Travel apps increasingly use predictive analytics for dynamic pricing and operations.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4.5 Digital Nomad Community Facilitator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Jobs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: community building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among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extended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-stay guests, remote-work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arrangements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40M digital nomads in 2023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with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projected growth to 60M by 2030, this is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an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imperative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developing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job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-unwto.org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+2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blog.smart-guide.org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+2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arxiv.org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+2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5. Education &amp; Training Reform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5.1 Vocational Education &amp; Short-Course Pathways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Initiate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3–6 month certificate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programs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 xml:space="preserve"> (digital concierge, </w:t>
      </w:r>
      <w:proofErr w:type="spellStart"/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IoT</w:t>
      </w:r>
      <w:proofErr w:type="spellEnd"/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technology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,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auditing for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sustainability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).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Integrate with GSTC-certified modules to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add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credibility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to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green tourism.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5.2 Tertiary Curriculum Overhaul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University tourism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courses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to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include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modules in digital platforms, data skills, AR/VR.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Capstone projects with tourism boards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set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more relevant work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5.3 Lifelong Learning &amp; Micro-credentialing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Online micro-credential stackable to create full certification.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AI adaptive learning systems personalize skill paths.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5.4 Employer-Led &amp; On-the-job Training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Develop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learning hubs in hotels, DMOs for hybrid learning.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Offer upskill sabbaticals and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incorporate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certification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into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HR policy.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6. Equity, Accessibility &amp; Inclusion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6.1 Digital Divide &amp; Skill Gaps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Subsidized broadband and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equipment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for low-income tourism workers.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 xml:space="preserve">Community learning </w:t>
      </w:r>
      <w:proofErr w:type="spellStart"/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centers</w:t>
      </w:r>
      <w:proofErr w:type="spellEnd"/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 xml:space="preserve"> with AI translators for non-English speakers.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6.2 Gender-sensitive Reskilling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Support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admin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women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with targeted access and flexible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hours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Inclusive KPIs to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measure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impact.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6.3 Rural &amp; Regional Inclusion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Regional innovation </w:t>
      </w:r>
      <w:proofErr w:type="spellStart"/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centers</w:t>
      </w:r>
      <w:proofErr w:type="spellEnd"/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to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extend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access.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Local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government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partnerships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enhance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adoption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in smaller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towns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6.4 Disability &amp; Marginalized Groups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Make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training programs accessible (e.g., captioned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content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, screen-reader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accessible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).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Anti-bias modules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on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AI training to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heighten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ethical awareness.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7. Public–Private Partnerships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7.1 Industry–Academia Consortia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Collaborations to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co-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develop curriculum and place interns.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Joint R&amp;D grants on hospitality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technology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, sustainability.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7.2 Government Incentives &amp; Certification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Tax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credit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incentives 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for hiring certified digital concierges/auditors.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National qualification frameworks and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common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badges.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7.3 NGO &amp; Multilateral Agency Collaboration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Grant programs for </w:t>
      </w:r>
      <w:proofErr w:type="spellStart"/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labor</w:t>
      </w:r>
      <w:proofErr w:type="spellEnd"/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transition in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emerging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markets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Support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through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UNESCO, WTTC, WTO for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curricula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and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teachers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7.4 SME Support &amp; Regional Hubs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Provide loans and grants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to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small hospitality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organizations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to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adopt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technology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Regional tourism accelerators funded jointly by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regional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governments and tech firms.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8. Implementation Roadmap &amp; KPIs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8.1 Timeline (Year 1–5)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Year Actions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1 Pilot digital concierge &amp; sustainability auditor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training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programs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(100 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workers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); Tech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implementation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in 5 DMOs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2–3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Scale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up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vocational campuses;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Implement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smart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noBreakHyphen/>
        <w:t>destination technician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program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4 Full tertiary curriculum integration; automated training platforms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operational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5 National certification; target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training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50%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of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workforce;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measure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economic, equity impacts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8.2 Key Performance Indicators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Trained &amp; certified workers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by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job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role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% tourism businesses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embracing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tech-roles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Employment retention &amp; wage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increase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 in tech-roles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Equity: gender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engagement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, rural/minority inclusion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Business ROI and sustainability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indicators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8.3 Monitoring &amp; Evaluation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Biennial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industry,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academic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, government input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 reviews by governance board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Annual surveys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of stakeholders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(employees &amp; employers).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Redirection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of funds and course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materials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through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data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in flexible terms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.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9. Conclusion</w:t>
      </w:r>
      <w:r w:rsidRPr="00727DB4">
        <w:rPr>
          <w:rFonts w:ascii="Open Sans" w:eastAsia="Times New Roman" w:hAnsi="Open Sans" w:cs="Open Sans"/>
          <w:color w:val="000000" w:themeColor="text1"/>
        </w:rPr>
        <w:br/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Tourism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is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evolving and so too must 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the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character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of work. This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plan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provides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a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robust</w:t>
      </w:r>
      <w:r w:rsidRPr="00727DB4">
        <w:rPr>
          <w:rStyle w:val="editortnoteditedlongjunnx"/>
          <w:rFonts w:ascii="Open Sans" w:eastAsia="Times New Roman" w:hAnsi="Open Sans" w:cs="Open Sans"/>
          <w:color w:val="000000" w:themeColor="text1"/>
        </w:rPr>
        <w:t>, equitable, technologically adept workforce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that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can</w:t>
      </w:r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 </w:t>
      </w:r>
      <w:r w:rsidRPr="00727DB4">
        <w:rPr>
          <w:rStyle w:val="editortaddedltunj"/>
          <w:rFonts w:ascii="Open Sans" w:eastAsia="Times New Roman" w:hAnsi="Open Sans" w:cs="Open Sans"/>
          <w:color w:val="000000" w:themeColor="text1"/>
        </w:rPr>
        <w:t>weather </w:t>
      </w:r>
      <w:proofErr w:type="spellStart"/>
      <w:r w:rsidRPr="00727DB4">
        <w:rPr>
          <w:rStyle w:val="editortnoteditedwurp8"/>
          <w:rFonts w:ascii="Open Sans" w:eastAsia="Times New Roman" w:hAnsi="Open Sans" w:cs="Open Sans"/>
          <w:color w:val="000000" w:themeColor="text1"/>
        </w:rPr>
        <w:t>futu</w:t>
      </w:r>
      <w:r w:rsidR="000F6DEA">
        <w:rPr>
          <w:rStyle w:val="editortnoteditedwurp8"/>
          <w:rFonts w:ascii="Open Sans" w:eastAsia="Times New Roman" w:hAnsi="Open Sans" w:cs="Open Sans"/>
          <w:color w:val="000000" w:themeColor="text1"/>
        </w:rPr>
        <w:t>Re</w:t>
      </w:r>
      <w:proofErr w:type="spellEnd"/>
      <w:r w:rsidR="000F6DEA">
        <w:rPr>
          <w:rStyle w:val="editortnoteditedwurp8"/>
          <w:rFonts w:ascii="Open Sans" w:eastAsia="Times New Roman" w:hAnsi="Open Sans" w:cs="Open Sans"/>
          <w:color w:val="000000" w:themeColor="text1"/>
        </w:rPr>
        <w:t>.</w:t>
      </w:r>
    </w:p>
    <w:p w14:paraId="653E5719" w14:textId="77777777" w:rsidR="000F6DEA" w:rsidRDefault="000F6DEA">
      <w:pPr>
        <w:spacing w:line="420" w:lineRule="atLeast"/>
        <w:divId w:val="1893151777"/>
        <w:rPr>
          <w:rStyle w:val="editortnoteditedwurp8"/>
          <w:rFonts w:ascii="Open Sans" w:eastAsia="Times New Roman" w:hAnsi="Open Sans" w:cs="Open Sans"/>
          <w:color w:val="000000" w:themeColor="text1"/>
        </w:rPr>
      </w:pPr>
    </w:p>
    <w:p w14:paraId="57A66BDB" w14:textId="2745D0C5" w:rsidR="000F6DEA" w:rsidRDefault="000F6DEA">
      <w:pPr>
        <w:spacing w:line="420" w:lineRule="atLeast"/>
        <w:divId w:val="1893151777"/>
        <w:rPr>
          <w:rStyle w:val="editortnoteditedwurp8"/>
          <w:rFonts w:ascii="Open Sans" w:eastAsia="Times New Roman" w:hAnsi="Open Sans" w:cs="Open Sans"/>
          <w:color w:val="000000" w:themeColor="text1"/>
        </w:rPr>
      </w:pPr>
      <w:r>
        <w:rPr>
          <w:rStyle w:val="editortnoteditedwurp8"/>
          <w:rFonts w:ascii="Open Sans" w:eastAsia="Times New Roman" w:hAnsi="Open Sans" w:cs="Open Sans"/>
          <w:color w:val="000000" w:themeColor="text1"/>
        </w:rPr>
        <w:t xml:space="preserve">NAME </w:t>
      </w:r>
      <w:r w:rsidR="00AD4DA2">
        <w:rPr>
          <w:rStyle w:val="editortnoteditedwurp8"/>
          <w:rFonts w:ascii="Open Sans" w:eastAsia="Times New Roman" w:hAnsi="Open Sans" w:cs="Open Sans"/>
          <w:color w:val="000000" w:themeColor="text1"/>
        </w:rPr>
        <w:t>NISHANT</w:t>
      </w:r>
    </w:p>
    <w:p w14:paraId="013E8414" w14:textId="59981CA9" w:rsidR="000F6DEA" w:rsidRPr="00727DB4" w:rsidRDefault="000F6DEA">
      <w:pPr>
        <w:spacing w:line="420" w:lineRule="atLeast"/>
        <w:divId w:val="1893151777"/>
        <w:rPr>
          <w:rFonts w:ascii="Open Sans" w:eastAsia="Times New Roman" w:hAnsi="Open Sans" w:cs="Open Sans"/>
          <w:color w:val="000000" w:themeColor="text1"/>
        </w:rPr>
      </w:pPr>
      <w:r>
        <w:rPr>
          <w:rStyle w:val="editortnoteditedwurp8"/>
          <w:rFonts w:ascii="Open Sans" w:eastAsia="Times New Roman" w:hAnsi="Open Sans" w:cs="Open Sans"/>
          <w:color w:val="000000" w:themeColor="text1"/>
        </w:rPr>
        <w:t xml:space="preserve">STUDENT ID </w:t>
      </w:r>
    </w:p>
    <w:p w14:paraId="7DAD8DAE" w14:textId="77777777" w:rsidR="0033499D" w:rsidRPr="00727DB4" w:rsidRDefault="0033499D">
      <w:pPr>
        <w:rPr>
          <w:color w:val="000000" w:themeColor="text1"/>
        </w:rPr>
      </w:pPr>
    </w:p>
    <w:sectPr w:rsidR="0033499D" w:rsidRPr="00727D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CB2EE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0309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99D"/>
    <w:rsid w:val="000F6DEA"/>
    <w:rsid w:val="0033499D"/>
    <w:rsid w:val="00434EE6"/>
    <w:rsid w:val="005A04CB"/>
    <w:rsid w:val="00727DB4"/>
    <w:rsid w:val="00993450"/>
    <w:rsid w:val="009A0828"/>
    <w:rsid w:val="00AD4DA2"/>
    <w:rsid w:val="00E27C4D"/>
    <w:rsid w:val="00FF6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38D34"/>
  <w15:chartTrackingRefBased/>
  <w15:docId w15:val="{68EBAD2F-45F0-CF46-815D-4A4C8F13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49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49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49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49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49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49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49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49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49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49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49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49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49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49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49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49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49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49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49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49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49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49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49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49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49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49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49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49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499D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33499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33499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499D"/>
    <w:rPr>
      <w:color w:val="800080"/>
      <w:u w:val="single"/>
    </w:rPr>
  </w:style>
  <w:style w:type="paragraph" w:customStyle="1" w:styleId="editoreditordescriptionsjrh">
    <w:name w:val="editor_editor__description__sjr_h"/>
    <w:basedOn w:val="Normal"/>
    <w:rsid w:val="0033499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modeselectionitem02gch">
    <w:name w:val="modeselection_item__02gch"/>
    <w:basedOn w:val="Normal"/>
    <w:rsid w:val="0033499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editortnoteditedlongjunnx">
    <w:name w:val="editor_t__not_edited_long__junnx"/>
    <w:basedOn w:val="DefaultParagraphFont"/>
    <w:rsid w:val="0033499D"/>
  </w:style>
  <w:style w:type="character" w:customStyle="1" w:styleId="editortaddedltunj">
    <w:name w:val="editor_t__added__ltunj"/>
    <w:basedOn w:val="DefaultParagraphFont"/>
    <w:rsid w:val="0033499D"/>
  </w:style>
  <w:style w:type="character" w:customStyle="1" w:styleId="editortnoteditedwurp8">
    <w:name w:val="editor_t__not_edited__wurp8"/>
    <w:basedOn w:val="DefaultParagraphFont"/>
    <w:rsid w:val="003349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4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9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18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04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69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3B3C45"/>
                            <w:left w:val="single" w:sz="6" w:space="0" w:color="3B3C45"/>
                            <w:bottom w:val="single" w:sz="6" w:space="0" w:color="3B3C45"/>
                            <w:right w:val="single" w:sz="6" w:space="0" w:color="444444"/>
                          </w:divBdr>
                        </w:div>
                      </w:divsChild>
                    </w:div>
                    <w:div w:id="15375471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3B3C45"/>
                        <w:left w:val="single" w:sz="6" w:space="0" w:color="3B3C45"/>
                        <w:bottom w:val="single" w:sz="6" w:space="31" w:color="3B3C45"/>
                        <w:right w:val="single" w:sz="6" w:space="0" w:color="3B3C45"/>
                      </w:divBdr>
                      <w:divsChild>
                        <w:div w:id="1893151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1277</Words>
  <Characters>7279</Characters>
  <Application>Microsoft Office Word</Application>
  <DocSecurity>0</DocSecurity>
  <Lines>60</Lines>
  <Paragraphs>17</Paragraphs>
  <ScaleCrop>false</ScaleCrop>
  <Company/>
  <LinksUpToDate>false</LinksUpToDate>
  <CharactersWithSpaces>8539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Sahil Sahil</dc:creator>
  <cp:keywords/>
  <dc:description/>
  <cp:lastModifiedBy>Sahil Sahil</cp:lastModifiedBy>
  <cp:revision>2</cp:revision>
  <dcterms:created xsi:type="dcterms:W3CDTF">2025-06-20T13:14:00Z</dcterms:created>
  <dcterms:modified xsi:type="dcterms:W3CDTF">2025-06-20T13:14:00Z</dcterms:modified>
</cp:coreProperties>
</file>